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3F2E" w:rsidP="00ED3F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AMPR302 Assess carcase or product quality</w:t>
      </w:r>
      <w:r>
        <w:fldChar w:fldCharType="end"/>
      </w:r>
    </w:p>
    <w:p w:rsidR="00ED3F2E" w:rsidP="00ED3F2E">
      <w:pPr>
        <w:pStyle w:val="Version"/>
        <w:sectPr w:rsidSect="00CC39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39F2" w:rsidP="00CC39F2">
      <w:pPr>
        <w:pStyle w:val="SuperHeading"/>
      </w:pPr>
      <w:r w:rsidRPr="00CC39F2">
        <w:t>AMPR302 Assess carcase or product quality</w:t>
      </w:r>
    </w:p>
    <w:p w:rsidR="00000000" w:rsidRPr="00CC39F2" w:rsidP="00CC39F2">
      <w:pPr>
        <w:pStyle w:val="Heading1"/>
      </w:pPr>
      <w:bookmarkStart w:id="1" w:name="O_734440"/>
      <w:bookmarkEnd w:id="1"/>
      <w:r w:rsidRPr="00CC39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C3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9F2" w:rsidP="00CC39F2">
            <w:pPr>
              <w:pStyle w:val="TableHeading"/>
            </w:pPr>
            <w:r w:rsidRPr="00CC39F2">
              <w:rPr>
                <w:rStyle w:val="SpecialBold"/>
              </w:rPr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9F2" w:rsidP="00CC39F2">
            <w:pPr>
              <w:pStyle w:val="TableHeading"/>
            </w:pPr>
            <w:r w:rsidRPr="00CC39F2">
              <w:rPr>
                <w:rStyle w:val="SpecialBold"/>
              </w:rPr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9F2">
            <w:pPr>
              <w:pStyle w:val="TableHeading"/>
              <w:rPr>
                <w:lang w:val="en-NZ"/>
              </w:rPr>
            </w:pPr>
            <w:r w:rsidRPr="00CC39F2">
              <w:rPr>
                <w:rStyle w:val="SpecialBold"/>
              </w:rPr>
              <w:t>Comment</w:t>
            </w:r>
          </w:p>
        </w:tc>
      </w:tr>
      <w:tr w:rsidTr="00CC3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9F2">
            <w:pPr>
              <w:pStyle w:val="BodyText"/>
              <w:rPr>
                <w:lang w:val="en-NZ"/>
              </w:rPr>
            </w:pPr>
            <w:r w:rsidRPr="00CC39F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9F2">
            <w:pPr>
              <w:pStyle w:val="BodyText"/>
              <w:rPr>
                <w:lang w:val="en-NZ"/>
              </w:rPr>
            </w:pPr>
            <w:r w:rsidRPr="00CC39F2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9F2" w:rsidP="00CC39F2">
            <w:pPr>
              <w:pStyle w:val="BodyText"/>
            </w:pPr>
            <w:r w:rsidRPr="00CC39F2">
              <w:t>Initial release</w:t>
            </w:r>
          </w:p>
        </w:tc>
      </w:tr>
    </w:tbl>
    <w:p w:rsidR="00000000" w:rsidRPr="00CC39F2" w:rsidP="00CC39F2">
      <w:pPr>
        <w:pStyle w:val="BodyText"/>
      </w:pPr>
    </w:p>
    <w:p w:rsidR="00000000" w:rsidRPr="00CC39F2" w:rsidP="00CC39F2">
      <w:pPr>
        <w:pStyle w:val="AllowPageBreak"/>
      </w:pPr>
    </w:p>
    <w:p w:rsidR="00000000" w:rsidRPr="00CC39F2" w:rsidP="00CC39F2">
      <w:pPr>
        <w:pStyle w:val="Heading1"/>
      </w:pPr>
      <w:bookmarkStart w:id="2" w:name="O_734441"/>
      <w:bookmarkEnd w:id="2"/>
      <w:r w:rsidRPr="00CC39F2">
        <w:t>Application</w:t>
      </w:r>
    </w:p>
    <w:p w:rsidR="00000000" w:rsidRPr="00CC39F2" w:rsidP="00ED3F2E">
      <w:pPr>
        <w:pStyle w:val="BodyText"/>
      </w:pPr>
      <w:r w:rsidRPr="00CC39F2">
        <w:t>This unit describes the skills and knowledge required to assess carcase and product quality in accordance with workplace or customer specifications.</w:t>
      </w:r>
    </w:p>
    <w:p w:rsidR="00000000" w:rsidRPr="00CC39F2" w:rsidP="00ED3F2E">
      <w:pPr>
        <w:pStyle w:val="BodyText"/>
      </w:pPr>
      <w:r w:rsidRPr="00CC39F2">
        <w:t>This unit is applicable to workers in boning rooms and meat retail enterprises.</w:t>
      </w:r>
    </w:p>
    <w:p w:rsidR="00000000" w:rsidRPr="00CC39F2" w:rsidP="00ED3F2E">
      <w:pPr>
        <w:pStyle w:val="BodyText"/>
      </w:pPr>
      <w:r w:rsidRPr="00CC39F2">
        <w:t>All training must be conducted in accordance with Australian meat industry standards and regulations.</w:t>
      </w:r>
    </w:p>
    <w:p w:rsidR="00000000" w:rsidRPr="00CC39F2" w:rsidP="00ED3F2E">
      <w:pPr>
        <w:pStyle w:val="BodyText"/>
      </w:pPr>
      <w:r w:rsidRPr="00CC39F2">
        <w:t>All work should be carried out to comply with workplace and hygiene requ</w:t>
      </w:r>
      <w:r w:rsidRPr="00CC39F2">
        <w:t>irements.</w:t>
      </w:r>
    </w:p>
    <w:p w:rsidR="00000000" w:rsidRPr="00CC39F2" w:rsidP="00ED3F2E">
      <w:pPr>
        <w:pStyle w:val="BodyText"/>
      </w:pPr>
      <w:r w:rsidRPr="00CC39F2">
        <w:t>This unit applies to individuals who work under broad supervision and take responsibility for their own work.</w:t>
      </w:r>
    </w:p>
    <w:p w:rsidR="00000000" w:rsidRPr="00CC39F2" w:rsidP="00ED3F2E">
      <w:pPr>
        <w:pStyle w:val="BodyText"/>
      </w:pPr>
      <w:r w:rsidRPr="00CC39F2">
        <w:t>No occupational licensing, legislative or certification requirements are known to apply to this unit at the time of publication.</w:t>
      </w:r>
    </w:p>
    <w:p w:rsidR="00000000" w:rsidRPr="00CC39F2" w:rsidP="00CC39F2">
      <w:pPr>
        <w:pStyle w:val="Heading1"/>
      </w:pPr>
      <w:bookmarkStart w:id="3" w:name="O_734442"/>
      <w:bookmarkEnd w:id="3"/>
      <w:r w:rsidRPr="00CC39F2">
        <w:t>Pre-requisite Unit</w:t>
      </w:r>
    </w:p>
    <w:p w:rsidR="00000000" w:rsidRPr="00CC39F2" w:rsidP="00ED3F2E">
      <w:pPr>
        <w:pStyle w:val="BodyText"/>
      </w:pPr>
      <w:r w:rsidRPr="00CC39F2">
        <w:t>Nil.</w:t>
      </w:r>
    </w:p>
    <w:p w:rsidR="00000000" w:rsidRPr="00CC39F2" w:rsidP="00CC39F2">
      <w:pPr>
        <w:pStyle w:val="Heading1"/>
      </w:pPr>
      <w:bookmarkStart w:id="4" w:name="O_734444"/>
      <w:bookmarkEnd w:id="4"/>
      <w:r w:rsidRPr="00CC39F2">
        <w:t>Unit Sector</w:t>
      </w:r>
    </w:p>
    <w:p w:rsidR="00000000" w:rsidRPr="00CC39F2" w:rsidP="00CC39F2">
      <w:pPr>
        <w:pStyle w:val="Heading1"/>
      </w:pPr>
      <w:bookmarkStart w:id="5" w:name="O_734445"/>
      <w:bookmarkEnd w:id="5"/>
      <w:r w:rsidRPr="00CC39F2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ED3F2E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9F2">
            <w:pPr>
              <w:pStyle w:val="TableHeading"/>
              <w:rPr>
                <w:lang w:val="en-NZ"/>
              </w:rPr>
            </w:pPr>
            <w:r w:rsidRPr="00CC39F2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9F2">
            <w:pPr>
              <w:pStyle w:val="TableHeading"/>
              <w:rPr>
                <w:lang w:val="en-NZ"/>
              </w:rPr>
            </w:pPr>
            <w:r w:rsidRPr="00CC39F2">
              <w:t>Performance criteria</w:t>
            </w:r>
          </w:p>
        </w:tc>
      </w:tr>
      <w:tr w:rsidTr="00ED3F2E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9F2">
            <w:pPr>
              <w:pStyle w:val="BodyText"/>
              <w:rPr>
                <w:lang w:val="en-NZ"/>
              </w:rPr>
            </w:pPr>
            <w:r w:rsidRPr="00CC39F2">
              <w:t xml:space="preserve">Elements describe the </w:t>
            </w:r>
            <w:r w:rsidRPr="00CC39F2">
              <w:t>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9F2">
            <w:pPr>
              <w:pStyle w:val="BodyText"/>
              <w:rPr>
                <w:lang w:val="en-NZ"/>
              </w:rPr>
            </w:pPr>
            <w:r w:rsidRPr="00CC39F2">
              <w:t xml:space="preserve">Performance criteria describe the performance needed to demonstrate </w:t>
            </w:r>
            <w:r w:rsidRPr="00CC39F2">
              <w:t>achievement of the element.</w:t>
            </w:r>
          </w:p>
        </w:tc>
      </w:tr>
      <w:tr w:rsidTr="00ED3F2E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9F2">
            <w:pPr>
              <w:pStyle w:val="List"/>
              <w:rPr>
                <w:lang w:val="en-NZ"/>
              </w:rPr>
            </w:pPr>
            <w:r w:rsidRPr="00CC39F2">
              <w:t>1.</w:t>
            </w:r>
            <w:r w:rsidRPr="00CC39F2">
              <w:tab/>
              <w:t>Sort and select carcase or meat product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9F2" w:rsidP="00CC39F2">
            <w:pPr>
              <w:pStyle w:val="List"/>
            </w:pPr>
            <w:r w:rsidRPr="00CC39F2">
              <w:t>1.1</w:t>
            </w:r>
            <w:r w:rsidRPr="00CC39F2">
              <w:tab/>
              <w:t>Sort carcase or meat product according to customer and workplace specifications</w:t>
            </w:r>
          </w:p>
          <w:p w:rsidR="00000000" w:rsidRPr="00CC39F2" w:rsidP="00CC39F2">
            <w:pPr>
              <w:pStyle w:val="List"/>
            </w:pPr>
            <w:r w:rsidRPr="00CC39F2">
              <w:t>1.2</w:t>
            </w:r>
            <w:r w:rsidRPr="00CC39F2">
              <w:tab/>
              <w:t>Identify contaminated carcas</w:t>
            </w:r>
            <w:r w:rsidRPr="00CC39F2">
              <w:t>es or meat products and take corrective action</w:t>
            </w:r>
          </w:p>
          <w:p w:rsidR="00000000" w:rsidP="00CC39F2">
            <w:pPr>
              <w:pStyle w:val="List"/>
              <w:rPr>
                <w:lang w:val="en-NZ"/>
              </w:rPr>
            </w:pPr>
            <w:r w:rsidRPr="00CC39F2">
              <w:t>1.3</w:t>
            </w:r>
            <w:r w:rsidRPr="00CC39F2">
              <w:tab/>
              <w:t>Follow hygiene and sanitation requirements in regard to selecting carcase or meat product</w:t>
            </w:r>
          </w:p>
        </w:tc>
      </w:tr>
      <w:tr w:rsidTr="00ED3F2E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9F2">
            <w:pPr>
              <w:pStyle w:val="List"/>
              <w:rPr>
                <w:lang w:val="en-NZ"/>
              </w:rPr>
            </w:pPr>
            <w:r w:rsidRPr="00CC39F2">
              <w:t>2.</w:t>
            </w:r>
            <w:r w:rsidRPr="00CC39F2">
              <w:tab/>
              <w:t>Assess carcase or meat product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9F2" w:rsidP="00CC39F2">
            <w:pPr>
              <w:pStyle w:val="List"/>
            </w:pPr>
            <w:r w:rsidRPr="00CC39F2">
              <w:t>2.1</w:t>
            </w:r>
            <w:r w:rsidRPr="00CC39F2">
              <w:tab/>
            </w:r>
            <w:r w:rsidRPr="00CC39F2">
              <w:t>Assess carcase or meat product to verify that it meets workplace or market requirements</w:t>
            </w:r>
          </w:p>
          <w:p w:rsidR="00000000" w:rsidRPr="00CC39F2" w:rsidP="00CC39F2">
            <w:pPr>
              <w:pStyle w:val="List"/>
            </w:pPr>
            <w:r w:rsidRPr="00CC39F2">
              <w:t>2.2</w:t>
            </w:r>
            <w:r w:rsidRPr="00CC39F2">
              <w:tab/>
              <w:t>Assess carcase or meat product according to workplace requirements, customer specifications and industry requirements</w:t>
            </w:r>
          </w:p>
        </w:tc>
      </w:tr>
    </w:tbl>
    <w:p w:rsidR="00000000" w:rsidRPr="00CC39F2" w:rsidP="00CC39F2">
      <w:pPr>
        <w:pStyle w:val="BodyText"/>
      </w:pPr>
    </w:p>
    <w:p w:rsidR="00000000" w:rsidRPr="00CC39F2" w:rsidP="00CC39F2">
      <w:pPr>
        <w:pStyle w:val="AllowPageBreak"/>
      </w:pPr>
    </w:p>
    <w:p w:rsidR="00000000" w:rsidRPr="00CC39F2" w:rsidP="00CC39F2">
      <w:pPr>
        <w:pStyle w:val="Heading1"/>
      </w:pPr>
      <w:bookmarkStart w:id="6" w:name="O_734446"/>
      <w:bookmarkEnd w:id="6"/>
      <w:r w:rsidRPr="00CC39F2">
        <w:t>Foundation Skills</w:t>
      </w:r>
    </w:p>
    <w:p w:rsidR="00000000" w:rsidRPr="00CC39F2" w:rsidP="00ED3F2E">
      <w:pPr>
        <w:pStyle w:val="BodyText"/>
      </w:pPr>
      <w:r w:rsidRPr="00CC39F2">
        <w:t>Foundatio</w:t>
      </w:r>
      <w:r w:rsidRPr="00CC39F2">
        <w:t>n Skills essential to performance are explicit in the performance criteria of this unit of competency.</w:t>
      </w:r>
    </w:p>
    <w:p w:rsidR="00000000" w:rsidRPr="00CC39F2" w:rsidP="00CC39F2">
      <w:pPr>
        <w:pStyle w:val="Heading1"/>
      </w:pPr>
      <w:bookmarkStart w:id="7" w:name="O_734447"/>
      <w:bookmarkEnd w:id="7"/>
      <w:r w:rsidRPr="00CC39F2">
        <w:t>Range of Conditions</w:t>
      </w:r>
    </w:p>
    <w:p w:rsidR="00000000" w:rsidRPr="00CC39F2" w:rsidP="00CC39F2">
      <w:pPr>
        <w:pStyle w:val="Heading1"/>
      </w:pPr>
      <w:bookmarkStart w:id="8" w:name="O_734448"/>
      <w:bookmarkEnd w:id="8"/>
      <w:r w:rsidRPr="00CC39F2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ED3F2E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9F2">
            <w:pPr>
              <w:pStyle w:val="BodyText"/>
              <w:rPr>
                <w:lang w:val="en-NZ"/>
              </w:rPr>
            </w:pPr>
            <w:r w:rsidRPr="00CC39F2">
              <w:t>MTMR302C Assess carcase/product quality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9F2" w:rsidP="00CC39F2">
            <w:pPr>
              <w:pStyle w:val="BodyText"/>
            </w:pPr>
            <w:r w:rsidRPr="00CC39F2">
              <w:t>E</w:t>
            </w:r>
          </w:p>
        </w:tc>
      </w:tr>
    </w:tbl>
    <w:p w:rsidR="00000000" w:rsidRPr="00CC39F2" w:rsidP="00CC39F2">
      <w:pPr>
        <w:pStyle w:val="BodyText"/>
      </w:pPr>
    </w:p>
    <w:p w:rsidR="00000000" w:rsidRPr="00CC39F2" w:rsidP="00CC39F2">
      <w:pPr>
        <w:pStyle w:val="AllowPageBreak"/>
      </w:pPr>
    </w:p>
    <w:p w:rsidR="00000000" w:rsidRPr="00CC39F2" w:rsidP="00CC39F2">
      <w:pPr>
        <w:pStyle w:val="Heading1"/>
      </w:pPr>
      <w:bookmarkStart w:id="9" w:name="O_734455"/>
      <w:bookmarkEnd w:id="9"/>
      <w:r w:rsidRPr="00CC39F2">
        <w:t>Links</w:t>
      </w:r>
    </w:p>
    <w:p w:rsidR="00000000" w:rsidRPr="00CC39F2" w:rsidP="00ED3F2E">
      <w:pPr>
        <w:pStyle w:val="BodyText"/>
      </w:pPr>
      <w:r w:rsidRPr="00CC39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4134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C39F2" w:rsidP="00ED3F2E">
      <w:pPr>
        <w:pStyle w:val="BodyText"/>
        <w:sectPr w:rsidSect="00CC39F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C39F2" w:rsidP="00CC39F2">
      <w:pPr>
        <w:pStyle w:val="SuperHeading"/>
      </w:pPr>
      <w:r w:rsidRPr="00CC39F2">
        <w:t>Assessment Requirements for AMPR302 Assess carcase or product q</w:t>
      </w:r>
      <w:r w:rsidRPr="00CC39F2">
        <w:t>uality</w:t>
      </w:r>
    </w:p>
    <w:p w:rsidR="00000000" w:rsidRPr="00CC39F2" w:rsidP="00CC39F2">
      <w:pPr>
        <w:pStyle w:val="Heading1"/>
      </w:pPr>
      <w:bookmarkStart w:id="10" w:name="O_734450"/>
      <w:bookmarkEnd w:id="10"/>
      <w:r w:rsidRPr="00CC39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C3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9F2">
            <w:pPr>
              <w:pStyle w:val="TableHeading"/>
              <w:rPr>
                <w:lang w:val="en-NZ"/>
              </w:rPr>
            </w:pPr>
            <w:r w:rsidRPr="00CC39F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9F2">
            <w:pPr>
              <w:pStyle w:val="TableHeading"/>
              <w:rPr>
                <w:lang w:val="en-NZ"/>
              </w:rPr>
            </w:pPr>
            <w:r w:rsidRPr="00CC39F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9F2">
            <w:pPr>
              <w:pStyle w:val="TableHeading"/>
              <w:rPr>
                <w:lang w:val="en-NZ"/>
              </w:rPr>
            </w:pPr>
            <w:r w:rsidRPr="00CC39F2">
              <w:t>Comment</w:t>
            </w:r>
          </w:p>
        </w:tc>
      </w:tr>
      <w:tr w:rsidTr="00CC3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9F2">
            <w:pPr>
              <w:pStyle w:val="BodyText"/>
              <w:rPr>
                <w:lang w:val="en-NZ"/>
              </w:rPr>
            </w:pPr>
            <w:r w:rsidRPr="00CC39F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9F2">
            <w:pPr>
              <w:pStyle w:val="BodyText"/>
              <w:rPr>
                <w:lang w:val="en-NZ"/>
              </w:rPr>
            </w:pPr>
            <w:r w:rsidRPr="00CC39F2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9F2" w:rsidP="00CC39F2">
            <w:pPr>
              <w:pStyle w:val="BodyText"/>
            </w:pPr>
            <w:r w:rsidRPr="00CC39F2">
              <w:t>Initial release</w:t>
            </w:r>
          </w:p>
        </w:tc>
      </w:tr>
    </w:tbl>
    <w:p w:rsidR="00000000" w:rsidRPr="00CC39F2" w:rsidP="00CC39F2">
      <w:pPr>
        <w:pStyle w:val="BodyText"/>
      </w:pPr>
    </w:p>
    <w:p w:rsidR="00000000" w:rsidRPr="00CC39F2" w:rsidP="00CC39F2">
      <w:pPr>
        <w:pStyle w:val="AllowPageBreak"/>
      </w:pPr>
    </w:p>
    <w:p w:rsidR="00000000" w:rsidRPr="00CC39F2" w:rsidP="00CC39F2">
      <w:pPr>
        <w:pStyle w:val="Heading1"/>
      </w:pPr>
      <w:bookmarkStart w:id="11" w:name="O_734451"/>
      <w:bookmarkEnd w:id="11"/>
      <w:r w:rsidRPr="00CC39F2">
        <w:t>Performance Evidence</w:t>
      </w:r>
    </w:p>
    <w:p w:rsidR="00000000" w:rsidRPr="00CC39F2" w:rsidP="00ED3F2E">
      <w:pPr>
        <w:pStyle w:val="BodyText"/>
      </w:pPr>
      <w:r w:rsidRPr="00CC39F2">
        <w:t>Evidence must demonstrate the candidate</w:t>
      </w:r>
      <w:r>
        <w:t>’</w:t>
      </w:r>
      <w:r w:rsidRPr="00CC39F2">
        <w:t>s consistency of performance over time at production speed.</w:t>
      </w:r>
    </w:p>
    <w:p w:rsidR="00000000" w:rsidRPr="00CC39F2" w:rsidP="00ED3F2E">
      <w:pPr>
        <w:pStyle w:val="BodyText"/>
      </w:pPr>
      <w:r w:rsidRPr="00CC39F2">
        <w:t>The candidate must:</w:t>
      </w:r>
    </w:p>
    <w:p w:rsidR="00000000" w:rsidRPr="00CC39F2" w:rsidP="00CC39F2">
      <w:pPr>
        <w:pStyle w:val="ListBullet"/>
      </w:pPr>
      <w:r w:rsidRPr="00CC39F2">
        <w:t>select carcase or meat product to customer and workplace requirements</w:t>
      </w:r>
    </w:p>
    <w:p w:rsidR="00000000" w:rsidRPr="00CC39F2" w:rsidP="00CC39F2">
      <w:pPr>
        <w:pStyle w:val="ListBullet"/>
      </w:pPr>
      <w:r w:rsidRPr="00CC39F2">
        <w:t>apply relevant regulatory requirements for slicing</w:t>
      </w:r>
    </w:p>
    <w:p w:rsidR="00000000" w:rsidRPr="00CC39F2" w:rsidP="00CC39F2">
      <w:pPr>
        <w:pStyle w:val="ListBullet"/>
      </w:pPr>
      <w:r w:rsidRPr="00CC39F2">
        <w:t>record and communicate outcomes of carcase or meat product assessment according to workplace requirements</w:t>
      </w:r>
    </w:p>
    <w:p w:rsidR="00000000" w:rsidRPr="00CC39F2" w:rsidP="00CC39F2">
      <w:pPr>
        <w:pStyle w:val="ListBullet"/>
      </w:pPr>
      <w:r w:rsidRPr="00CC39F2">
        <w:t>apply relevant communication and mathematical skills</w:t>
      </w:r>
    </w:p>
    <w:p w:rsidR="00000000" w:rsidRPr="00CC39F2" w:rsidP="00CC39F2">
      <w:pPr>
        <w:pStyle w:val="AllowPageBreak"/>
      </w:pPr>
    </w:p>
    <w:p w:rsidR="00000000" w:rsidRPr="00CC39F2" w:rsidP="00CC39F2">
      <w:pPr>
        <w:pStyle w:val="Heading1"/>
      </w:pPr>
      <w:bookmarkStart w:id="12" w:name="O_734452"/>
      <w:bookmarkEnd w:id="12"/>
      <w:r w:rsidRPr="00CC39F2">
        <w:t>Knowledge Evidence</w:t>
      </w:r>
    </w:p>
    <w:p w:rsidR="00000000" w:rsidRPr="00CC39F2" w:rsidP="00ED3F2E">
      <w:pPr>
        <w:pStyle w:val="BodyText"/>
      </w:pPr>
      <w:r w:rsidRPr="00CC39F2">
        <w:t>The candidate must demonstrate a factual, technical, procedural and theoretical knowledge of:</w:t>
      </w:r>
    </w:p>
    <w:p w:rsidR="00000000" w:rsidRPr="00CC39F2" w:rsidP="00CC39F2">
      <w:pPr>
        <w:pStyle w:val="ListBullet"/>
      </w:pPr>
      <w:r w:rsidRPr="00CC39F2">
        <w:t>methods of assessing carcase or meat product according to specifications</w:t>
      </w:r>
    </w:p>
    <w:p w:rsidR="00000000" w:rsidRPr="00CC39F2" w:rsidP="00CC39F2">
      <w:pPr>
        <w:pStyle w:val="ListBullet"/>
      </w:pPr>
      <w:r w:rsidRPr="00CC39F2">
        <w:t>procedures for interpreting, recording and reporting mathematical and technical information including that found on carcase tickets</w:t>
      </w:r>
    </w:p>
    <w:p w:rsidR="00000000" w:rsidRPr="00CC39F2" w:rsidP="00CC39F2">
      <w:pPr>
        <w:pStyle w:val="ListBullet"/>
      </w:pPr>
      <w:r w:rsidRPr="00CC39F2">
        <w:t>elements of the specification being utilised</w:t>
      </w:r>
    </w:p>
    <w:p w:rsidR="00000000" w:rsidRPr="00CC39F2" w:rsidP="00CC39F2">
      <w:pPr>
        <w:pStyle w:val="ListBullet"/>
      </w:pPr>
      <w:r w:rsidRPr="00CC39F2">
        <w:t>workplace health and safety and hygiene and sanitation requirements in relatio</w:t>
      </w:r>
      <w:r w:rsidRPr="00CC39F2">
        <w:t>n to assessing and measuring carcases or meat product</w:t>
      </w:r>
    </w:p>
    <w:p w:rsidR="00000000" w:rsidRPr="00CC39F2" w:rsidP="00CC39F2">
      <w:pPr>
        <w:pStyle w:val="AllowPageBreak"/>
      </w:pPr>
    </w:p>
    <w:p w:rsidR="00000000" w:rsidRPr="00CC39F2" w:rsidP="00CC39F2">
      <w:pPr>
        <w:pStyle w:val="Heading1"/>
      </w:pPr>
      <w:bookmarkStart w:id="13" w:name="O_734453"/>
      <w:bookmarkEnd w:id="13"/>
      <w:r w:rsidRPr="00CC39F2">
        <w:t>Assessment Conditions</w:t>
      </w:r>
    </w:p>
    <w:p w:rsidR="00000000" w:rsidRPr="00CC39F2" w:rsidP="00ED3F2E">
      <w:pPr>
        <w:pStyle w:val="BodyText"/>
      </w:pPr>
      <w:r w:rsidRPr="00CC39F2">
        <w:t>Competency must be demonstrated over time and under typical operating conditions for the enterprise.</w:t>
      </w:r>
    </w:p>
    <w:p w:rsidR="00000000" w:rsidRPr="00CC39F2" w:rsidP="00ED3F2E">
      <w:pPr>
        <w:pStyle w:val="BodyText"/>
      </w:pPr>
      <w:r w:rsidRPr="00CC39F2">
        <w:t>Assessment must occur in the workplace under normal productio</w:t>
      </w:r>
      <w:r w:rsidRPr="00CC39F2">
        <w:t>n conditions or in a simulated environment.</w:t>
      </w:r>
    </w:p>
    <w:p w:rsidR="00000000" w:rsidRPr="00CC39F2" w:rsidP="00ED3F2E">
      <w:pPr>
        <w:pStyle w:val="BodyText"/>
      </w:pPr>
      <w:r w:rsidRPr="00CC39F2">
        <w:t>The following three forms of assessment must be used:</w:t>
      </w:r>
    </w:p>
    <w:p w:rsidR="00000000" w:rsidRPr="00CC39F2" w:rsidP="00CC39F2">
      <w:pPr>
        <w:pStyle w:val="ListBullet"/>
      </w:pPr>
      <w:r w:rsidRPr="00CC39F2">
        <w:t xml:space="preserve">demonstration in the workplace or simulated environment </w:t>
      </w:r>
    </w:p>
    <w:p w:rsidR="00000000" w:rsidRPr="00CC39F2" w:rsidP="00CC39F2">
      <w:pPr>
        <w:pStyle w:val="ListBullet"/>
      </w:pPr>
      <w:r w:rsidRPr="00CC39F2">
        <w:t>quiz of underpinning knowledge</w:t>
      </w:r>
    </w:p>
    <w:p w:rsidR="00000000" w:rsidRPr="00CC39F2" w:rsidP="00CC39F2">
      <w:pPr>
        <w:pStyle w:val="ListBullet"/>
      </w:pPr>
      <w:r w:rsidRPr="00CC39F2">
        <w:t>workplace referee or third-party report of performance over time</w:t>
      </w:r>
    </w:p>
    <w:p w:rsidR="00000000" w:rsidRPr="00CC39F2" w:rsidP="00CC39F2">
      <w:pPr>
        <w:pStyle w:val="BodyText"/>
      </w:pPr>
    </w:p>
    <w:p w:rsidR="00000000" w:rsidRPr="00CC39F2" w:rsidP="00ED3F2E">
      <w:pPr>
        <w:pStyle w:val="BodyText"/>
      </w:pPr>
      <w:r w:rsidRPr="00CC39F2">
        <w:t>Assessors must satisfy current standards for RTOs.</w:t>
      </w:r>
    </w:p>
    <w:p w:rsidR="00000000" w:rsidRPr="00CC39F2" w:rsidP="00CC39F2">
      <w:pPr>
        <w:pStyle w:val="Heading1"/>
      </w:pPr>
      <w:bookmarkStart w:id="14" w:name="O_734456"/>
      <w:bookmarkEnd w:id="14"/>
      <w:r w:rsidRPr="00CC39F2">
        <w:t>Links</w:t>
      </w:r>
    </w:p>
    <w:p w:rsidR="00000000" w:rsidRPr="00CC39F2" w:rsidP="00ED3F2E">
      <w:pPr>
        <w:pStyle w:val="BodyText"/>
      </w:pPr>
      <w:r w:rsidRPr="00CC39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4134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C39F2" w:rsidP="00CC39F2"/>
    <w:sectPr w:rsidSect="00CC39F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F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F2E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F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F2E" w:rsidP="00CC39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3F2E" w:rsidP="00CC39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D3F2E" w:rsidP="00CC39F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9F2" w:rsidP="00CC39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3F2E">
      <w:t>Approved</w:t>
    </w:r>
    <w:r w:rsidR="00ED3F2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3F2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3F2E">
      <w:rPr>
        <w:noProof/>
      </w:rPr>
      <w:t>4</w:t>
    </w:r>
    <w:r>
      <w:rPr>
        <w:noProof/>
      </w:rPr>
      <w:fldChar w:fldCharType="end"/>
    </w:r>
  </w:p>
  <w:p w:rsidR="00CC39F2" w:rsidP="00CC39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3F2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3F2E">
      <w:t>Skills Insight</w:t>
    </w:r>
    <w:r w:rsidR="00ED3F2E">
      <w:fldChar w:fldCharType="end"/>
    </w:r>
  </w:p>
  <w:p w:rsidR="00CC39F2" w:rsidP="00CC39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F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F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39F2" w:rsidRPr="00ED3F2E" w:rsidP="00ED3F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F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F2E" w:rsidRPr="002D2AF8" w:rsidP="00CC39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AMPR302 Assess carcase or product quality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D3F2E" w:rsidP="00CC39F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9F2" w:rsidRPr="002D2AF8" w:rsidP="00CC39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3F2E">
      <w:t>AMPR302 Assess carcase or product quality</w:t>
    </w:r>
    <w:r w:rsidR="00ED3F2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3F2E">
      <w:rPr>
        <w:noProof/>
      </w:rPr>
      <w:t>2 March 2025</w:t>
    </w:r>
    <w:r>
      <w:fldChar w:fldCharType="end"/>
    </w:r>
  </w:p>
  <w:p w:rsidR="00CC39F2" w:rsidP="00CC39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D2D5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3E77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9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39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39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39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39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39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39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39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39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39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39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39F2"/>
  </w:style>
  <w:style w:type="character" w:customStyle="1" w:styleId="Heading1Char">
    <w:name w:val="Heading 1 Char"/>
    <w:basedOn w:val="DefaultParagraphFont"/>
    <w:link w:val="Heading1"/>
    <w:rsid w:val="00CC39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39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39F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C39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39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39F2"/>
    <w:rPr>
      <w:b/>
      <w:spacing w:val="0"/>
    </w:rPr>
  </w:style>
  <w:style w:type="paragraph" w:customStyle="1" w:styleId="SuperHeading">
    <w:name w:val="SuperHeading"/>
    <w:basedOn w:val="Normal"/>
    <w:rsid w:val="00CC39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C39F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C39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39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39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39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39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39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39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39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39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39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39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39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39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39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39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39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39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39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39F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C39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39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39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39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39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39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39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39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39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39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39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39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39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39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39F2"/>
    <w:rPr>
      <w:i/>
    </w:rPr>
  </w:style>
  <w:style w:type="paragraph" w:styleId="Caption">
    <w:name w:val="caption"/>
    <w:basedOn w:val="BodyText"/>
    <w:next w:val="Normal"/>
    <w:qFormat/>
    <w:rsid w:val="00CC39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39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39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39F2"/>
  </w:style>
  <w:style w:type="paragraph" w:styleId="TableofFigures">
    <w:name w:val="table of figures"/>
    <w:basedOn w:val="Normal"/>
    <w:next w:val="Normal"/>
    <w:semiHidden/>
    <w:rsid w:val="00CC39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39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39F2"/>
    <w:rPr>
      <w:rFonts w:ascii="Wingdings" w:hAnsi="Wingdings"/>
    </w:rPr>
  </w:style>
  <w:style w:type="character" w:customStyle="1" w:styleId="HotSpot">
    <w:name w:val="HotSpot"/>
    <w:rsid w:val="00CC39F2"/>
    <w:rPr>
      <w:color w:val="0033CC"/>
      <w:u w:val="none"/>
    </w:rPr>
  </w:style>
  <w:style w:type="paragraph" w:customStyle="1" w:styleId="BodyTextRight">
    <w:name w:val="Body Text Right"/>
    <w:basedOn w:val="BodyText"/>
    <w:rsid w:val="00CC39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39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39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39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39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39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39F2"/>
    <w:rPr>
      <w:sz w:val="32"/>
    </w:rPr>
  </w:style>
  <w:style w:type="paragraph" w:customStyle="1" w:styleId="HeadingProcedure">
    <w:name w:val="Heading Procedure"/>
    <w:basedOn w:val="HeadingBase"/>
    <w:next w:val="Normal"/>
    <w:rsid w:val="00CC39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39F2"/>
    <w:pPr>
      <w:spacing w:before="60" w:after="60"/>
    </w:pPr>
  </w:style>
  <w:style w:type="paragraph" w:styleId="ListContinue">
    <w:name w:val="List Continue"/>
    <w:basedOn w:val="List"/>
    <w:rsid w:val="00CC39F2"/>
    <w:pPr>
      <w:ind w:firstLine="0"/>
    </w:pPr>
  </w:style>
  <w:style w:type="paragraph" w:customStyle="1" w:styleId="ListNote">
    <w:name w:val="List Note"/>
    <w:basedOn w:val="List"/>
    <w:rsid w:val="00CC39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39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39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39F2"/>
    <w:rPr>
      <w:rFonts w:ascii="Courier New" w:hAnsi="Courier New"/>
    </w:rPr>
  </w:style>
  <w:style w:type="paragraph" w:customStyle="1" w:styleId="NoteBullet">
    <w:name w:val="Note Bullet"/>
    <w:basedOn w:val="Note"/>
    <w:rsid w:val="00CC39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39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39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39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39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39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39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39F2"/>
    <w:rPr>
      <w:b/>
      <w:smallCaps/>
    </w:rPr>
  </w:style>
  <w:style w:type="paragraph" w:customStyle="1" w:styleId="TableListNumber">
    <w:name w:val="Table List Number"/>
    <w:basedOn w:val="ListNumber"/>
    <w:rsid w:val="00CC39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39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39F2"/>
    <w:pPr>
      <w:numPr>
        <w:numId w:val="8"/>
      </w:numPr>
    </w:pPr>
  </w:style>
  <w:style w:type="paragraph" w:customStyle="1" w:styleId="ListAlpha2">
    <w:name w:val="List Alpha 2"/>
    <w:basedOn w:val="List2"/>
    <w:rsid w:val="00CC39F2"/>
    <w:pPr>
      <w:numPr>
        <w:numId w:val="7"/>
      </w:numPr>
    </w:pPr>
  </w:style>
  <w:style w:type="paragraph" w:styleId="List2">
    <w:name w:val="List 2"/>
    <w:basedOn w:val="BodyText"/>
    <w:rsid w:val="00CC39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39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39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39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39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39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39F2"/>
    <w:pPr>
      <w:numPr>
        <w:numId w:val="3"/>
      </w:numPr>
    </w:pPr>
  </w:style>
  <w:style w:type="paragraph" w:styleId="ListContinue2">
    <w:name w:val="List Continue 2"/>
    <w:basedOn w:val="List2"/>
    <w:rsid w:val="00CC39F2"/>
    <w:pPr>
      <w:ind w:firstLine="0"/>
    </w:pPr>
  </w:style>
  <w:style w:type="paragraph" w:styleId="ListContinue3">
    <w:name w:val="List Continue 3"/>
    <w:basedOn w:val="List3"/>
    <w:rsid w:val="00CC39F2"/>
    <w:pPr>
      <w:ind w:left="1021" w:firstLine="0"/>
    </w:pPr>
  </w:style>
  <w:style w:type="paragraph" w:styleId="ListContinue4">
    <w:name w:val="List Continue 4"/>
    <w:basedOn w:val="List4"/>
    <w:rsid w:val="00CC39F2"/>
    <w:pPr>
      <w:ind w:firstLine="0"/>
    </w:pPr>
  </w:style>
  <w:style w:type="paragraph" w:styleId="ListContinue5">
    <w:name w:val="List Continue 5"/>
    <w:basedOn w:val="List5"/>
    <w:rsid w:val="00CC39F2"/>
    <w:pPr>
      <w:ind w:firstLine="0"/>
    </w:pPr>
  </w:style>
  <w:style w:type="paragraph" w:styleId="ListNumber3">
    <w:name w:val="List Number 3"/>
    <w:basedOn w:val="List3"/>
    <w:rsid w:val="00CC39F2"/>
    <w:pPr>
      <w:numPr>
        <w:numId w:val="4"/>
      </w:numPr>
    </w:pPr>
  </w:style>
  <w:style w:type="paragraph" w:styleId="ListNumber4">
    <w:name w:val="List Number 4"/>
    <w:basedOn w:val="List4"/>
    <w:rsid w:val="00CC39F2"/>
    <w:pPr>
      <w:numPr>
        <w:numId w:val="5"/>
      </w:numPr>
    </w:pPr>
  </w:style>
  <w:style w:type="paragraph" w:styleId="ListNumber5">
    <w:name w:val="List Number 5"/>
    <w:basedOn w:val="List5"/>
    <w:rsid w:val="00CC39F2"/>
    <w:pPr>
      <w:numPr>
        <w:numId w:val="6"/>
      </w:numPr>
    </w:pPr>
  </w:style>
  <w:style w:type="paragraph" w:styleId="BlockText">
    <w:name w:val="Block Text"/>
    <w:basedOn w:val="Normal"/>
    <w:rsid w:val="00CC39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39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39F2"/>
    <w:rPr>
      <w:sz w:val="16"/>
      <w:vertAlign w:val="superscript"/>
    </w:rPr>
  </w:style>
  <w:style w:type="character" w:customStyle="1" w:styleId="Symbols">
    <w:name w:val="Symbols"/>
    <w:basedOn w:val="DefaultParagraphFont"/>
    <w:rsid w:val="00CC39F2"/>
    <w:rPr>
      <w:rFonts w:ascii="Symbol" w:hAnsi="Symbol"/>
    </w:rPr>
  </w:style>
  <w:style w:type="character" w:customStyle="1" w:styleId="MenuOptions">
    <w:name w:val="Menu Options"/>
    <w:basedOn w:val="DefaultParagraphFont"/>
    <w:rsid w:val="00CC39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39F2"/>
    <w:rPr>
      <w:b/>
    </w:rPr>
  </w:style>
  <w:style w:type="character" w:customStyle="1" w:styleId="Underlined">
    <w:name w:val="Underlined"/>
    <w:basedOn w:val="DefaultParagraphFont"/>
    <w:rsid w:val="00CC39F2"/>
    <w:rPr>
      <w:u w:val="single"/>
    </w:rPr>
  </w:style>
  <w:style w:type="paragraph" w:customStyle="1" w:styleId="TableBodyTextRight">
    <w:name w:val="Table Body Text Right"/>
    <w:basedOn w:val="TableBodyText"/>
    <w:rsid w:val="00CC39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39F2"/>
    <w:rPr>
      <w:sz w:val="18"/>
    </w:rPr>
  </w:style>
  <w:style w:type="paragraph" w:customStyle="1" w:styleId="BodySmallRight">
    <w:name w:val="Body Small Right"/>
    <w:basedOn w:val="BodyTextRight"/>
    <w:rsid w:val="00CC39F2"/>
    <w:rPr>
      <w:sz w:val="18"/>
      <w:szCs w:val="18"/>
    </w:rPr>
  </w:style>
  <w:style w:type="paragraph" w:customStyle="1" w:styleId="MarginEdition">
    <w:name w:val="Margin Edition"/>
    <w:basedOn w:val="MarginNote"/>
    <w:rsid w:val="00CC39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39F2"/>
    <w:rPr>
      <w:sz w:val="2"/>
      <w:szCs w:val="2"/>
    </w:rPr>
  </w:style>
  <w:style w:type="character" w:customStyle="1" w:styleId="Small">
    <w:name w:val="Small"/>
    <w:basedOn w:val="DefaultParagraphFont"/>
    <w:rsid w:val="00CC39F2"/>
    <w:rPr>
      <w:sz w:val="16"/>
    </w:rPr>
  </w:style>
  <w:style w:type="paragraph" w:customStyle="1" w:styleId="WideTable">
    <w:name w:val="Wide Table"/>
    <w:basedOn w:val="Normal"/>
    <w:rsid w:val="00CC39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39F2"/>
  </w:style>
  <w:style w:type="paragraph" w:styleId="Quote">
    <w:name w:val="Quote"/>
    <w:basedOn w:val="Heading1"/>
    <w:link w:val="QuoteChar"/>
    <w:qFormat/>
    <w:rsid w:val="00CC39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39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39F2"/>
    <w:pPr>
      <w:pageBreakBefore/>
    </w:pPr>
  </w:style>
  <w:style w:type="paragraph" w:customStyle="1" w:styleId="Border">
    <w:name w:val="Border"/>
    <w:basedOn w:val="Normal"/>
    <w:qFormat/>
    <w:rsid w:val="00CC39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39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39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39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39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39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39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39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39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39F2"/>
    <w:rPr>
      <w:u w:val="single"/>
    </w:rPr>
  </w:style>
  <w:style w:type="character" w:customStyle="1" w:styleId="BoldandItalics">
    <w:name w:val="Bold and Italics"/>
    <w:qFormat/>
    <w:rsid w:val="00CC39F2"/>
    <w:rPr>
      <w:b/>
      <w:i/>
      <w:u w:val="none"/>
    </w:rPr>
  </w:style>
  <w:style w:type="paragraph" w:styleId="BalloonText">
    <w:name w:val="Balloon Text"/>
    <w:basedOn w:val="Normal"/>
    <w:link w:val="BalloonTextChar"/>
    <w:rsid w:val="00CC39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39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39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39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39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39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39F2"/>
    <w:pPr>
      <w:spacing w:before="0" w:after="0"/>
    </w:pPr>
  </w:style>
  <w:style w:type="paragraph" w:customStyle="1" w:styleId="BodyTextBold">
    <w:name w:val="Body Text Bold"/>
    <w:basedOn w:val="BodyText"/>
    <w:qFormat/>
    <w:rsid w:val="00CC39F2"/>
    <w:rPr>
      <w:b/>
    </w:rPr>
  </w:style>
  <w:style w:type="character" w:styleId="Hyperlink">
    <w:name w:val="Hyperlink"/>
    <w:basedOn w:val="DefaultParagraphFont"/>
    <w:uiPriority w:val="99"/>
    <w:unhideWhenUsed/>
    <w:rsid w:val="00ED3F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525</Words>
  <Characters>3453</Characters>
  <Application>Microsoft Office Word</Application>
  <DocSecurity>0</DocSecurity>
  <Lines>132</Lines>
  <Paragraphs>86</Paragraphs>
  <ScaleCrop>false</ScaleCrop>
  <Company>Author-it Software Corporation Ltd.</Company>
  <LinksUpToDate>false</LinksUpToDate>
  <CharactersWithSpaces>3892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AMPR302 Assess carcase or product quality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2025-03-01T23:56:00Z</dcterms:created>
  <dcterms:modified xsi:type="dcterms:W3CDTF">2025-03-01T23:56:00Z</dcterms:modified>
</cp:coreProperties>
</file>