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223" w:rsidP="001372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AMPR206 Vacuum pack products in a retail operation</w:t>
      </w:r>
      <w:r>
        <w:fldChar w:fldCharType="end"/>
      </w:r>
    </w:p>
    <w:p w:rsidR="00137223" w:rsidP="00137223">
      <w:pPr>
        <w:pStyle w:val="Version"/>
        <w:sectPr w:rsidSect="00F44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4FD2" w:rsidP="00F44FD2">
      <w:pPr>
        <w:pStyle w:val="SuperHeading"/>
      </w:pPr>
      <w:r w:rsidRPr="00F44FD2">
        <w:t>Assessment Re</w:t>
      </w:r>
      <w:r w:rsidRPr="00F44FD2">
        <w:t>quirements for AMPR206 Vacuum pack products in a retail operation</w:t>
      </w:r>
    </w:p>
    <w:p w:rsidR="00000000" w:rsidRPr="00F44FD2" w:rsidP="00F44FD2">
      <w:pPr>
        <w:pStyle w:val="Heading1"/>
      </w:pPr>
      <w:bookmarkStart w:id="1" w:name="O_963736"/>
      <w:bookmarkEnd w:id="1"/>
      <w:r w:rsidRPr="00F44F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FD2" w:rsidP="00F44FD2">
            <w:pPr>
              <w:pStyle w:val="BodyText"/>
            </w:pPr>
            <w:r w:rsidRPr="00F44F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FD2">
            <w:pPr>
              <w:pStyle w:val="BodyText"/>
              <w:rPr>
                <w:lang w:val="en-NZ"/>
              </w:rPr>
            </w:pPr>
            <w:r w:rsidRPr="00F44FD2">
              <w:rPr>
                <w:rStyle w:val="SpecialBold"/>
              </w:rPr>
              <w:t>Comments</w:t>
            </w:r>
          </w:p>
        </w:tc>
      </w:tr>
      <w:tr w:rsidTr="00F4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FD2">
            <w:pPr>
              <w:pStyle w:val="BodyText"/>
              <w:rPr>
                <w:lang w:val="en-NZ"/>
              </w:rPr>
            </w:pPr>
            <w:r w:rsidRPr="00F44FD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FD2">
            <w:pPr>
              <w:pStyle w:val="BodyText"/>
              <w:rPr>
                <w:lang w:val="en-NZ"/>
              </w:rPr>
            </w:pPr>
            <w:r w:rsidRPr="00F44FD2">
              <w:t>This version released with AMP Australian Meat Processing Training Package Version 3.0.</w:t>
            </w:r>
          </w:p>
        </w:tc>
      </w:tr>
      <w:tr w:rsidTr="00F4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FD2">
            <w:pPr>
              <w:pStyle w:val="BodyText"/>
              <w:rPr>
                <w:lang w:val="en-NZ"/>
              </w:rPr>
            </w:pPr>
            <w:r w:rsidRPr="00F44F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FD2" w:rsidP="00F44FD2">
            <w:pPr>
              <w:pStyle w:val="BodyText"/>
            </w:pPr>
            <w:r w:rsidRPr="00F44FD2">
              <w:t>This version released with AMP Australian Meat Processing Training Package Version 1.0.</w:t>
            </w:r>
          </w:p>
        </w:tc>
      </w:tr>
    </w:tbl>
    <w:p w:rsidR="00000000" w:rsidRPr="00F44FD2" w:rsidP="00F44FD2">
      <w:pPr>
        <w:pStyle w:val="BodyText"/>
      </w:pPr>
    </w:p>
    <w:p w:rsidR="00000000" w:rsidRPr="00F44FD2" w:rsidP="00F44FD2">
      <w:pPr>
        <w:pStyle w:val="AllowPageBreak"/>
      </w:pPr>
    </w:p>
    <w:p w:rsidR="00000000" w:rsidRPr="00F44FD2" w:rsidP="00F44FD2">
      <w:pPr>
        <w:pStyle w:val="Heading1"/>
      </w:pPr>
      <w:bookmarkStart w:id="2" w:name="O_963735"/>
      <w:bookmarkEnd w:id="2"/>
      <w:r w:rsidRPr="00F44FD2">
        <w:t>Performance Evidence</w:t>
      </w:r>
    </w:p>
    <w:p w:rsidR="00000000" w:rsidRPr="00F44FD2" w:rsidP="00137223">
      <w:pPr>
        <w:pStyle w:val="BodyText"/>
      </w:pPr>
      <w:r w:rsidRPr="00F44FD2">
        <w:t>Evidence must demonstrate the candidate</w:t>
      </w:r>
      <w:r>
        <w:t>’</w:t>
      </w:r>
      <w:r w:rsidRPr="00F44FD2">
        <w:t>s consistency of performance over time at production speed.</w:t>
      </w:r>
    </w:p>
    <w:p w:rsidR="00000000" w:rsidRPr="00F44FD2" w:rsidP="00137223">
      <w:pPr>
        <w:pStyle w:val="BodyText"/>
      </w:pPr>
      <w:r w:rsidRPr="00F44FD2">
        <w:t xml:space="preserve">The candidate must: </w:t>
      </w:r>
    </w:p>
    <w:p w:rsidR="00000000" w:rsidRPr="00F44FD2" w:rsidP="00F44FD2">
      <w:pPr>
        <w:pStyle w:val="ListBullet"/>
      </w:pPr>
      <w:r w:rsidRPr="00F44FD2">
        <w:t>prepar</w:t>
      </w:r>
      <w:r w:rsidRPr="00F44FD2">
        <w:t>e for vacuum packaging according to workplace health and safety and workplace requirements</w:t>
      </w:r>
    </w:p>
    <w:p w:rsidR="00000000" w:rsidRPr="00F44FD2" w:rsidP="00F44FD2">
      <w:pPr>
        <w:pStyle w:val="ListBullet"/>
      </w:pPr>
      <w:r w:rsidRPr="00F44FD2">
        <w:t xml:space="preserve">vacuum pack bagged cuts with no leaks or defects </w:t>
      </w:r>
    </w:p>
    <w:p w:rsidR="00000000" w:rsidRPr="00F44FD2" w:rsidP="00F44FD2">
      <w:pPr>
        <w:pStyle w:val="ListBullet"/>
      </w:pPr>
      <w:r w:rsidRPr="00F44FD2">
        <w:t>explain defects that can occur during packaging</w:t>
      </w:r>
    </w:p>
    <w:p w:rsidR="00000000" w:rsidRPr="00F44FD2" w:rsidP="00F44FD2">
      <w:pPr>
        <w:pStyle w:val="ListBullet"/>
      </w:pPr>
      <w:r w:rsidRPr="00F44FD2">
        <w:t>identify sub-standard or contaminated product</w:t>
      </w:r>
    </w:p>
    <w:p w:rsidR="00000000" w:rsidRPr="00F44FD2" w:rsidP="00F44FD2">
      <w:pPr>
        <w:pStyle w:val="ListBullet"/>
      </w:pPr>
      <w:r w:rsidRPr="00F44FD2">
        <w:t>clean equipment according to hygiene requirements</w:t>
      </w:r>
    </w:p>
    <w:p w:rsidR="00000000" w:rsidRPr="00F44FD2" w:rsidP="00F44FD2">
      <w:pPr>
        <w:pStyle w:val="ListBullet"/>
      </w:pPr>
      <w:r w:rsidRPr="00F44FD2">
        <w:t>work with team members</w:t>
      </w:r>
    </w:p>
    <w:p w:rsidR="00000000" w:rsidRPr="00F44FD2" w:rsidP="00F44FD2">
      <w:pPr>
        <w:pStyle w:val="ListBullet"/>
      </w:pPr>
      <w:r w:rsidRPr="00F44FD2">
        <w:t>apply relevant regulatory and workplace requirements</w:t>
      </w:r>
    </w:p>
    <w:p w:rsidR="00000000" w:rsidRPr="00F44FD2" w:rsidP="00F44FD2">
      <w:pPr>
        <w:pStyle w:val="ListBullet"/>
      </w:pPr>
      <w:r w:rsidRPr="00F44FD2">
        <w:t>report equipment faults, either verbally or in writing, according to workplace requirements</w:t>
      </w:r>
    </w:p>
    <w:p w:rsidR="00000000" w:rsidRPr="00F44FD2" w:rsidP="00F44FD2">
      <w:pPr>
        <w:pStyle w:val="ListBullet"/>
      </w:pPr>
      <w:r w:rsidRPr="00F44FD2">
        <w:t>seek advice from appropriate sources w</w:t>
      </w:r>
      <w:r w:rsidRPr="00F44FD2">
        <w:t>hen working with new products or equipment</w:t>
      </w:r>
    </w:p>
    <w:p w:rsidR="00000000" w:rsidRPr="00F44FD2" w:rsidP="00F44FD2">
      <w:pPr>
        <w:pStyle w:val="ListBullet"/>
      </w:pPr>
      <w:r w:rsidRPr="00F44FD2">
        <w:t>use mathematical skills relevant to the task</w:t>
      </w:r>
    </w:p>
    <w:p w:rsidR="00000000" w:rsidRPr="00F44FD2" w:rsidP="00F44FD2">
      <w:pPr>
        <w:pStyle w:val="ListBullet"/>
      </w:pPr>
      <w:r w:rsidRPr="00F44FD2">
        <w:t>use relevant communication skills</w:t>
      </w:r>
    </w:p>
    <w:p w:rsidR="00000000" w:rsidRPr="00F44FD2" w:rsidP="00F44FD2">
      <w:pPr>
        <w:pStyle w:val="AllowPageBreak"/>
      </w:pPr>
    </w:p>
    <w:p w:rsidR="00000000" w:rsidRPr="00F44FD2" w:rsidP="00F44FD2">
      <w:pPr>
        <w:pStyle w:val="Heading1"/>
      </w:pPr>
      <w:bookmarkStart w:id="3" w:name="O_963734"/>
      <w:bookmarkEnd w:id="3"/>
      <w:r w:rsidRPr="00F44FD2">
        <w:t>Knowledge Evidence</w:t>
      </w:r>
    </w:p>
    <w:p w:rsidR="00000000" w:rsidRPr="00F44FD2" w:rsidP="00137223">
      <w:pPr>
        <w:pStyle w:val="BodyText"/>
      </w:pPr>
      <w:r w:rsidRPr="00F44FD2">
        <w:t>The candidate must demonstrate a basic factual, technical and procedural knowledge of:</w:t>
      </w:r>
    </w:p>
    <w:p w:rsidR="00000000" w:rsidRPr="00F44FD2" w:rsidP="00F44FD2">
      <w:pPr>
        <w:pStyle w:val="ListBullet"/>
      </w:pPr>
      <w:r w:rsidRPr="00F44FD2">
        <w:t xml:space="preserve">workplace </w:t>
      </w:r>
      <w:r w:rsidRPr="00F44FD2">
        <w:t>procedures for dealing with sub-standard or contaminated products</w:t>
      </w:r>
    </w:p>
    <w:p w:rsidR="00000000" w:rsidRPr="00F44FD2" w:rsidP="00F44FD2">
      <w:pPr>
        <w:pStyle w:val="ListBullet"/>
      </w:pPr>
      <w:r w:rsidRPr="00F44FD2">
        <w:t>defects that can occur during packaging</w:t>
      </w:r>
    </w:p>
    <w:p w:rsidR="00000000" w:rsidRPr="00F44FD2" w:rsidP="00F44FD2">
      <w:pPr>
        <w:pStyle w:val="ListBullet"/>
      </w:pPr>
      <w:r w:rsidRPr="00F44FD2">
        <w:t>packaging requirements</w:t>
      </w:r>
    </w:p>
    <w:p w:rsidR="00000000" w:rsidRPr="00F44FD2" w:rsidP="00F44FD2">
      <w:pPr>
        <w:pStyle w:val="ListBullet"/>
      </w:pPr>
      <w:r w:rsidRPr="00F44FD2">
        <w:t>specific workplace health and safety requirements for vacuum packing</w:t>
      </w:r>
    </w:p>
    <w:p w:rsidR="00000000" w:rsidRPr="00F44FD2" w:rsidP="00F44FD2">
      <w:pPr>
        <w:pStyle w:val="ListBullet"/>
      </w:pPr>
      <w:r w:rsidRPr="00F44FD2">
        <w:t>the purpose of vacuum packaging</w:t>
      </w:r>
    </w:p>
    <w:p w:rsidR="00000000" w:rsidRPr="00F44FD2" w:rsidP="00F44FD2">
      <w:pPr>
        <w:pStyle w:val="ListBullet"/>
      </w:pPr>
      <w:r w:rsidRPr="00F44FD2">
        <w:t xml:space="preserve">general machine operating </w:t>
      </w:r>
      <w:r w:rsidRPr="00F44FD2">
        <w:t>principles, including start-up and shut-down procedures</w:t>
      </w:r>
    </w:p>
    <w:p w:rsidR="00000000" w:rsidRPr="00F44FD2" w:rsidP="00F44FD2">
      <w:pPr>
        <w:pStyle w:val="ListBullet"/>
      </w:pPr>
      <w:r w:rsidRPr="00F44FD2">
        <w:t>manufacturer and workplace requirements for vacuum packaging of product</w:t>
      </w:r>
    </w:p>
    <w:p w:rsidR="00000000" w:rsidRPr="00F44FD2" w:rsidP="00F44FD2">
      <w:pPr>
        <w:pStyle w:val="ListBullet"/>
      </w:pPr>
      <w:r w:rsidRPr="00F44FD2">
        <w:t>relevant regulatory and workplace requirements</w:t>
      </w:r>
    </w:p>
    <w:p w:rsidR="00000000" w:rsidRPr="00F44FD2" w:rsidP="00F44FD2">
      <w:pPr>
        <w:pStyle w:val="AllowPageBreak"/>
      </w:pPr>
    </w:p>
    <w:p w:rsidR="00000000" w:rsidRPr="00F44FD2" w:rsidP="00F44FD2">
      <w:pPr>
        <w:pStyle w:val="Heading1"/>
      </w:pPr>
      <w:bookmarkStart w:id="4" w:name="O_963733"/>
      <w:bookmarkEnd w:id="4"/>
      <w:r w:rsidRPr="00F44FD2">
        <w:t>Assessment Conditions</w:t>
      </w:r>
    </w:p>
    <w:p w:rsidR="00000000" w:rsidRPr="00F44FD2" w:rsidP="00137223">
      <w:pPr>
        <w:pStyle w:val="BodyText"/>
      </w:pPr>
      <w:r w:rsidRPr="00F44FD2">
        <w:t>Competency must be demonstrated over time and under typical operating conditions for the enterprise.</w:t>
      </w:r>
    </w:p>
    <w:p w:rsidR="00000000" w:rsidRPr="00F44FD2" w:rsidP="00137223">
      <w:pPr>
        <w:pStyle w:val="BodyText"/>
      </w:pPr>
      <w:r w:rsidRPr="00F44FD2">
        <w:t>Assessment must occur in the workplace under normal enterprise conditions or in a simulated environment.</w:t>
      </w:r>
    </w:p>
    <w:p w:rsidR="00000000" w:rsidRPr="00F44FD2" w:rsidP="00137223">
      <w:pPr>
        <w:pStyle w:val="BodyText"/>
      </w:pPr>
      <w:r w:rsidRPr="00F44FD2">
        <w:t>The following three forms of assessment must be us</w:t>
      </w:r>
      <w:r w:rsidRPr="00F44FD2">
        <w:t>ed:</w:t>
      </w:r>
    </w:p>
    <w:p w:rsidR="00000000" w:rsidRPr="00F44FD2" w:rsidP="00F44FD2">
      <w:pPr>
        <w:pStyle w:val="ListBullet"/>
      </w:pPr>
      <w:r w:rsidRPr="00F44FD2">
        <w:t>quiz of underpinning knowledge</w:t>
      </w:r>
    </w:p>
    <w:p w:rsidR="00000000" w:rsidRPr="00F44FD2" w:rsidP="00F44FD2">
      <w:pPr>
        <w:pStyle w:val="ListBullet"/>
      </w:pPr>
      <w:r w:rsidRPr="00F44FD2">
        <w:t>workplace demonstration</w:t>
      </w:r>
    </w:p>
    <w:p w:rsidR="00000000" w:rsidRPr="00F44FD2" w:rsidP="00F44FD2">
      <w:pPr>
        <w:pStyle w:val="ListBullet"/>
      </w:pPr>
      <w:r w:rsidRPr="00F44FD2">
        <w:t>workplace referee or third-party report of performance over time</w:t>
      </w:r>
    </w:p>
    <w:p w:rsidR="00000000" w:rsidRPr="00F44FD2" w:rsidP="00137223">
      <w:pPr>
        <w:pStyle w:val="BodyText"/>
      </w:pPr>
      <w:r w:rsidRPr="00F44FD2">
        <w:t>Assessors must satisfy current standards for RTOs.</w:t>
      </w:r>
    </w:p>
    <w:p w:rsidR="00000000" w:rsidRPr="00F44FD2" w:rsidP="00F44FD2">
      <w:pPr>
        <w:pStyle w:val="Heading1"/>
      </w:pPr>
      <w:bookmarkStart w:id="5" w:name="O_963747"/>
      <w:bookmarkEnd w:id="5"/>
      <w:r w:rsidRPr="00F44FD2">
        <w:t>Links</w:t>
      </w:r>
    </w:p>
    <w:p w:rsidR="00000000" w:rsidRPr="00F44FD2" w:rsidP="00137223">
      <w:pPr>
        <w:pStyle w:val="BodyText"/>
      </w:pPr>
      <w:r w:rsidRPr="00F44FD2">
        <w:t>Companion Volume implementation guides are found in VETNe</w:t>
      </w:r>
      <w:r w:rsidRPr="00F44FD2">
        <w:t xml:space="preserve">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A5B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44FD2" w:rsidP="00F44FD2"/>
    <w:sectPr w:rsidSect="00F44F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D2" w:rsidRPr="00137223" w:rsidP="001372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23" w:rsidP="00F44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7223" w:rsidP="00F44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7223" w:rsidP="00F44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FD2" w:rsidRPr="00137223" w:rsidP="001372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23" w:rsidRPr="002D2AF8" w:rsidP="00F44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AMPR206 Vacuum pack products in a retail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37223" w:rsidP="00F44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90F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148F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FD2"/>
  </w:style>
  <w:style w:type="character" w:customStyle="1" w:styleId="Heading1Char">
    <w:name w:val="Heading 1 Char"/>
    <w:basedOn w:val="DefaultParagraphFont"/>
    <w:link w:val="Heading1"/>
    <w:rsid w:val="00F44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F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FD2"/>
    <w:rPr>
      <w:b/>
      <w:spacing w:val="0"/>
    </w:rPr>
  </w:style>
  <w:style w:type="paragraph" w:customStyle="1" w:styleId="SuperHeading">
    <w:name w:val="SuperHeading"/>
    <w:basedOn w:val="Normal"/>
    <w:rsid w:val="00F44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F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FD2"/>
    <w:rPr>
      <w:i/>
    </w:rPr>
  </w:style>
  <w:style w:type="paragraph" w:styleId="Caption">
    <w:name w:val="caption"/>
    <w:basedOn w:val="BodyText"/>
    <w:next w:val="Normal"/>
    <w:qFormat/>
    <w:rsid w:val="00F44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FD2"/>
  </w:style>
  <w:style w:type="paragraph" w:styleId="TableofFigures">
    <w:name w:val="table of figures"/>
    <w:basedOn w:val="Normal"/>
    <w:next w:val="Normal"/>
    <w:semiHidden/>
    <w:rsid w:val="00F44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F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4FD2"/>
    <w:rPr>
      <w:rFonts w:ascii="Wingdings" w:hAnsi="Wingdings"/>
    </w:rPr>
  </w:style>
  <w:style w:type="paragraph" w:customStyle="1" w:styleId="TableHeading">
    <w:name w:val="Table Heading"/>
    <w:basedOn w:val="HeadingBase"/>
    <w:rsid w:val="00F44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FD2"/>
    <w:rPr>
      <w:color w:val="0033CC"/>
      <w:u w:val="none"/>
    </w:rPr>
  </w:style>
  <w:style w:type="paragraph" w:customStyle="1" w:styleId="BodyTextRight">
    <w:name w:val="Body Text Right"/>
    <w:basedOn w:val="BodyText"/>
    <w:rsid w:val="00F44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F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FD2"/>
    <w:rPr>
      <w:sz w:val="32"/>
    </w:rPr>
  </w:style>
  <w:style w:type="paragraph" w:customStyle="1" w:styleId="HeadingProcedure">
    <w:name w:val="Heading Procedure"/>
    <w:basedOn w:val="HeadingBase"/>
    <w:next w:val="Normal"/>
    <w:rsid w:val="00F44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FD2"/>
    <w:pPr>
      <w:spacing w:before="60" w:after="60"/>
    </w:pPr>
  </w:style>
  <w:style w:type="paragraph" w:styleId="ListContinue">
    <w:name w:val="List Continue"/>
    <w:basedOn w:val="List"/>
    <w:rsid w:val="00F44FD2"/>
    <w:pPr>
      <w:ind w:firstLine="0"/>
    </w:pPr>
  </w:style>
  <w:style w:type="paragraph" w:customStyle="1" w:styleId="ListNote">
    <w:name w:val="List Note"/>
    <w:basedOn w:val="List"/>
    <w:rsid w:val="00F44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FD2"/>
    <w:rPr>
      <w:rFonts w:ascii="Courier New" w:hAnsi="Courier New"/>
    </w:rPr>
  </w:style>
  <w:style w:type="paragraph" w:customStyle="1" w:styleId="NoteBullet">
    <w:name w:val="Note Bullet"/>
    <w:basedOn w:val="Note"/>
    <w:rsid w:val="00F44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F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4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FD2"/>
    <w:rPr>
      <w:b/>
      <w:smallCaps/>
    </w:rPr>
  </w:style>
  <w:style w:type="paragraph" w:customStyle="1" w:styleId="TableListNumber">
    <w:name w:val="Table List Number"/>
    <w:basedOn w:val="ListNumber"/>
    <w:rsid w:val="00F44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FD2"/>
    <w:pPr>
      <w:numPr>
        <w:numId w:val="8"/>
      </w:numPr>
    </w:pPr>
  </w:style>
  <w:style w:type="paragraph" w:customStyle="1" w:styleId="ListAlpha2">
    <w:name w:val="List Alpha 2"/>
    <w:basedOn w:val="List2"/>
    <w:rsid w:val="00F44FD2"/>
    <w:pPr>
      <w:numPr>
        <w:numId w:val="7"/>
      </w:numPr>
    </w:pPr>
  </w:style>
  <w:style w:type="paragraph" w:styleId="List2">
    <w:name w:val="List 2"/>
    <w:basedOn w:val="BodyText"/>
    <w:rsid w:val="00F44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F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F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4FD2"/>
    <w:pPr>
      <w:numPr>
        <w:numId w:val="3"/>
      </w:numPr>
    </w:pPr>
  </w:style>
  <w:style w:type="paragraph" w:styleId="ListContinue2">
    <w:name w:val="List Continue 2"/>
    <w:basedOn w:val="List2"/>
    <w:rsid w:val="00F44FD2"/>
    <w:pPr>
      <w:ind w:firstLine="0"/>
    </w:pPr>
  </w:style>
  <w:style w:type="paragraph" w:styleId="ListContinue3">
    <w:name w:val="List Continue 3"/>
    <w:basedOn w:val="List3"/>
    <w:rsid w:val="00F44FD2"/>
    <w:pPr>
      <w:ind w:left="1021" w:firstLine="0"/>
    </w:pPr>
  </w:style>
  <w:style w:type="paragraph" w:styleId="ListContinue4">
    <w:name w:val="List Continue 4"/>
    <w:basedOn w:val="List4"/>
    <w:rsid w:val="00F44FD2"/>
    <w:pPr>
      <w:ind w:firstLine="0"/>
    </w:pPr>
  </w:style>
  <w:style w:type="paragraph" w:styleId="ListContinue5">
    <w:name w:val="List Continue 5"/>
    <w:basedOn w:val="List5"/>
    <w:rsid w:val="00F44FD2"/>
    <w:pPr>
      <w:ind w:firstLine="0"/>
    </w:pPr>
  </w:style>
  <w:style w:type="paragraph" w:styleId="ListNumber3">
    <w:name w:val="List Number 3"/>
    <w:basedOn w:val="List3"/>
    <w:rsid w:val="00F44FD2"/>
    <w:pPr>
      <w:numPr>
        <w:numId w:val="4"/>
      </w:numPr>
    </w:pPr>
  </w:style>
  <w:style w:type="paragraph" w:styleId="ListNumber4">
    <w:name w:val="List Number 4"/>
    <w:basedOn w:val="List4"/>
    <w:rsid w:val="00F44FD2"/>
    <w:pPr>
      <w:numPr>
        <w:numId w:val="5"/>
      </w:numPr>
    </w:pPr>
  </w:style>
  <w:style w:type="paragraph" w:styleId="ListNumber5">
    <w:name w:val="List Number 5"/>
    <w:basedOn w:val="List5"/>
    <w:rsid w:val="00F44FD2"/>
    <w:pPr>
      <w:numPr>
        <w:numId w:val="6"/>
      </w:numPr>
    </w:pPr>
  </w:style>
  <w:style w:type="paragraph" w:styleId="BlockText">
    <w:name w:val="Block Text"/>
    <w:basedOn w:val="Normal"/>
    <w:rsid w:val="00F44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FD2"/>
    <w:rPr>
      <w:sz w:val="16"/>
      <w:vertAlign w:val="superscript"/>
    </w:rPr>
  </w:style>
  <w:style w:type="character" w:customStyle="1" w:styleId="Symbols">
    <w:name w:val="Symbols"/>
    <w:basedOn w:val="DefaultParagraphFont"/>
    <w:rsid w:val="00F44FD2"/>
    <w:rPr>
      <w:rFonts w:ascii="Symbol" w:hAnsi="Symbol"/>
    </w:rPr>
  </w:style>
  <w:style w:type="character" w:customStyle="1" w:styleId="MenuOptions">
    <w:name w:val="Menu Options"/>
    <w:basedOn w:val="DefaultParagraphFont"/>
    <w:rsid w:val="00F44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FD2"/>
    <w:rPr>
      <w:b/>
    </w:rPr>
  </w:style>
  <w:style w:type="character" w:customStyle="1" w:styleId="Underlined">
    <w:name w:val="Underlined"/>
    <w:basedOn w:val="DefaultParagraphFont"/>
    <w:rsid w:val="00F44FD2"/>
    <w:rPr>
      <w:u w:val="single"/>
    </w:rPr>
  </w:style>
  <w:style w:type="paragraph" w:customStyle="1" w:styleId="TableBodyTextRight">
    <w:name w:val="Table Body Text Right"/>
    <w:basedOn w:val="TableBodyText"/>
    <w:rsid w:val="00F44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FD2"/>
    <w:rPr>
      <w:sz w:val="18"/>
    </w:rPr>
  </w:style>
  <w:style w:type="paragraph" w:customStyle="1" w:styleId="BodySmallRight">
    <w:name w:val="Body Small Right"/>
    <w:basedOn w:val="BodyTextRight"/>
    <w:rsid w:val="00F44FD2"/>
    <w:rPr>
      <w:sz w:val="18"/>
      <w:szCs w:val="18"/>
    </w:rPr>
  </w:style>
  <w:style w:type="paragraph" w:customStyle="1" w:styleId="MarginEdition">
    <w:name w:val="Margin Edition"/>
    <w:basedOn w:val="MarginNote"/>
    <w:rsid w:val="00F44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FD2"/>
    <w:rPr>
      <w:sz w:val="2"/>
      <w:szCs w:val="2"/>
    </w:rPr>
  </w:style>
  <w:style w:type="character" w:customStyle="1" w:styleId="Small">
    <w:name w:val="Small"/>
    <w:basedOn w:val="DefaultParagraphFont"/>
    <w:rsid w:val="00F44FD2"/>
    <w:rPr>
      <w:sz w:val="16"/>
    </w:rPr>
  </w:style>
  <w:style w:type="paragraph" w:customStyle="1" w:styleId="WideTable">
    <w:name w:val="Wide Table"/>
    <w:basedOn w:val="Normal"/>
    <w:rsid w:val="00F44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FD2"/>
  </w:style>
  <w:style w:type="paragraph" w:styleId="Quote">
    <w:name w:val="Quote"/>
    <w:basedOn w:val="Heading1"/>
    <w:link w:val="QuoteChar"/>
    <w:qFormat/>
    <w:rsid w:val="00F44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FD2"/>
    <w:pPr>
      <w:pageBreakBefore/>
    </w:pPr>
  </w:style>
  <w:style w:type="paragraph" w:customStyle="1" w:styleId="Border">
    <w:name w:val="Border"/>
    <w:basedOn w:val="Normal"/>
    <w:qFormat/>
    <w:rsid w:val="00F44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FD2"/>
    <w:rPr>
      <w:u w:val="single"/>
    </w:rPr>
  </w:style>
  <w:style w:type="character" w:customStyle="1" w:styleId="BoldandItalics">
    <w:name w:val="Bold and Italics"/>
    <w:qFormat/>
    <w:rsid w:val="00F44FD2"/>
    <w:rPr>
      <w:b/>
      <w:i/>
      <w:u w:val="none"/>
    </w:rPr>
  </w:style>
  <w:style w:type="paragraph" w:styleId="BalloonText">
    <w:name w:val="Balloon Text"/>
    <w:basedOn w:val="Normal"/>
    <w:link w:val="BalloonTextChar"/>
    <w:rsid w:val="00F44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FD2"/>
    <w:pPr>
      <w:spacing w:before="0" w:after="0"/>
    </w:pPr>
  </w:style>
  <w:style w:type="paragraph" w:customStyle="1" w:styleId="BodyTextBold">
    <w:name w:val="Body Text Bold"/>
    <w:basedOn w:val="BodyText"/>
    <w:qFormat/>
    <w:rsid w:val="00F44FD2"/>
    <w:rPr>
      <w:b/>
    </w:rPr>
  </w:style>
  <w:style w:type="character" w:styleId="Hyperlink">
    <w:name w:val="Hyperlink"/>
    <w:basedOn w:val="DefaultParagraphFont"/>
    <w:uiPriority w:val="99"/>
    <w:unhideWhenUsed/>
    <w:rsid w:val="001372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2174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AMPR206 Vacuum pack products in a retail operation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