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0159" w:rsidP="00A501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AMPR107 Undertake minor routine maintenance</w:t>
      </w:r>
      <w:r>
        <w:fldChar w:fldCharType="end"/>
      </w:r>
    </w:p>
    <w:p w:rsidR="00A50159" w:rsidP="00A50159">
      <w:pPr>
        <w:pStyle w:val="Version"/>
        <w:sectPr w:rsidSect="00EB6F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6F47" w:rsidP="00EB6F47">
      <w:pPr>
        <w:pStyle w:val="SuperHeading"/>
      </w:pPr>
      <w:r w:rsidRPr="00EB6F47">
        <w:t>AMPR107 Undertake minor routine maintenance</w:t>
      </w:r>
    </w:p>
    <w:p w:rsidR="00000000" w:rsidRPr="00EB6F47" w:rsidP="00EB6F47">
      <w:pPr>
        <w:pStyle w:val="Heading1"/>
      </w:pPr>
      <w:bookmarkStart w:id="1" w:name="O_735146"/>
      <w:bookmarkEnd w:id="1"/>
      <w:r w:rsidRPr="00EB6F47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EB6F47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F47">
            <w:pPr>
              <w:pStyle w:val="TableHeading"/>
              <w:rPr>
                <w:lang w:val="en-NZ"/>
              </w:rPr>
            </w:pPr>
            <w:r w:rsidRPr="00EB6F47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F47">
            <w:pPr>
              <w:pStyle w:val="TableHeading"/>
              <w:rPr>
                <w:lang w:val="en-NZ"/>
              </w:rPr>
            </w:pPr>
            <w:r w:rsidRPr="00EB6F47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F47">
            <w:pPr>
              <w:pStyle w:val="TableHeading"/>
              <w:rPr>
                <w:lang w:val="en-NZ"/>
              </w:rPr>
            </w:pPr>
            <w:r w:rsidRPr="00EB6F47">
              <w:t>Comment</w:t>
            </w:r>
          </w:p>
        </w:tc>
      </w:tr>
      <w:tr w:rsidTr="00EB6F47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F47">
            <w:pPr>
              <w:pStyle w:val="BodyText"/>
              <w:rPr>
                <w:lang w:val="en-NZ"/>
              </w:rPr>
            </w:pPr>
            <w:r w:rsidRPr="00EB6F47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F47">
            <w:pPr>
              <w:pStyle w:val="BodyText"/>
              <w:rPr>
                <w:lang w:val="en-NZ"/>
              </w:rPr>
            </w:pPr>
            <w:r w:rsidRPr="00EB6F47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F47" w:rsidP="00EB6F47">
            <w:pPr>
              <w:pStyle w:val="BodyText"/>
            </w:pPr>
            <w:r w:rsidRPr="00EB6F47">
              <w:t>Initial release</w:t>
            </w:r>
          </w:p>
        </w:tc>
      </w:tr>
    </w:tbl>
    <w:p w:rsidR="00000000" w:rsidRPr="00EB6F47" w:rsidP="00EB6F47">
      <w:pPr>
        <w:pStyle w:val="BodyText"/>
      </w:pPr>
    </w:p>
    <w:p w:rsidR="00000000" w:rsidRPr="00EB6F47" w:rsidP="00EB6F47">
      <w:pPr>
        <w:pStyle w:val="AllowPageBreak"/>
      </w:pPr>
    </w:p>
    <w:p w:rsidR="00000000" w:rsidRPr="00EB6F47" w:rsidP="00EB6F47">
      <w:pPr>
        <w:pStyle w:val="Heading1"/>
      </w:pPr>
      <w:bookmarkStart w:id="2" w:name="O_735147"/>
      <w:bookmarkEnd w:id="2"/>
      <w:r w:rsidRPr="00EB6F47">
        <w:t>Application</w:t>
      </w:r>
    </w:p>
    <w:p w:rsidR="00000000" w:rsidRPr="00EB6F47" w:rsidP="00A50159">
      <w:pPr>
        <w:pStyle w:val="BodyText"/>
      </w:pPr>
      <w:r w:rsidRPr="00EB6F47">
        <w:t>This unit describes the skills and knowledge required to carry out minor, routine preventative maintenance in the workplace.</w:t>
      </w:r>
    </w:p>
    <w:p w:rsidR="00000000" w:rsidRPr="00EB6F47" w:rsidP="00A50159">
      <w:pPr>
        <w:pStyle w:val="BodyText"/>
      </w:pPr>
      <w:r w:rsidRPr="00EB6F47">
        <w:t>Workers in the retail and food service sectors may sometimes undertake minor routine maintenance. It may involve tasks such as:</w:t>
      </w:r>
    </w:p>
    <w:p w:rsidR="00000000" w:rsidRPr="00EB6F47" w:rsidP="00A50159">
      <w:pPr>
        <w:pStyle w:val="ListBullet"/>
      </w:pPr>
      <w:r w:rsidRPr="00EB6F47">
        <w:t>vehicle and equipment checks</w:t>
      </w:r>
    </w:p>
    <w:p w:rsidR="00000000" w:rsidRPr="00EB6F47" w:rsidP="00A50159">
      <w:pPr>
        <w:pStyle w:val="ListBullet"/>
      </w:pPr>
      <w:r w:rsidRPr="00EB6F47">
        <w:t>cleaning and lubrication of equipment</w:t>
      </w:r>
    </w:p>
    <w:p w:rsidR="00000000" w:rsidRPr="00EB6F47" w:rsidP="00A50159">
      <w:pPr>
        <w:pStyle w:val="ListBullet"/>
      </w:pPr>
      <w:r w:rsidRPr="00EB6F47">
        <w:t>servicing and minor adjustment or repairs of equipment</w:t>
      </w:r>
    </w:p>
    <w:p w:rsidR="00000000" w:rsidRPr="00EB6F47" w:rsidP="00EB6F47">
      <w:pPr>
        <w:pStyle w:val="BodyText"/>
      </w:pPr>
    </w:p>
    <w:p w:rsidR="00000000" w:rsidRPr="00EB6F47" w:rsidP="00A50159">
      <w:pPr>
        <w:pStyle w:val="BodyText"/>
      </w:pPr>
      <w:r w:rsidRPr="00EB6F47">
        <w:t>All training must be conducted according to Australian meat industry standards and regulations.</w:t>
      </w:r>
    </w:p>
    <w:p w:rsidR="00000000" w:rsidRPr="00EB6F47" w:rsidP="00A50159">
      <w:pPr>
        <w:pStyle w:val="BodyText"/>
      </w:pPr>
      <w:r w:rsidRPr="00EB6F47">
        <w:t>All work should be carried out to comply with workplace and hygiene requirements.</w:t>
      </w:r>
    </w:p>
    <w:p w:rsidR="00000000" w:rsidRPr="00EB6F47" w:rsidP="00A50159">
      <w:pPr>
        <w:pStyle w:val="BodyText"/>
      </w:pPr>
      <w:r w:rsidRPr="00EB6F47">
        <w:t>This unit applies to individuals who work alongside a supervisor in most s</w:t>
      </w:r>
      <w:r w:rsidRPr="00EB6F47">
        <w:t>ituations and exercise limited autonomy.</w:t>
      </w:r>
    </w:p>
    <w:p w:rsidR="00000000" w:rsidRPr="00EB6F47" w:rsidP="00A50159">
      <w:pPr>
        <w:pStyle w:val="BodyText"/>
      </w:pPr>
      <w:r w:rsidRPr="00EB6F47">
        <w:t>No occupational licensing, legislative or certification requirements are known to apply to this unit at the time of publication.</w:t>
      </w:r>
    </w:p>
    <w:p w:rsidR="00000000" w:rsidRPr="00EB6F47" w:rsidP="00EB6F47">
      <w:pPr>
        <w:pStyle w:val="Heading1"/>
      </w:pPr>
      <w:bookmarkStart w:id="3" w:name="O_735148"/>
      <w:bookmarkEnd w:id="3"/>
      <w:r w:rsidRPr="00EB6F47">
        <w:t>Pre-requisite Unit</w:t>
      </w:r>
    </w:p>
    <w:p w:rsidR="00000000" w:rsidRPr="00EB6F47" w:rsidP="00A50159">
      <w:pPr>
        <w:pStyle w:val="BodyText"/>
      </w:pPr>
      <w:r w:rsidRPr="00EB6F47">
        <w:t>Nil.</w:t>
      </w:r>
    </w:p>
    <w:p w:rsidR="00000000" w:rsidRPr="00EB6F47" w:rsidP="00EB6F47">
      <w:pPr>
        <w:pStyle w:val="Heading1"/>
      </w:pPr>
      <w:bookmarkStart w:id="4" w:name="O_735150"/>
      <w:bookmarkEnd w:id="4"/>
      <w:r w:rsidRPr="00EB6F47">
        <w:t>Unit Sector</w:t>
      </w:r>
    </w:p>
    <w:p w:rsidR="00000000" w:rsidRPr="00EB6F47" w:rsidP="00EB6F47">
      <w:pPr>
        <w:pStyle w:val="Heading1"/>
      </w:pPr>
      <w:bookmarkStart w:id="5" w:name="O_735152"/>
      <w:bookmarkEnd w:id="5"/>
      <w:r w:rsidRPr="00EB6F4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5015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F47">
            <w:pPr>
              <w:pStyle w:val="TableHeading"/>
              <w:rPr>
                <w:lang w:val="en-NZ"/>
              </w:rPr>
            </w:pPr>
            <w:r w:rsidRPr="00EB6F4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F47">
            <w:pPr>
              <w:pStyle w:val="TableHeading"/>
              <w:rPr>
                <w:lang w:val="en-NZ"/>
              </w:rPr>
            </w:pPr>
            <w:r w:rsidRPr="00EB6F47">
              <w:t>Performance criteria</w:t>
            </w:r>
          </w:p>
        </w:tc>
      </w:tr>
      <w:tr w:rsidTr="00A5015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F47">
            <w:pPr>
              <w:pStyle w:val="BodyText"/>
              <w:rPr>
                <w:lang w:val="en-NZ"/>
              </w:rPr>
            </w:pPr>
            <w:r w:rsidRPr="00EB6F47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F47">
            <w:pPr>
              <w:pStyle w:val="BodyText"/>
              <w:rPr>
                <w:lang w:val="en-NZ"/>
              </w:rPr>
            </w:pPr>
            <w:r w:rsidRPr="00EB6F47">
              <w:t>Performance criteria describe the performance needed to demonstrate achievement of the element.</w:t>
            </w:r>
          </w:p>
        </w:tc>
      </w:tr>
      <w:tr w:rsidTr="00A5015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F47">
            <w:pPr>
              <w:pStyle w:val="List"/>
              <w:rPr>
                <w:lang w:val="en-NZ"/>
              </w:rPr>
            </w:pPr>
            <w:r w:rsidRPr="00EB6F47">
              <w:t>1.</w:t>
            </w:r>
            <w:r w:rsidRPr="00EB6F47">
              <w:tab/>
            </w:r>
            <w:r w:rsidRPr="00EB6F47">
              <w:t>Select and use hand-operated or hand-held power tools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F47" w:rsidP="00EB6F47">
            <w:pPr>
              <w:pStyle w:val="List"/>
            </w:pPr>
            <w:r w:rsidRPr="00EB6F47">
              <w:t>1.1</w:t>
            </w:r>
            <w:r w:rsidRPr="00EB6F47">
              <w:tab/>
              <w:t>Select hand and power tools according to task requirements</w:t>
            </w:r>
          </w:p>
          <w:p w:rsidR="00000000" w:rsidRPr="00EB6F47" w:rsidP="00EB6F47">
            <w:pPr>
              <w:pStyle w:val="List"/>
            </w:pPr>
            <w:r w:rsidRPr="00EB6F47">
              <w:t>1.2</w:t>
            </w:r>
            <w:r w:rsidRPr="00EB6F47">
              <w:tab/>
              <w:t>Check tools before use and report unsafe and/or faulty items according to standard procedures</w:t>
            </w:r>
          </w:p>
          <w:p w:rsidR="00000000" w:rsidRPr="00EB6F47" w:rsidP="00EB6F47">
            <w:pPr>
              <w:pStyle w:val="List"/>
            </w:pPr>
            <w:r w:rsidRPr="00EB6F47">
              <w:t>1.3</w:t>
            </w:r>
            <w:r w:rsidRPr="00EB6F47">
              <w:tab/>
              <w:t>Use tools according to manufacturer s</w:t>
            </w:r>
            <w:r w:rsidRPr="00EB6F47">
              <w:t>pecifications to achieve desired outcomes</w:t>
            </w:r>
          </w:p>
          <w:p w:rsidR="00000000" w:rsidP="00EB6F47">
            <w:pPr>
              <w:pStyle w:val="List"/>
              <w:rPr>
                <w:lang w:val="en-NZ"/>
              </w:rPr>
            </w:pPr>
            <w:r w:rsidRPr="00EB6F47">
              <w:t>1.4</w:t>
            </w:r>
            <w:r w:rsidRPr="00EB6F47">
              <w:tab/>
              <w:t>Store tools safely in designated location</w:t>
            </w:r>
          </w:p>
        </w:tc>
      </w:tr>
      <w:tr w:rsidTr="00A5015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F47">
            <w:pPr>
              <w:pStyle w:val="List"/>
              <w:rPr>
                <w:lang w:val="en-NZ"/>
              </w:rPr>
            </w:pPr>
            <w:r w:rsidRPr="00EB6F47">
              <w:t>2.</w:t>
            </w:r>
            <w:r w:rsidRPr="00EB6F47">
              <w:tab/>
              <w:t>Undertake minor routine preventative maintenance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F47" w:rsidP="00EB6F47">
            <w:pPr>
              <w:pStyle w:val="List"/>
            </w:pPr>
            <w:r w:rsidRPr="00EB6F47">
              <w:t>2.1</w:t>
            </w:r>
            <w:r w:rsidRPr="00EB6F47">
              <w:tab/>
              <w:t>Carry o</w:t>
            </w:r>
            <w:r w:rsidRPr="00EB6F47">
              <w:t>ut routine preventative maintenance on equipment in association with fellow workers in accordance with workplace agreements and company procedures</w:t>
            </w:r>
          </w:p>
          <w:p w:rsidR="00000000" w:rsidRPr="00EB6F47" w:rsidP="00EB6F47">
            <w:pPr>
              <w:pStyle w:val="List"/>
            </w:pPr>
            <w:r w:rsidRPr="00EB6F47">
              <w:t>2.2</w:t>
            </w:r>
            <w:r w:rsidRPr="00EB6F47">
              <w:tab/>
              <w:t>Apply grease and oil as directed according to manufacturer</w:t>
            </w:r>
            <w:r>
              <w:t>’</w:t>
            </w:r>
            <w:r w:rsidRPr="00EB6F47">
              <w:t>s specifications and maintenance instructions</w:t>
            </w:r>
          </w:p>
          <w:p w:rsidR="00000000" w:rsidRPr="00EB6F47" w:rsidP="00EB6F47">
            <w:pPr>
              <w:pStyle w:val="List"/>
            </w:pPr>
            <w:r w:rsidRPr="00EB6F47">
              <w:t>2.3</w:t>
            </w:r>
            <w:r w:rsidRPr="00EB6F47">
              <w:tab/>
              <w:t>Identify faulty application of lubricants and report according to standard procedures</w:t>
            </w:r>
          </w:p>
          <w:p w:rsidR="00000000" w:rsidRPr="00EB6F47" w:rsidP="00EB6F47">
            <w:pPr>
              <w:pStyle w:val="List"/>
            </w:pPr>
            <w:r w:rsidRPr="00EB6F47">
              <w:t>2.4</w:t>
            </w:r>
            <w:r w:rsidRPr="00EB6F47">
              <w:tab/>
              <w:t>Identify, rectify and/or report workplace health and safety non-compliance</w:t>
            </w:r>
          </w:p>
          <w:p w:rsidR="00000000" w:rsidRPr="00EB6F47" w:rsidP="00EB6F47">
            <w:pPr>
              <w:pStyle w:val="List"/>
            </w:pPr>
            <w:r w:rsidRPr="00EB6F47">
              <w:t>2.5</w:t>
            </w:r>
            <w:r w:rsidRPr="00EB6F47">
              <w:tab/>
              <w:t>Dispose of waste arising from routine preventative maintenance of according to comp</w:t>
            </w:r>
            <w:r w:rsidRPr="00EB6F47">
              <w:t>any procedures</w:t>
            </w:r>
          </w:p>
          <w:p w:rsidR="00000000" w:rsidRPr="00EB6F47" w:rsidP="00EB6F47">
            <w:pPr>
              <w:pStyle w:val="List"/>
            </w:pPr>
            <w:r w:rsidRPr="00EB6F47">
              <w:t>2.6</w:t>
            </w:r>
            <w:r w:rsidRPr="00EB6F47">
              <w:tab/>
              <w:t>Record routine preventative maintenance information in the company reporting system</w:t>
            </w:r>
          </w:p>
        </w:tc>
      </w:tr>
    </w:tbl>
    <w:p w:rsidR="00000000" w:rsidRPr="00EB6F47" w:rsidP="00EB6F47">
      <w:pPr>
        <w:pStyle w:val="BodyText"/>
      </w:pPr>
    </w:p>
    <w:p w:rsidR="00000000" w:rsidRPr="00EB6F47" w:rsidP="00EB6F47">
      <w:pPr>
        <w:pStyle w:val="AllowPageBreak"/>
      </w:pPr>
    </w:p>
    <w:p w:rsidR="00000000" w:rsidRPr="00EB6F47" w:rsidP="00EB6F47">
      <w:pPr>
        <w:pStyle w:val="Heading1"/>
      </w:pPr>
      <w:bookmarkStart w:id="6" w:name="O_735154"/>
      <w:bookmarkEnd w:id="6"/>
      <w:r w:rsidRPr="00EB6F47">
        <w:t>Foundation Skills</w:t>
      </w:r>
    </w:p>
    <w:p w:rsidR="00000000" w:rsidRPr="00EB6F47" w:rsidP="00A50159">
      <w:pPr>
        <w:pStyle w:val="BodyText"/>
      </w:pPr>
      <w:r w:rsidRPr="00EB6F47">
        <w:t>Foundation Skills essential to performance are explicit in the performance criteria of this unit of competency.</w:t>
      </w:r>
    </w:p>
    <w:p w:rsidR="00000000" w:rsidRPr="00EB6F47" w:rsidP="00EB6F47">
      <w:pPr>
        <w:pStyle w:val="Heading1"/>
      </w:pPr>
      <w:bookmarkStart w:id="7" w:name="O_735156"/>
      <w:bookmarkEnd w:id="7"/>
      <w:r w:rsidRPr="00EB6F47">
        <w:t>Range of Conditions</w:t>
      </w:r>
    </w:p>
    <w:p w:rsidR="00000000" w:rsidRPr="00EB6F47" w:rsidP="00EB6F47">
      <w:pPr>
        <w:pStyle w:val="Heading1"/>
      </w:pPr>
      <w:bookmarkStart w:id="8" w:name="O_735158"/>
      <w:bookmarkEnd w:id="8"/>
      <w:r w:rsidRPr="00EB6F47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A50159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F47">
            <w:pPr>
              <w:pStyle w:val="BodyText"/>
              <w:rPr>
                <w:lang w:val="en-NZ"/>
              </w:rPr>
            </w:pPr>
            <w:r w:rsidRPr="00EB6F47">
              <w:t>MTMR108B Undertake minor routine maintenance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F47" w:rsidP="00EB6F47">
            <w:pPr>
              <w:pStyle w:val="BodyText"/>
            </w:pPr>
            <w:r w:rsidRPr="00EB6F47">
              <w:t>E</w:t>
            </w:r>
          </w:p>
        </w:tc>
      </w:tr>
    </w:tbl>
    <w:p w:rsidR="00000000" w:rsidRPr="00EB6F47" w:rsidP="00EB6F47">
      <w:pPr>
        <w:pStyle w:val="BodyText"/>
      </w:pPr>
    </w:p>
    <w:p w:rsidR="00000000" w:rsidRPr="00EB6F47" w:rsidP="00EB6F47">
      <w:pPr>
        <w:pStyle w:val="AllowPageBreak"/>
      </w:pPr>
    </w:p>
    <w:p w:rsidR="00000000" w:rsidRPr="00EB6F47" w:rsidP="00EB6F47">
      <w:pPr>
        <w:pStyle w:val="Heading1"/>
      </w:pPr>
      <w:bookmarkStart w:id="9" w:name="O_735178"/>
      <w:bookmarkEnd w:id="9"/>
      <w:r w:rsidRPr="00EB6F47">
        <w:t>Links</w:t>
      </w:r>
    </w:p>
    <w:p w:rsidR="00000000" w:rsidRPr="00EB6F47" w:rsidP="00A50159">
      <w:pPr>
        <w:pStyle w:val="BodyText"/>
      </w:pPr>
      <w:r w:rsidRPr="00EB6F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3441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B6F47" w:rsidP="00EB6F47"/>
    <w:sectPr w:rsidSect="00EB6F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F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F47" w:rsidRPr="00A50159" w:rsidP="00A501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F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159" w:rsidP="00EB6F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0159" w:rsidP="00EB6F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50159" w:rsidP="00EB6F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F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1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6F47" w:rsidRPr="00A50159" w:rsidP="00A501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F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159" w:rsidRPr="002D2AF8" w:rsidP="00EB6F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AMPR107 Undertake minor routine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A50159" w:rsidP="00EB6F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F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6F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6F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6F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6F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6F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6F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6F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6F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6F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6F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6F47"/>
  </w:style>
  <w:style w:type="character" w:customStyle="1" w:styleId="Heading1Char">
    <w:name w:val="Heading 1 Char"/>
    <w:basedOn w:val="DefaultParagraphFont"/>
    <w:link w:val="Heading1"/>
    <w:rsid w:val="00EB6F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6F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6F4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6F4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B6F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B6F4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B6F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6F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6F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6F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6F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6F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6F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6F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6F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6F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6F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6F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6F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6F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6F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6F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6F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6F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6F4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B6F4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B6F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6F47"/>
    <w:rPr>
      <w:b/>
      <w:spacing w:val="0"/>
    </w:rPr>
  </w:style>
  <w:style w:type="paragraph" w:customStyle="1" w:styleId="SuperTitle">
    <w:name w:val="SuperTitle"/>
    <w:basedOn w:val="Title"/>
    <w:rsid w:val="00EB6F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6F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6F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6F4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6F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6F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6F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6F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6F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6F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6F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6F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6F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6F47"/>
    <w:rPr>
      <w:i/>
    </w:rPr>
  </w:style>
  <w:style w:type="paragraph" w:styleId="Caption">
    <w:name w:val="caption"/>
    <w:basedOn w:val="BodyText"/>
    <w:next w:val="Normal"/>
    <w:qFormat/>
    <w:rsid w:val="00EB6F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6F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6F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6F47"/>
  </w:style>
  <w:style w:type="paragraph" w:styleId="TableofFigures">
    <w:name w:val="table of figures"/>
    <w:basedOn w:val="Normal"/>
    <w:next w:val="Normal"/>
    <w:semiHidden/>
    <w:rsid w:val="00EB6F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6F4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B6F47"/>
    <w:rPr>
      <w:rFonts w:ascii="Wingdings" w:hAnsi="Wingdings"/>
    </w:rPr>
  </w:style>
  <w:style w:type="character" w:customStyle="1" w:styleId="HotSpot">
    <w:name w:val="HotSpot"/>
    <w:rsid w:val="00EB6F47"/>
    <w:rPr>
      <w:color w:val="0033CC"/>
      <w:u w:val="none"/>
    </w:rPr>
  </w:style>
  <w:style w:type="paragraph" w:customStyle="1" w:styleId="BodyTextRight">
    <w:name w:val="Body Text Right"/>
    <w:basedOn w:val="BodyText"/>
    <w:rsid w:val="00EB6F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6F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6F4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6F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6F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6F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6F47"/>
    <w:rPr>
      <w:sz w:val="32"/>
    </w:rPr>
  </w:style>
  <w:style w:type="paragraph" w:customStyle="1" w:styleId="HeadingProcedure">
    <w:name w:val="Heading Procedure"/>
    <w:basedOn w:val="HeadingBase"/>
    <w:next w:val="Normal"/>
    <w:rsid w:val="00EB6F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6F47"/>
    <w:pPr>
      <w:spacing w:before="60" w:after="60"/>
    </w:pPr>
  </w:style>
  <w:style w:type="paragraph" w:styleId="ListContinue">
    <w:name w:val="List Continue"/>
    <w:basedOn w:val="List"/>
    <w:rsid w:val="00EB6F47"/>
    <w:pPr>
      <w:ind w:firstLine="0"/>
    </w:pPr>
  </w:style>
  <w:style w:type="paragraph" w:customStyle="1" w:styleId="ListNote">
    <w:name w:val="List Note"/>
    <w:basedOn w:val="List"/>
    <w:rsid w:val="00EB6F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6F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6F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6F47"/>
    <w:rPr>
      <w:rFonts w:ascii="Courier New" w:hAnsi="Courier New"/>
    </w:rPr>
  </w:style>
  <w:style w:type="paragraph" w:customStyle="1" w:styleId="NoteBullet">
    <w:name w:val="Note Bullet"/>
    <w:basedOn w:val="Note"/>
    <w:rsid w:val="00EB6F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6F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6F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6F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6F4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B6F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6F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6F47"/>
    <w:rPr>
      <w:b/>
      <w:smallCaps/>
    </w:rPr>
  </w:style>
  <w:style w:type="paragraph" w:customStyle="1" w:styleId="TableListNumber">
    <w:name w:val="Table List Number"/>
    <w:basedOn w:val="ListNumber"/>
    <w:rsid w:val="00EB6F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6F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6F47"/>
    <w:pPr>
      <w:numPr>
        <w:numId w:val="7"/>
      </w:numPr>
    </w:pPr>
  </w:style>
  <w:style w:type="paragraph" w:customStyle="1" w:styleId="ListAlpha2">
    <w:name w:val="List Alpha 2"/>
    <w:basedOn w:val="List2"/>
    <w:rsid w:val="00EB6F47"/>
    <w:pPr>
      <w:numPr>
        <w:numId w:val="6"/>
      </w:numPr>
    </w:pPr>
  </w:style>
  <w:style w:type="paragraph" w:styleId="List2">
    <w:name w:val="List 2"/>
    <w:basedOn w:val="BodyText"/>
    <w:rsid w:val="00EB6F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6F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6F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6F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6F4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6F4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B6F47"/>
    <w:pPr>
      <w:numPr>
        <w:numId w:val="2"/>
      </w:numPr>
    </w:pPr>
  </w:style>
  <w:style w:type="paragraph" w:styleId="ListContinue2">
    <w:name w:val="List Continue 2"/>
    <w:basedOn w:val="List2"/>
    <w:rsid w:val="00EB6F47"/>
    <w:pPr>
      <w:ind w:firstLine="0"/>
    </w:pPr>
  </w:style>
  <w:style w:type="paragraph" w:styleId="ListContinue3">
    <w:name w:val="List Continue 3"/>
    <w:basedOn w:val="List3"/>
    <w:rsid w:val="00EB6F47"/>
    <w:pPr>
      <w:ind w:left="1021" w:firstLine="0"/>
    </w:pPr>
  </w:style>
  <w:style w:type="paragraph" w:styleId="ListContinue4">
    <w:name w:val="List Continue 4"/>
    <w:basedOn w:val="List4"/>
    <w:rsid w:val="00EB6F47"/>
    <w:pPr>
      <w:ind w:firstLine="0"/>
    </w:pPr>
  </w:style>
  <w:style w:type="paragraph" w:styleId="ListContinue5">
    <w:name w:val="List Continue 5"/>
    <w:basedOn w:val="List5"/>
    <w:rsid w:val="00EB6F47"/>
    <w:pPr>
      <w:ind w:firstLine="0"/>
    </w:pPr>
  </w:style>
  <w:style w:type="paragraph" w:styleId="ListNumber3">
    <w:name w:val="List Number 3"/>
    <w:basedOn w:val="List3"/>
    <w:rsid w:val="00EB6F47"/>
    <w:pPr>
      <w:numPr>
        <w:numId w:val="3"/>
      </w:numPr>
    </w:pPr>
  </w:style>
  <w:style w:type="paragraph" w:styleId="ListNumber4">
    <w:name w:val="List Number 4"/>
    <w:basedOn w:val="List4"/>
    <w:rsid w:val="00EB6F47"/>
    <w:pPr>
      <w:numPr>
        <w:numId w:val="4"/>
      </w:numPr>
    </w:pPr>
  </w:style>
  <w:style w:type="paragraph" w:styleId="ListNumber5">
    <w:name w:val="List Number 5"/>
    <w:basedOn w:val="List5"/>
    <w:rsid w:val="00EB6F47"/>
    <w:pPr>
      <w:numPr>
        <w:numId w:val="5"/>
      </w:numPr>
    </w:pPr>
  </w:style>
  <w:style w:type="paragraph" w:styleId="BlockText">
    <w:name w:val="Block Text"/>
    <w:basedOn w:val="Normal"/>
    <w:rsid w:val="00EB6F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6F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6F47"/>
    <w:rPr>
      <w:sz w:val="16"/>
      <w:vertAlign w:val="superscript"/>
    </w:rPr>
  </w:style>
  <w:style w:type="character" w:customStyle="1" w:styleId="Symbols">
    <w:name w:val="Symbols"/>
    <w:basedOn w:val="DefaultParagraphFont"/>
    <w:rsid w:val="00EB6F47"/>
    <w:rPr>
      <w:rFonts w:ascii="Symbol" w:hAnsi="Symbol"/>
    </w:rPr>
  </w:style>
  <w:style w:type="character" w:customStyle="1" w:styleId="MenuOptions">
    <w:name w:val="Menu Options"/>
    <w:basedOn w:val="DefaultParagraphFont"/>
    <w:rsid w:val="00EB6F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6F47"/>
    <w:rPr>
      <w:b/>
    </w:rPr>
  </w:style>
  <w:style w:type="character" w:customStyle="1" w:styleId="Underlined">
    <w:name w:val="Underlined"/>
    <w:basedOn w:val="DefaultParagraphFont"/>
    <w:rsid w:val="00EB6F47"/>
    <w:rPr>
      <w:u w:val="single"/>
    </w:rPr>
  </w:style>
  <w:style w:type="paragraph" w:customStyle="1" w:styleId="TableBodyTextRight">
    <w:name w:val="Table Body Text Right"/>
    <w:basedOn w:val="TableBodyText"/>
    <w:rsid w:val="00EB6F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6F47"/>
    <w:rPr>
      <w:sz w:val="18"/>
    </w:rPr>
  </w:style>
  <w:style w:type="paragraph" w:customStyle="1" w:styleId="BodySmallRight">
    <w:name w:val="Body Small Right"/>
    <w:basedOn w:val="BodyTextRight"/>
    <w:rsid w:val="00EB6F47"/>
    <w:rPr>
      <w:sz w:val="18"/>
      <w:szCs w:val="18"/>
    </w:rPr>
  </w:style>
  <w:style w:type="paragraph" w:customStyle="1" w:styleId="MarginEdition">
    <w:name w:val="Margin Edition"/>
    <w:basedOn w:val="MarginNote"/>
    <w:rsid w:val="00EB6F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6F47"/>
    <w:rPr>
      <w:sz w:val="2"/>
      <w:szCs w:val="2"/>
    </w:rPr>
  </w:style>
  <w:style w:type="character" w:customStyle="1" w:styleId="Small">
    <w:name w:val="Small"/>
    <w:basedOn w:val="DefaultParagraphFont"/>
    <w:rsid w:val="00EB6F47"/>
    <w:rPr>
      <w:sz w:val="16"/>
    </w:rPr>
  </w:style>
  <w:style w:type="paragraph" w:customStyle="1" w:styleId="WideTable">
    <w:name w:val="Wide Table"/>
    <w:basedOn w:val="Normal"/>
    <w:rsid w:val="00EB6F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6F47"/>
  </w:style>
  <w:style w:type="paragraph" w:styleId="Quote">
    <w:name w:val="Quote"/>
    <w:basedOn w:val="Heading1"/>
    <w:link w:val="QuoteChar"/>
    <w:qFormat/>
    <w:rsid w:val="00EB6F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6F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6F47"/>
    <w:pPr>
      <w:pageBreakBefore/>
    </w:pPr>
  </w:style>
  <w:style w:type="paragraph" w:customStyle="1" w:styleId="Border">
    <w:name w:val="Border"/>
    <w:basedOn w:val="Normal"/>
    <w:qFormat/>
    <w:rsid w:val="00EB6F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6F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F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F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6F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6F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6F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6F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6F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6F47"/>
    <w:rPr>
      <w:u w:val="single"/>
    </w:rPr>
  </w:style>
  <w:style w:type="character" w:customStyle="1" w:styleId="BoldandItalics">
    <w:name w:val="Bold and Italics"/>
    <w:qFormat/>
    <w:rsid w:val="00EB6F47"/>
    <w:rPr>
      <w:b/>
      <w:i/>
      <w:u w:val="none"/>
    </w:rPr>
  </w:style>
  <w:style w:type="paragraph" w:styleId="BalloonText">
    <w:name w:val="Balloon Text"/>
    <w:basedOn w:val="Normal"/>
    <w:link w:val="BalloonTextChar"/>
    <w:rsid w:val="00EB6F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6F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6F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6F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6F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6F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6F47"/>
    <w:pPr>
      <w:spacing w:before="0" w:after="0"/>
    </w:pPr>
  </w:style>
  <w:style w:type="paragraph" w:customStyle="1" w:styleId="BodyTextBold">
    <w:name w:val="Body Text Bold"/>
    <w:basedOn w:val="BodyText"/>
    <w:qFormat/>
    <w:rsid w:val="00EB6F47"/>
    <w:rPr>
      <w:b/>
    </w:rPr>
  </w:style>
  <w:style w:type="character" w:styleId="Hyperlink">
    <w:name w:val="Hyperlink"/>
    <w:basedOn w:val="DefaultParagraphFont"/>
    <w:uiPriority w:val="99"/>
    <w:unhideWhenUsed/>
    <w:rsid w:val="00A501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374</Words>
  <Characters>2429</Characters>
  <Application>Microsoft Office Word</Application>
  <DocSecurity>0</DocSecurity>
  <Lines>93</Lines>
  <Paragraphs>58</Paragraphs>
  <ScaleCrop>false</ScaleCrop>
  <Company>Author-it Software Corporation Ltd.</Company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AMPR107 Undertake minor routine maintenance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2023-01-24T12:10:00Z</dcterms:created>
  <dcterms:modified xsi:type="dcterms:W3CDTF">2023-01-24T12:10:00Z</dcterms:modified>
</cp:coreProperties>
</file>