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9B3" w:rsidP="00D82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AMPR106 Process sales transactions</w:t>
      </w:r>
      <w:r>
        <w:fldChar w:fldCharType="end"/>
      </w:r>
    </w:p>
    <w:p w:rsidR="00D829B3" w:rsidP="00D829B3">
      <w:pPr>
        <w:pStyle w:val="Version"/>
        <w:sectPr w:rsidSect="002D2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65D" w:rsidP="002D265D">
      <w:pPr>
        <w:pStyle w:val="SuperHeading"/>
      </w:pPr>
      <w:r w:rsidRPr="002D265D">
        <w:t>AMPR106 Process sales transactions</w:t>
      </w:r>
    </w:p>
    <w:p w:rsidR="00000000" w:rsidRPr="002D265D" w:rsidP="002D265D">
      <w:pPr>
        <w:pStyle w:val="Heading1"/>
      </w:pPr>
      <w:bookmarkStart w:id="1" w:name="O_735032"/>
      <w:bookmarkEnd w:id="1"/>
      <w:r w:rsidRPr="002D265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D265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TableHeading"/>
              <w:rPr>
                <w:lang w:val="en-NZ"/>
              </w:rPr>
            </w:pPr>
            <w:r w:rsidRPr="002D265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TableHeading"/>
              <w:rPr>
                <w:lang w:val="en-NZ"/>
              </w:rPr>
            </w:pPr>
            <w:r w:rsidRPr="002D265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TableHeading"/>
              <w:rPr>
                <w:lang w:val="en-NZ"/>
              </w:rPr>
            </w:pPr>
            <w:r w:rsidRPr="002D265D">
              <w:t>Comment</w:t>
            </w:r>
          </w:p>
        </w:tc>
      </w:tr>
      <w:tr w:rsidTr="002D265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BodyText"/>
              <w:rPr>
                <w:lang w:val="en-NZ"/>
              </w:rPr>
            </w:pPr>
            <w:r w:rsidRPr="002D265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BodyText"/>
              <w:rPr>
                <w:lang w:val="en-NZ"/>
              </w:rPr>
            </w:pPr>
            <w:r w:rsidRPr="002D265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5D" w:rsidP="002D265D">
            <w:pPr>
              <w:pStyle w:val="BodyText"/>
            </w:pPr>
            <w:r w:rsidRPr="002D265D">
              <w:t>Initial release</w:t>
            </w:r>
          </w:p>
        </w:tc>
      </w:tr>
    </w:tbl>
    <w:p w:rsidR="00000000" w:rsidRPr="002D265D" w:rsidP="002D265D">
      <w:pPr>
        <w:pStyle w:val="BodyText"/>
      </w:pPr>
    </w:p>
    <w:p w:rsidR="00000000" w:rsidRPr="002D265D" w:rsidP="002D265D">
      <w:pPr>
        <w:pStyle w:val="AllowPageBreak"/>
      </w:pPr>
    </w:p>
    <w:p w:rsidR="00000000" w:rsidRPr="002D265D" w:rsidP="002D265D">
      <w:pPr>
        <w:pStyle w:val="Heading1"/>
      </w:pPr>
      <w:bookmarkStart w:id="2" w:name="O_735033"/>
      <w:bookmarkEnd w:id="2"/>
      <w:r w:rsidRPr="002D265D">
        <w:t>Application</w:t>
      </w:r>
    </w:p>
    <w:p w:rsidR="00000000" w:rsidRPr="002D265D" w:rsidP="00D829B3">
      <w:pPr>
        <w:pStyle w:val="BodyText"/>
      </w:pPr>
      <w:r w:rsidRPr="002D265D">
        <w:t>This unit describes the skills and knowledge required to carry out the procedures for processing a sales transaction.</w:t>
      </w:r>
    </w:p>
    <w:p w:rsidR="00000000" w:rsidRPr="002D265D" w:rsidP="00D829B3">
      <w:pPr>
        <w:pStyle w:val="BodyText"/>
      </w:pPr>
      <w:r w:rsidRPr="002D265D">
        <w:t>This unit is applicable to meat retailing operations.</w:t>
      </w:r>
    </w:p>
    <w:p w:rsidR="00000000" w:rsidRPr="002D265D" w:rsidP="00D829B3">
      <w:pPr>
        <w:pStyle w:val="BodyText"/>
      </w:pPr>
      <w:r w:rsidRPr="002D265D">
        <w:t>All training must be conducted according to Australian meat industry standards and regulations.</w:t>
      </w:r>
    </w:p>
    <w:p w:rsidR="00000000" w:rsidRPr="002D265D" w:rsidP="00D829B3">
      <w:pPr>
        <w:pStyle w:val="BodyText"/>
      </w:pPr>
      <w:r w:rsidRPr="002D265D">
        <w:t>All work should be carried out to comply with workplace requirements.</w:t>
      </w:r>
    </w:p>
    <w:p w:rsidR="00000000" w:rsidRPr="002D265D" w:rsidP="00D829B3">
      <w:pPr>
        <w:pStyle w:val="BodyText"/>
      </w:pPr>
      <w:r w:rsidRPr="002D265D">
        <w:t xml:space="preserve">This unit applies to individuals </w:t>
      </w:r>
      <w:r w:rsidRPr="002D265D">
        <w:t>who work alongside a supervisor in most situations and exercise limited autonomy.</w:t>
      </w:r>
    </w:p>
    <w:p w:rsidR="00000000" w:rsidRPr="002D265D" w:rsidP="00D829B3">
      <w:pPr>
        <w:pStyle w:val="BodyText"/>
      </w:pPr>
      <w:r w:rsidRPr="002D265D">
        <w:t>No occupational licensing, legislative or certification requirements are known to apply to this unit at the time of publication.</w:t>
      </w:r>
    </w:p>
    <w:p w:rsidR="00000000" w:rsidRPr="002D265D" w:rsidP="002D265D">
      <w:pPr>
        <w:pStyle w:val="Heading1"/>
      </w:pPr>
      <w:bookmarkStart w:id="3" w:name="O_735034"/>
      <w:bookmarkEnd w:id="3"/>
      <w:r w:rsidRPr="002D265D">
        <w:t>Pre-requisite Unit</w:t>
      </w:r>
    </w:p>
    <w:p w:rsidR="00000000" w:rsidRPr="002D265D" w:rsidP="00D829B3">
      <w:pPr>
        <w:pStyle w:val="BodyText"/>
      </w:pPr>
      <w:r w:rsidRPr="002D265D">
        <w:t>Nil.</w:t>
      </w:r>
    </w:p>
    <w:p w:rsidR="00000000" w:rsidRPr="002D265D" w:rsidP="002D265D">
      <w:pPr>
        <w:pStyle w:val="Heading1"/>
      </w:pPr>
      <w:bookmarkStart w:id="4" w:name="O_735036"/>
      <w:bookmarkEnd w:id="4"/>
      <w:r w:rsidRPr="002D265D">
        <w:t>Unit Sector</w:t>
      </w:r>
    </w:p>
    <w:p w:rsidR="00000000" w:rsidRPr="002D265D" w:rsidP="002D265D">
      <w:pPr>
        <w:pStyle w:val="Heading1"/>
      </w:pPr>
      <w:bookmarkStart w:id="5" w:name="O_735037"/>
      <w:bookmarkEnd w:id="5"/>
      <w:r w:rsidRPr="002D265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829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TableHeading"/>
              <w:rPr>
                <w:lang w:val="en-NZ"/>
              </w:rPr>
            </w:pPr>
            <w:r w:rsidRPr="002D265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TableHeading"/>
              <w:rPr>
                <w:lang w:val="en-NZ"/>
              </w:rPr>
            </w:pPr>
            <w:r w:rsidRPr="002D265D">
              <w:t>Performance criteria</w:t>
            </w:r>
          </w:p>
        </w:tc>
      </w:tr>
      <w:tr w:rsidTr="00D829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BodyText"/>
              <w:rPr>
                <w:lang w:val="en-NZ"/>
              </w:rPr>
            </w:pPr>
            <w:r w:rsidRPr="002D265D">
              <w:t xml:space="preserve">Elements describe the </w:t>
            </w:r>
            <w:r w:rsidRPr="002D265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BodyText"/>
              <w:rPr>
                <w:lang w:val="en-NZ"/>
              </w:rPr>
            </w:pPr>
            <w:r w:rsidRPr="002D265D">
              <w:t xml:space="preserve">Performance criteria describe the performance needed to </w:t>
            </w:r>
            <w:r w:rsidRPr="002D265D">
              <w:t>demonstrate achievement of the element.</w:t>
            </w:r>
          </w:p>
        </w:tc>
      </w:tr>
      <w:tr w:rsidTr="00D829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List"/>
              <w:rPr>
                <w:lang w:val="en-NZ"/>
              </w:rPr>
            </w:pPr>
            <w:r w:rsidRPr="002D265D">
              <w:t>1.</w:t>
            </w:r>
            <w:r w:rsidRPr="002D265D">
              <w:tab/>
            </w:r>
            <w:r w:rsidRPr="002D265D">
              <w:t>Process transaction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5D" w:rsidP="002D265D">
            <w:pPr>
              <w:pStyle w:val="List"/>
            </w:pPr>
            <w:r w:rsidRPr="002D265D">
              <w:t>1.1</w:t>
            </w:r>
            <w:r w:rsidRPr="002D265D">
              <w:tab/>
              <w:t>Accurately process transaction</w:t>
            </w:r>
          </w:p>
          <w:p w:rsidR="00000000" w:rsidRPr="002D265D" w:rsidP="002D265D">
            <w:pPr>
              <w:pStyle w:val="List"/>
            </w:pPr>
            <w:r w:rsidRPr="002D265D">
              <w:t>1.2</w:t>
            </w:r>
            <w:r w:rsidRPr="002D265D">
              <w:tab/>
              <w:t>Accurately process transaction through point of sale equipment</w:t>
            </w:r>
          </w:p>
          <w:p w:rsidR="00000000" w:rsidRPr="002D265D" w:rsidP="002D265D">
            <w:pPr>
              <w:pStyle w:val="List"/>
            </w:pPr>
            <w:r w:rsidRPr="002D265D">
              <w:t>1.3</w:t>
            </w:r>
            <w:r w:rsidRPr="002D265D">
              <w:tab/>
              <w:t>Provide correct and accurate receipts to customer</w:t>
            </w:r>
          </w:p>
          <w:p w:rsidR="00000000" w:rsidRPr="002D265D" w:rsidP="002D265D">
            <w:pPr>
              <w:pStyle w:val="List"/>
            </w:pPr>
            <w:r w:rsidRPr="002D265D">
              <w:t>1.4</w:t>
            </w:r>
            <w:r w:rsidRPr="002D265D">
              <w:tab/>
              <w:t>Thank customer according to workplace requirements</w:t>
            </w:r>
          </w:p>
          <w:p w:rsidR="00000000" w:rsidRPr="002D265D" w:rsidP="002D265D">
            <w:pPr>
              <w:pStyle w:val="List"/>
            </w:pPr>
            <w:r w:rsidRPr="002D265D">
              <w:t>1.5</w:t>
            </w:r>
            <w:r w:rsidRPr="002D265D">
              <w:tab/>
              <w:t>Observe correct hygie</w:t>
            </w:r>
            <w:r w:rsidRPr="002D265D">
              <w:t>ne while handling cash transactions</w:t>
            </w:r>
          </w:p>
        </w:tc>
      </w:tr>
    </w:tbl>
    <w:p w:rsidR="00000000" w:rsidRPr="002D265D" w:rsidP="002D265D">
      <w:pPr>
        <w:pStyle w:val="BodyText"/>
      </w:pPr>
    </w:p>
    <w:p w:rsidR="00000000" w:rsidRPr="002D265D" w:rsidP="002D265D">
      <w:pPr>
        <w:pStyle w:val="AllowPageBreak"/>
      </w:pPr>
    </w:p>
    <w:p w:rsidR="00000000" w:rsidRPr="002D265D" w:rsidP="002D265D">
      <w:pPr>
        <w:pStyle w:val="Heading1"/>
      </w:pPr>
      <w:bookmarkStart w:id="6" w:name="O_735038"/>
      <w:bookmarkEnd w:id="6"/>
      <w:r w:rsidRPr="002D265D">
        <w:t>Foundation Skills</w:t>
      </w:r>
    </w:p>
    <w:p w:rsidR="00000000" w:rsidRPr="002D265D" w:rsidP="00D829B3">
      <w:pPr>
        <w:pStyle w:val="BodyText"/>
      </w:pPr>
      <w:r w:rsidRPr="002D265D">
        <w:t>Foundation Skills essential to performance are explicit in the performance criteria of this unit of competency.</w:t>
      </w:r>
    </w:p>
    <w:p w:rsidR="00000000" w:rsidRPr="002D265D" w:rsidP="002D265D">
      <w:pPr>
        <w:pStyle w:val="Heading1"/>
      </w:pPr>
      <w:bookmarkStart w:id="7" w:name="O_735039"/>
      <w:bookmarkEnd w:id="7"/>
      <w:r w:rsidRPr="002D265D">
        <w:t>Range of Conditions</w:t>
      </w:r>
    </w:p>
    <w:p w:rsidR="00000000" w:rsidRPr="002D265D" w:rsidP="002D265D">
      <w:pPr>
        <w:pStyle w:val="Heading1"/>
      </w:pPr>
      <w:bookmarkStart w:id="8" w:name="O_735040"/>
      <w:bookmarkEnd w:id="8"/>
      <w:r w:rsidRPr="002D265D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829B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BodyText"/>
              <w:rPr>
                <w:lang w:val="en-NZ"/>
              </w:rPr>
            </w:pPr>
            <w:r w:rsidRPr="002D265D">
              <w:t>MTMR107C Process sales transactions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5D" w:rsidP="002D265D">
            <w:pPr>
              <w:pStyle w:val="BodyText"/>
            </w:pPr>
            <w:r w:rsidRPr="002D265D">
              <w:t>E</w:t>
            </w:r>
          </w:p>
        </w:tc>
      </w:tr>
    </w:tbl>
    <w:p w:rsidR="00000000" w:rsidRPr="002D265D" w:rsidP="002D265D">
      <w:pPr>
        <w:pStyle w:val="BodyText"/>
      </w:pPr>
    </w:p>
    <w:p w:rsidR="00000000" w:rsidRPr="002D265D" w:rsidP="002D265D">
      <w:pPr>
        <w:pStyle w:val="AllowPageBreak"/>
      </w:pPr>
    </w:p>
    <w:p w:rsidR="00000000" w:rsidRPr="002D265D" w:rsidP="002D265D">
      <w:pPr>
        <w:pStyle w:val="Heading1"/>
      </w:pPr>
      <w:bookmarkStart w:id="9" w:name="O_735047"/>
      <w:bookmarkEnd w:id="9"/>
      <w:r w:rsidRPr="002D265D">
        <w:t>Links</w:t>
      </w:r>
    </w:p>
    <w:p w:rsidR="00000000" w:rsidRPr="002D265D" w:rsidP="00D829B3">
      <w:pPr>
        <w:pStyle w:val="BodyText"/>
      </w:pPr>
      <w:r w:rsidRPr="002D2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D29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D265D" w:rsidP="00D829B3">
      <w:pPr>
        <w:pStyle w:val="BodyText"/>
        <w:sectPr w:rsidSect="002D26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265D" w:rsidP="002D265D">
      <w:pPr>
        <w:pStyle w:val="SuperHeading"/>
      </w:pPr>
      <w:r w:rsidRPr="002D265D">
        <w:t>Assessment Requirements for AMPR106 Process sales transactions</w:t>
      </w:r>
    </w:p>
    <w:p w:rsidR="00000000" w:rsidRPr="002D265D" w:rsidP="002D265D">
      <w:pPr>
        <w:pStyle w:val="Heading1"/>
      </w:pPr>
      <w:bookmarkStart w:id="10" w:name="O_735042"/>
      <w:bookmarkEnd w:id="10"/>
      <w:r w:rsidRPr="002D265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D265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TableHeading"/>
              <w:rPr>
                <w:lang w:val="en-NZ"/>
              </w:rPr>
            </w:pPr>
            <w:r w:rsidRPr="002D265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TableHeading"/>
              <w:rPr>
                <w:lang w:val="en-NZ"/>
              </w:rPr>
            </w:pPr>
            <w:r w:rsidRPr="002D265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TableHeading"/>
              <w:rPr>
                <w:lang w:val="en-NZ"/>
              </w:rPr>
            </w:pPr>
            <w:r w:rsidRPr="002D265D">
              <w:t>Comment</w:t>
            </w:r>
          </w:p>
        </w:tc>
      </w:tr>
      <w:tr w:rsidTr="002D265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BodyText"/>
              <w:rPr>
                <w:lang w:val="en-NZ"/>
              </w:rPr>
            </w:pPr>
            <w:r w:rsidRPr="002D265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5D">
            <w:pPr>
              <w:pStyle w:val="BodyText"/>
              <w:rPr>
                <w:lang w:val="en-NZ"/>
              </w:rPr>
            </w:pPr>
            <w:r w:rsidRPr="002D265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5D" w:rsidP="002D265D">
            <w:pPr>
              <w:pStyle w:val="BodyText"/>
            </w:pPr>
            <w:r w:rsidRPr="002D265D">
              <w:t>Initial release</w:t>
            </w:r>
          </w:p>
        </w:tc>
      </w:tr>
    </w:tbl>
    <w:p w:rsidR="00000000" w:rsidRPr="002D265D" w:rsidP="002D265D">
      <w:pPr>
        <w:pStyle w:val="BodyText"/>
      </w:pPr>
    </w:p>
    <w:p w:rsidR="00000000" w:rsidRPr="002D265D" w:rsidP="002D265D">
      <w:pPr>
        <w:pStyle w:val="AllowPageBreak"/>
      </w:pPr>
    </w:p>
    <w:p w:rsidR="00000000" w:rsidRPr="002D265D" w:rsidP="002D265D">
      <w:pPr>
        <w:pStyle w:val="Heading1"/>
      </w:pPr>
      <w:bookmarkStart w:id="11" w:name="O_735043"/>
      <w:bookmarkEnd w:id="11"/>
      <w:r w:rsidRPr="002D265D">
        <w:t>Performance Evidence</w:t>
      </w:r>
    </w:p>
    <w:p w:rsidR="00000000" w:rsidRPr="002D265D" w:rsidP="00D829B3">
      <w:pPr>
        <w:pStyle w:val="BodyText"/>
      </w:pPr>
      <w:r w:rsidRPr="002D265D">
        <w:t>Evidence must demonstrate the candidate</w:t>
      </w:r>
      <w:r>
        <w:t>’</w:t>
      </w:r>
      <w:r w:rsidRPr="002D265D">
        <w:t>s consistency of performance over time.</w:t>
      </w:r>
    </w:p>
    <w:p w:rsidR="00000000" w:rsidRPr="002D265D" w:rsidP="00D829B3">
      <w:pPr>
        <w:pStyle w:val="BodyText"/>
      </w:pPr>
      <w:r w:rsidRPr="002D265D">
        <w:t>The candidate must:</w:t>
      </w:r>
    </w:p>
    <w:p w:rsidR="00000000" w:rsidRPr="002D265D" w:rsidP="002D265D">
      <w:pPr>
        <w:pStyle w:val="ListBullet"/>
      </w:pPr>
      <w:r w:rsidRPr="002D265D">
        <w:t>identify point of sale equipment</w:t>
      </w:r>
    </w:p>
    <w:p w:rsidR="00000000" w:rsidRPr="002D265D" w:rsidP="002D265D">
      <w:pPr>
        <w:pStyle w:val="ListBullet"/>
      </w:pPr>
      <w:r w:rsidRPr="002D265D">
        <w:t>process a range of sales transactions to meet customer requirements in accordance with workplace requirements</w:t>
      </w:r>
    </w:p>
    <w:p w:rsidR="00000000" w:rsidRPr="002D265D" w:rsidP="002D265D">
      <w:pPr>
        <w:pStyle w:val="ListBullet"/>
      </w:pPr>
      <w:r w:rsidRPr="002D265D">
        <w:t>calculate t</w:t>
      </w:r>
      <w:r w:rsidRPr="002D265D">
        <w:t>otal cost of sale</w:t>
      </w:r>
    </w:p>
    <w:p w:rsidR="00000000" w:rsidRPr="002D265D" w:rsidP="002D265D">
      <w:pPr>
        <w:pStyle w:val="ListBullet"/>
      </w:pPr>
      <w:r w:rsidRPr="002D265D">
        <w:t>manually calculate change</w:t>
      </w:r>
    </w:p>
    <w:p w:rsidR="00000000" w:rsidRPr="002D265D" w:rsidP="002D265D">
      <w:pPr>
        <w:pStyle w:val="ListBullet"/>
      </w:pPr>
      <w:r w:rsidRPr="002D265D">
        <w:t>provide correct and accurate receipts to customers in line with workplace requirements</w:t>
      </w:r>
    </w:p>
    <w:p w:rsidR="00000000" w:rsidRPr="002D265D" w:rsidP="002D265D">
      <w:pPr>
        <w:pStyle w:val="ListBullet"/>
      </w:pPr>
      <w:r w:rsidRPr="002D265D">
        <w:t>demonstrate courteous and respectful customer relations</w:t>
      </w:r>
    </w:p>
    <w:p w:rsidR="00000000" w:rsidRPr="002D265D" w:rsidP="002D265D">
      <w:pPr>
        <w:pStyle w:val="ListBullet"/>
      </w:pPr>
      <w:r w:rsidRPr="002D265D">
        <w:t>refer enquiries to more senior staff if appropriate</w:t>
      </w:r>
    </w:p>
    <w:p w:rsidR="00000000" w:rsidRPr="002D265D" w:rsidP="002D265D">
      <w:pPr>
        <w:pStyle w:val="ListBullet"/>
      </w:pPr>
      <w:r w:rsidRPr="002D265D">
        <w:t>apply relevant workplace health and safety requirements</w:t>
      </w:r>
    </w:p>
    <w:p w:rsidR="00000000" w:rsidRPr="002D265D" w:rsidP="002D265D">
      <w:pPr>
        <w:pStyle w:val="ListBullet"/>
      </w:pPr>
      <w:r w:rsidRPr="002D265D">
        <w:t>use communication skills appropriate to customer and enterprise requirements</w:t>
      </w:r>
    </w:p>
    <w:p w:rsidR="00000000" w:rsidRPr="002D265D" w:rsidP="002D265D">
      <w:pPr>
        <w:pStyle w:val="ListBullet"/>
      </w:pPr>
      <w:r w:rsidRPr="002D265D">
        <w:t>use mathematical skills relevant to the task</w:t>
      </w:r>
    </w:p>
    <w:p w:rsidR="00000000" w:rsidRPr="002D265D" w:rsidP="002D265D">
      <w:pPr>
        <w:pStyle w:val="AllowPageBreak"/>
      </w:pPr>
    </w:p>
    <w:p w:rsidR="00000000" w:rsidRPr="002D265D" w:rsidP="002D265D">
      <w:pPr>
        <w:pStyle w:val="Heading1"/>
      </w:pPr>
      <w:bookmarkStart w:id="12" w:name="O_735044"/>
      <w:bookmarkEnd w:id="12"/>
      <w:r w:rsidRPr="002D265D">
        <w:t>Knowledge Evidence</w:t>
      </w:r>
    </w:p>
    <w:p w:rsidR="00000000" w:rsidRPr="002D265D" w:rsidP="00D829B3">
      <w:pPr>
        <w:pStyle w:val="BodyText"/>
      </w:pPr>
      <w:r w:rsidRPr="002D265D">
        <w:t>The candidate must demonstrate a basic fun</w:t>
      </w:r>
      <w:r w:rsidRPr="002D265D">
        <w:t>ctional knowledge of:</w:t>
      </w:r>
    </w:p>
    <w:p w:rsidR="00000000" w:rsidRPr="002D265D" w:rsidP="002D265D">
      <w:pPr>
        <w:pStyle w:val="ListBullet"/>
      </w:pPr>
      <w:r w:rsidRPr="002D265D">
        <w:t>procedures for using point of sale equipment</w:t>
      </w:r>
    </w:p>
    <w:p w:rsidR="00000000" w:rsidRPr="002D265D" w:rsidP="002D265D">
      <w:pPr>
        <w:pStyle w:val="ListBullet"/>
      </w:pPr>
      <w:r w:rsidRPr="002D265D">
        <w:t>workplace requirements for dealing with customer enquiries</w:t>
      </w:r>
    </w:p>
    <w:p w:rsidR="00000000" w:rsidRPr="002D265D" w:rsidP="002D265D">
      <w:pPr>
        <w:pStyle w:val="ListBullet"/>
      </w:pPr>
      <w:r w:rsidRPr="002D265D">
        <w:t>regulatory requirements related to weights and measures</w:t>
      </w:r>
    </w:p>
    <w:p w:rsidR="00000000" w:rsidRPr="002D265D" w:rsidP="002D265D">
      <w:pPr>
        <w:pStyle w:val="ListBullet"/>
      </w:pPr>
      <w:r w:rsidRPr="002D265D">
        <w:t>relevant workplace health and safety requirements</w:t>
      </w:r>
    </w:p>
    <w:p w:rsidR="00000000" w:rsidRPr="002D265D" w:rsidP="002D265D">
      <w:pPr>
        <w:pStyle w:val="ListBullet"/>
      </w:pPr>
      <w:r w:rsidRPr="002D265D">
        <w:t xml:space="preserve">legal requirements and </w:t>
      </w:r>
      <w:r w:rsidRPr="002D265D">
        <w:t>details necessary for acceptance of cheques</w:t>
      </w:r>
    </w:p>
    <w:p w:rsidR="00000000" w:rsidRPr="002D265D" w:rsidP="002D265D">
      <w:pPr>
        <w:pStyle w:val="AllowPageBreak"/>
      </w:pPr>
    </w:p>
    <w:p w:rsidR="00000000" w:rsidRPr="002D265D" w:rsidP="002D265D">
      <w:pPr>
        <w:pStyle w:val="Heading1"/>
      </w:pPr>
      <w:bookmarkStart w:id="13" w:name="O_735045"/>
      <w:bookmarkEnd w:id="13"/>
      <w:r w:rsidRPr="002D265D">
        <w:t>Assessment Conditions</w:t>
      </w:r>
    </w:p>
    <w:p w:rsidR="00000000" w:rsidRPr="002D265D" w:rsidP="00D829B3">
      <w:pPr>
        <w:pStyle w:val="BodyText"/>
      </w:pPr>
      <w:r w:rsidRPr="002D265D">
        <w:t>Competency must be demonstrated over time and under typical operating conditions for the enterprise.</w:t>
      </w:r>
    </w:p>
    <w:p w:rsidR="00000000" w:rsidRPr="002D265D" w:rsidP="00D829B3">
      <w:pPr>
        <w:pStyle w:val="BodyText"/>
      </w:pPr>
      <w:r w:rsidRPr="002D265D">
        <w:t>Assessment must occur in the workplace under normal enterprise conditio</w:t>
      </w:r>
      <w:r w:rsidRPr="002D265D">
        <w:t>ns or in a simulated environment.</w:t>
      </w:r>
    </w:p>
    <w:p w:rsidR="00000000" w:rsidRPr="002D265D" w:rsidP="00D829B3">
      <w:pPr>
        <w:pStyle w:val="BodyText"/>
      </w:pPr>
      <w:r w:rsidRPr="002D265D">
        <w:t>The following three forms of assessment must be used:</w:t>
      </w:r>
    </w:p>
    <w:p w:rsidR="00000000" w:rsidRPr="002D265D" w:rsidP="002D265D">
      <w:pPr>
        <w:pStyle w:val="ListBullet"/>
      </w:pPr>
      <w:r w:rsidRPr="002D265D">
        <w:t>demonstration in the workplace or simulated environment</w:t>
      </w:r>
    </w:p>
    <w:p w:rsidR="00000000" w:rsidRPr="002D265D" w:rsidP="002D265D">
      <w:pPr>
        <w:pStyle w:val="ListBullet"/>
      </w:pPr>
      <w:r w:rsidRPr="002D265D">
        <w:t>quiz of underpinning knowledge</w:t>
      </w:r>
    </w:p>
    <w:p w:rsidR="00000000" w:rsidRPr="002D265D" w:rsidP="002D265D">
      <w:pPr>
        <w:pStyle w:val="ListBullet"/>
      </w:pPr>
      <w:r w:rsidRPr="002D265D">
        <w:t>workplace referee or third-party report of performance over time</w:t>
      </w:r>
    </w:p>
    <w:p w:rsidR="00000000" w:rsidRPr="002D265D" w:rsidP="002D265D">
      <w:pPr>
        <w:pStyle w:val="BodyText"/>
      </w:pPr>
    </w:p>
    <w:p w:rsidR="00000000" w:rsidRPr="002D265D" w:rsidP="00D829B3">
      <w:pPr>
        <w:pStyle w:val="BodyText"/>
      </w:pPr>
      <w:r w:rsidRPr="002D265D">
        <w:t>Assessors must satisfy current standards for RTOs.</w:t>
      </w:r>
    </w:p>
    <w:p w:rsidR="00000000" w:rsidRPr="002D265D" w:rsidP="002D265D">
      <w:pPr>
        <w:pStyle w:val="Heading1"/>
      </w:pPr>
      <w:bookmarkStart w:id="14" w:name="O_735048"/>
      <w:bookmarkEnd w:id="14"/>
      <w:r w:rsidRPr="002D265D">
        <w:t>Links</w:t>
      </w:r>
    </w:p>
    <w:p w:rsidR="00000000" w:rsidRPr="002D265D" w:rsidP="00D829B3">
      <w:pPr>
        <w:pStyle w:val="BodyText"/>
      </w:pPr>
      <w:r w:rsidRPr="002D2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D29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D265D" w:rsidP="002D265D"/>
    <w:sectPr w:rsidSect="002D26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5D" w:rsidRPr="00D829B3" w:rsidP="00D82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B3" w:rsidP="002D2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9B3" w:rsidP="002D2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29B3" w:rsidP="002D26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5D" w:rsidP="002D2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29B3">
      <w:t>Approved</w:t>
    </w:r>
    <w:r w:rsidR="00D829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29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29B3">
      <w:rPr>
        <w:noProof/>
      </w:rPr>
      <w:t>4</w:t>
    </w:r>
    <w:r>
      <w:rPr>
        <w:noProof/>
      </w:rPr>
      <w:fldChar w:fldCharType="end"/>
    </w:r>
  </w:p>
  <w:p w:rsidR="002D265D" w:rsidP="002D2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29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29B3">
      <w:t>Skills Insight</w:t>
    </w:r>
    <w:r w:rsidR="00D829B3">
      <w:fldChar w:fldCharType="end"/>
    </w:r>
  </w:p>
  <w:p w:rsidR="002D265D" w:rsidP="002D2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65D" w:rsidRPr="00D829B3" w:rsidP="00D82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B3" w:rsidRPr="002D2AF8" w:rsidP="002D2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AMPR106 Process sales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29B3" w:rsidP="002D26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5D" w:rsidRPr="002D2AF8" w:rsidP="002D2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29B3">
      <w:t>AMPR106 Process sales transactions</w:t>
    </w:r>
    <w:r w:rsidR="00D829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29B3">
      <w:rPr>
        <w:noProof/>
      </w:rPr>
      <w:t>2 March 2025</w:t>
    </w:r>
    <w:r>
      <w:fldChar w:fldCharType="end"/>
    </w:r>
  </w:p>
  <w:p w:rsidR="002D265D" w:rsidP="002D2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A24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4F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65D"/>
  </w:style>
  <w:style w:type="character" w:customStyle="1" w:styleId="Heading1Char">
    <w:name w:val="Heading 1 Char"/>
    <w:basedOn w:val="DefaultParagraphFont"/>
    <w:link w:val="Heading1"/>
    <w:rsid w:val="002D2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6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26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26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2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26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2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6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2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65D"/>
    <w:rPr>
      <w:b/>
      <w:spacing w:val="0"/>
    </w:rPr>
  </w:style>
  <w:style w:type="paragraph" w:customStyle="1" w:styleId="SuperTitle">
    <w:name w:val="SuperTitle"/>
    <w:basedOn w:val="Title"/>
    <w:rsid w:val="002D2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6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6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65D"/>
    <w:rPr>
      <w:i/>
    </w:rPr>
  </w:style>
  <w:style w:type="paragraph" w:styleId="Caption">
    <w:name w:val="caption"/>
    <w:basedOn w:val="BodyText"/>
    <w:next w:val="Normal"/>
    <w:qFormat/>
    <w:rsid w:val="002D2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65D"/>
  </w:style>
  <w:style w:type="paragraph" w:styleId="TableofFigures">
    <w:name w:val="table of figures"/>
    <w:basedOn w:val="Normal"/>
    <w:next w:val="Normal"/>
    <w:semiHidden/>
    <w:rsid w:val="002D2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6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65D"/>
    <w:rPr>
      <w:rFonts w:ascii="Wingdings" w:hAnsi="Wingdings"/>
    </w:rPr>
  </w:style>
  <w:style w:type="character" w:customStyle="1" w:styleId="HotSpot">
    <w:name w:val="HotSpot"/>
    <w:rsid w:val="002D265D"/>
    <w:rPr>
      <w:color w:val="0033CC"/>
      <w:u w:val="none"/>
    </w:rPr>
  </w:style>
  <w:style w:type="paragraph" w:customStyle="1" w:styleId="BodyTextRight">
    <w:name w:val="Body Text Right"/>
    <w:basedOn w:val="BodyText"/>
    <w:rsid w:val="002D2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65D"/>
    <w:rPr>
      <w:sz w:val="32"/>
    </w:rPr>
  </w:style>
  <w:style w:type="paragraph" w:customStyle="1" w:styleId="HeadingProcedure">
    <w:name w:val="Heading Procedure"/>
    <w:basedOn w:val="HeadingBase"/>
    <w:next w:val="Normal"/>
    <w:rsid w:val="002D2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65D"/>
    <w:pPr>
      <w:spacing w:before="60" w:after="60"/>
    </w:pPr>
  </w:style>
  <w:style w:type="paragraph" w:styleId="ListContinue">
    <w:name w:val="List Continue"/>
    <w:basedOn w:val="List"/>
    <w:rsid w:val="002D265D"/>
    <w:pPr>
      <w:ind w:firstLine="0"/>
    </w:pPr>
  </w:style>
  <w:style w:type="paragraph" w:customStyle="1" w:styleId="ListNote">
    <w:name w:val="List Note"/>
    <w:basedOn w:val="List"/>
    <w:rsid w:val="002D2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65D"/>
    <w:rPr>
      <w:rFonts w:ascii="Courier New" w:hAnsi="Courier New"/>
    </w:rPr>
  </w:style>
  <w:style w:type="paragraph" w:customStyle="1" w:styleId="NoteBullet">
    <w:name w:val="Note Bullet"/>
    <w:basedOn w:val="Note"/>
    <w:rsid w:val="002D2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6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65D"/>
    <w:rPr>
      <w:b/>
      <w:smallCaps/>
    </w:rPr>
  </w:style>
  <w:style w:type="paragraph" w:customStyle="1" w:styleId="TableListNumber">
    <w:name w:val="Table List Number"/>
    <w:basedOn w:val="ListNumber"/>
    <w:rsid w:val="002D2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65D"/>
    <w:pPr>
      <w:numPr>
        <w:numId w:val="8"/>
      </w:numPr>
    </w:pPr>
  </w:style>
  <w:style w:type="paragraph" w:customStyle="1" w:styleId="ListAlpha2">
    <w:name w:val="List Alpha 2"/>
    <w:basedOn w:val="List2"/>
    <w:rsid w:val="002D265D"/>
    <w:pPr>
      <w:numPr>
        <w:numId w:val="7"/>
      </w:numPr>
    </w:pPr>
  </w:style>
  <w:style w:type="paragraph" w:styleId="List2">
    <w:name w:val="List 2"/>
    <w:basedOn w:val="BodyText"/>
    <w:rsid w:val="002D2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6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6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65D"/>
    <w:pPr>
      <w:numPr>
        <w:numId w:val="3"/>
      </w:numPr>
    </w:pPr>
  </w:style>
  <w:style w:type="paragraph" w:styleId="ListContinue2">
    <w:name w:val="List Continue 2"/>
    <w:basedOn w:val="List2"/>
    <w:rsid w:val="002D265D"/>
    <w:pPr>
      <w:ind w:firstLine="0"/>
    </w:pPr>
  </w:style>
  <w:style w:type="paragraph" w:styleId="ListContinue3">
    <w:name w:val="List Continue 3"/>
    <w:basedOn w:val="List3"/>
    <w:rsid w:val="002D265D"/>
    <w:pPr>
      <w:ind w:left="1021" w:firstLine="0"/>
    </w:pPr>
  </w:style>
  <w:style w:type="paragraph" w:styleId="ListContinue4">
    <w:name w:val="List Continue 4"/>
    <w:basedOn w:val="List4"/>
    <w:rsid w:val="002D265D"/>
    <w:pPr>
      <w:ind w:firstLine="0"/>
    </w:pPr>
  </w:style>
  <w:style w:type="paragraph" w:styleId="ListContinue5">
    <w:name w:val="List Continue 5"/>
    <w:basedOn w:val="List5"/>
    <w:rsid w:val="002D265D"/>
    <w:pPr>
      <w:ind w:firstLine="0"/>
    </w:pPr>
  </w:style>
  <w:style w:type="paragraph" w:styleId="ListNumber3">
    <w:name w:val="List Number 3"/>
    <w:basedOn w:val="List3"/>
    <w:rsid w:val="002D265D"/>
    <w:pPr>
      <w:numPr>
        <w:numId w:val="4"/>
      </w:numPr>
    </w:pPr>
  </w:style>
  <w:style w:type="paragraph" w:styleId="ListNumber4">
    <w:name w:val="List Number 4"/>
    <w:basedOn w:val="List4"/>
    <w:rsid w:val="002D265D"/>
    <w:pPr>
      <w:numPr>
        <w:numId w:val="5"/>
      </w:numPr>
    </w:pPr>
  </w:style>
  <w:style w:type="paragraph" w:styleId="ListNumber5">
    <w:name w:val="List Number 5"/>
    <w:basedOn w:val="List5"/>
    <w:rsid w:val="002D265D"/>
    <w:pPr>
      <w:numPr>
        <w:numId w:val="6"/>
      </w:numPr>
    </w:pPr>
  </w:style>
  <w:style w:type="paragraph" w:styleId="BlockText">
    <w:name w:val="Block Text"/>
    <w:basedOn w:val="Normal"/>
    <w:rsid w:val="002D2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65D"/>
    <w:rPr>
      <w:sz w:val="16"/>
      <w:vertAlign w:val="superscript"/>
    </w:rPr>
  </w:style>
  <w:style w:type="character" w:customStyle="1" w:styleId="Symbols">
    <w:name w:val="Symbols"/>
    <w:basedOn w:val="DefaultParagraphFont"/>
    <w:rsid w:val="002D265D"/>
    <w:rPr>
      <w:rFonts w:ascii="Symbol" w:hAnsi="Symbol"/>
    </w:rPr>
  </w:style>
  <w:style w:type="character" w:customStyle="1" w:styleId="MenuOptions">
    <w:name w:val="Menu Options"/>
    <w:basedOn w:val="DefaultParagraphFont"/>
    <w:rsid w:val="002D2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65D"/>
    <w:rPr>
      <w:b/>
    </w:rPr>
  </w:style>
  <w:style w:type="character" w:customStyle="1" w:styleId="Underlined">
    <w:name w:val="Underlined"/>
    <w:basedOn w:val="DefaultParagraphFont"/>
    <w:rsid w:val="002D265D"/>
    <w:rPr>
      <w:u w:val="single"/>
    </w:rPr>
  </w:style>
  <w:style w:type="paragraph" w:customStyle="1" w:styleId="TableBodyTextRight">
    <w:name w:val="Table Body Text Right"/>
    <w:basedOn w:val="TableBodyText"/>
    <w:rsid w:val="002D2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65D"/>
    <w:rPr>
      <w:sz w:val="18"/>
    </w:rPr>
  </w:style>
  <w:style w:type="paragraph" w:customStyle="1" w:styleId="BodySmallRight">
    <w:name w:val="Body Small Right"/>
    <w:basedOn w:val="BodyTextRight"/>
    <w:rsid w:val="002D265D"/>
    <w:rPr>
      <w:sz w:val="18"/>
      <w:szCs w:val="18"/>
    </w:rPr>
  </w:style>
  <w:style w:type="paragraph" w:customStyle="1" w:styleId="MarginEdition">
    <w:name w:val="Margin Edition"/>
    <w:basedOn w:val="MarginNote"/>
    <w:rsid w:val="002D2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65D"/>
    <w:rPr>
      <w:sz w:val="2"/>
      <w:szCs w:val="2"/>
    </w:rPr>
  </w:style>
  <w:style w:type="character" w:customStyle="1" w:styleId="Small">
    <w:name w:val="Small"/>
    <w:basedOn w:val="DefaultParagraphFont"/>
    <w:rsid w:val="002D265D"/>
    <w:rPr>
      <w:sz w:val="16"/>
    </w:rPr>
  </w:style>
  <w:style w:type="paragraph" w:customStyle="1" w:styleId="WideTable">
    <w:name w:val="Wide Table"/>
    <w:basedOn w:val="Normal"/>
    <w:rsid w:val="002D2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65D"/>
  </w:style>
  <w:style w:type="paragraph" w:styleId="Quote">
    <w:name w:val="Quote"/>
    <w:basedOn w:val="Heading1"/>
    <w:link w:val="QuoteChar"/>
    <w:qFormat/>
    <w:rsid w:val="002D2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65D"/>
    <w:pPr>
      <w:pageBreakBefore/>
    </w:pPr>
  </w:style>
  <w:style w:type="paragraph" w:customStyle="1" w:styleId="Border">
    <w:name w:val="Border"/>
    <w:basedOn w:val="Normal"/>
    <w:qFormat/>
    <w:rsid w:val="002D2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65D"/>
    <w:rPr>
      <w:u w:val="single"/>
    </w:rPr>
  </w:style>
  <w:style w:type="character" w:customStyle="1" w:styleId="BoldandItalics">
    <w:name w:val="Bold and Italics"/>
    <w:qFormat/>
    <w:rsid w:val="002D265D"/>
    <w:rPr>
      <w:b/>
      <w:i/>
      <w:u w:val="none"/>
    </w:rPr>
  </w:style>
  <w:style w:type="paragraph" w:styleId="BalloonText">
    <w:name w:val="Balloon Text"/>
    <w:basedOn w:val="Normal"/>
    <w:link w:val="BalloonTextChar"/>
    <w:rsid w:val="002D2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65D"/>
    <w:pPr>
      <w:spacing w:before="0" w:after="0"/>
    </w:pPr>
  </w:style>
  <w:style w:type="paragraph" w:customStyle="1" w:styleId="BodyTextBold">
    <w:name w:val="Body Text Bold"/>
    <w:basedOn w:val="BodyText"/>
    <w:qFormat/>
    <w:rsid w:val="002D265D"/>
    <w:rPr>
      <w:b/>
    </w:rPr>
  </w:style>
  <w:style w:type="character" w:styleId="Hyperlink">
    <w:name w:val="Hyperlink"/>
    <w:basedOn w:val="DefaultParagraphFont"/>
    <w:uiPriority w:val="99"/>
    <w:unhideWhenUsed/>
    <w:rsid w:val="00D82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3280</Characters>
  <Application>Microsoft Office Word</Application>
  <DocSecurity>0</DocSecurity>
  <Lines>126</Lines>
  <Paragraphs>94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AMPR106 Process sales transactions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