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E76" w:rsidP="00E00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AMPQUA422 Specify pork product using AUS-MEAT language</w:t>
      </w:r>
      <w:r>
        <w:fldChar w:fldCharType="end"/>
      </w:r>
    </w:p>
    <w:p w:rsidR="00E00E76" w:rsidP="00E00E76">
      <w:pPr>
        <w:pStyle w:val="Version"/>
        <w:sectPr w:rsidSect="00E02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E3E" w:rsidP="00E02E3E">
      <w:pPr>
        <w:pStyle w:val="SuperHeading"/>
      </w:pPr>
      <w:r w:rsidRPr="00E02E3E">
        <w:t>AMPQUA422 Specify pork product using AUS-MEAT language</w:t>
      </w:r>
    </w:p>
    <w:p w:rsidR="00000000" w:rsidRPr="00E02E3E" w:rsidP="00E02E3E">
      <w:pPr>
        <w:pStyle w:val="Heading1"/>
      </w:pPr>
      <w:bookmarkStart w:id="1" w:name="O_1259608"/>
      <w:bookmarkEnd w:id="1"/>
      <w:r w:rsidRPr="00E02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Comments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This version released with AMP Australian Meat Processing Training Package Version 8.0.</w:t>
            </w:r>
          </w:p>
        </w:tc>
      </w:tr>
    </w:tbl>
    <w:p w:rsidR="00000000" w:rsidRPr="00E02E3E" w:rsidP="00E02E3E">
      <w:pPr>
        <w:pStyle w:val="BodyText"/>
      </w:pP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2" w:name="O_1259609"/>
      <w:bookmarkEnd w:id="2"/>
      <w:r w:rsidRPr="00E02E3E">
        <w:t>Application</w:t>
      </w:r>
    </w:p>
    <w:p w:rsidR="00000000" w:rsidRPr="00E02E3E" w:rsidP="00E00E76">
      <w:pPr>
        <w:pStyle w:val="BodyText"/>
      </w:pPr>
      <w:r w:rsidRPr="00E02E3E">
        <w:t>This unit describes the skills and knowledge required to use AUS-MEA</w:t>
      </w:r>
      <w:r w:rsidRPr="00E02E3E">
        <w:t xml:space="preserve">T language in defining pork product specifications. Satisfactory completion of assessment conducted by AUS-MEAT is required before an individual can gain AUS-MEAT accreditation for Pork Boning Room Standards Officers. </w:t>
      </w:r>
    </w:p>
    <w:p w:rsidR="00000000" w:rsidRPr="00E02E3E" w:rsidP="00E00E76">
      <w:pPr>
        <w:pStyle w:val="BodyText"/>
      </w:pPr>
      <w:r w:rsidRPr="00E02E3E">
        <w:t>This unit prepares the workers to wor</w:t>
      </w:r>
      <w:r w:rsidRPr="00E02E3E">
        <w:t>k with pig meat cuts, specifications and cutting lines. Individuals will be directly involved in demonstration and explanation of:</w:t>
      </w:r>
    </w:p>
    <w:p w:rsidR="00000000" w:rsidRPr="00E02E3E" w:rsidP="00E02E3E">
      <w:pPr>
        <w:pStyle w:val="ListBullet"/>
      </w:pPr>
      <w:r w:rsidRPr="00E02E3E">
        <w:t>achieving maximum yields and returns</w:t>
      </w:r>
    </w:p>
    <w:p w:rsidR="00000000" w:rsidRPr="00E02E3E" w:rsidP="00E02E3E">
      <w:pPr>
        <w:pStyle w:val="ListBullet"/>
      </w:pPr>
      <w:r w:rsidRPr="00E02E3E">
        <w:t>basic anatomy</w:t>
      </w:r>
    </w:p>
    <w:p w:rsidR="00000000" w:rsidRPr="00E02E3E" w:rsidP="00E02E3E">
      <w:pPr>
        <w:pStyle w:val="ListBullet"/>
      </w:pPr>
      <w:r w:rsidRPr="00E02E3E">
        <w:t>cutting lines</w:t>
      </w:r>
    </w:p>
    <w:p w:rsidR="00000000" w:rsidRPr="00E02E3E" w:rsidP="00E02E3E">
      <w:pPr>
        <w:pStyle w:val="ListBullet"/>
      </w:pPr>
      <w:r w:rsidRPr="00E02E3E">
        <w:t>detecting and recording defects</w:t>
      </w:r>
    </w:p>
    <w:p w:rsidR="00000000" w:rsidRPr="00E02E3E" w:rsidP="00E02E3E">
      <w:pPr>
        <w:pStyle w:val="ListBullet"/>
      </w:pPr>
      <w:r w:rsidRPr="00E02E3E">
        <w:t>product description</w:t>
      </w:r>
    </w:p>
    <w:p w:rsidR="00000000" w:rsidRPr="00E02E3E" w:rsidP="00E02E3E">
      <w:pPr>
        <w:pStyle w:val="ListBullet"/>
      </w:pPr>
      <w:r w:rsidRPr="00E02E3E">
        <w:t>specifications and verification.</w:t>
      </w:r>
    </w:p>
    <w:p w:rsidR="00000000" w:rsidRPr="00E02E3E" w:rsidP="00E00E76">
      <w:pPr>
        <w:pStyle w:val="BodyText"/>
      </w:pPr>
      <w:r w:rsidRPr="00E02E3E">
        <w:t>This unit must not be delivered in the same qualification with AMPABA305 Use standard product descriptions – pork.</w:t>
      </w:r>
    </w:p>
    <w:p w:rsidR="00000000" w:rsidRPr="00E02E3E" w:rsidP="00E00E76">
      <w:pPr>
        <w:pStyle w:val="BodyText"/>
      </w:pPr>
      <w:r w:rsidRPr="00E02E3E">
        <w:t>All work must be carried out to comply with workplace procedures, according to state/territory health and sa</w:t>
      </w:r>
      <w:r w:rsidRPr="00E02E3E">
        <w:t>fety, food and meat safety regulations, legislation and standards that apply to the workplace.</w:t>
      </w:r>
    </w:p>
    <w:p w:rsidR="00000000" w:rsidRPr="00E02E3E" w:rsidP="00E00E76">
      <w:pPr>
        <w:pStyle w:val="BodyText"/>
      </w:pPr>
      <w:r w:rsidRPr="00E02E3E">
        <w:t>No licensing, legislative or certification requirements apply to this unit at the time of publication.</w:t>
      </w:r>
    </w:p>
    <w:p w:rsidR="00000000" w:rsidRPr="00E02E3E" w:rsidP="00E02E3E">
      <w:pPr>
        <w:pStyle w:val="Heading1"/>
      </w:pPr>
      <w:bookmarkStart w:id="3" w:name="O_1259610"/>
      <w:bookmarkEnd w:id="3"/>
      <w:r w:rsidRPr="00E02E3E">
        <w:t>Pre-requisite Unit</w:t>
      </w:r>
    </w:p>
    <w:p w:rsidR="00000000" w:rsidRPr="00E02E3E" w:rsidP="00E00E76">
      <w:pPr>
        <w:pStyle w:val="BodyText"/>
      </w:pPr>
      <w:r w:rsidRPr="00E02E3E">
        <w:t>Nil</w:t>
      </w:r>
    </w:p>
    <w:p w:rsidR="00000000" w:rsidRPr="00E02E3E" w:rsidP="00E02E3E">
      <w:pPr>
        <w:pStyle w:val="Heading1"/>
      </w:pPr>
      <w:bookmarkStart w:id="4" w:name="O_1259612"/>
      <w:bookmarkEnd w:id="4"/>
      <w:r w:rsidRPr="00E02E3E">
        <w:t>Unit Sector</w:t>
      </w:r>
    </w:p>
    <w:p w:rsidR="00000000" w:rsidRPr="00E02E3E" w:rsidP="00E00E76">
      <w:pPr>
        <w:pStyle w:val="BodyText"/>
      </w:pPr>
      <w:r w:rsidRPr="00E02E3E">
        <w:t>Quality Assurance (QUA)</w:t>
      </w:r>
    </w:p>
    <w:p w:rsidR="00000000" w:rsidRPr="00E02E3E" w:rsidP="00E02E3E">
      <w:pPr>
        <w:pStyle w:val="Heading1"/>
      </w:pPr>
      <w:bookmarkStart w:id="5" w:name="O_1259613"/>
      <w:bookmarkEnd w:id="5"/>
      <w:r w:rsidRPr="00E02E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Performance Criteria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1. Identify anatomical features of a pork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1.1 Identify directions on a carcase using anatomical direction format</w:t>
            </w:r>
          </w:p>
          <w:p w:rsidR="00000000" w:rsidRPr="00E02E3E" w:rsidP="00E02E3E">
            <w:pPr>
              <w:pStyle w:val="BodyText"/>
            </w:pPr>
            <w:r w:rsidRPr="00E02E3E">
              <w:t>1.2 Locate and identify bones relevant</w:t>
            </w:r>
            <w:r w:rsidRPr="00E02E3E">
              <w:t xml:space="preserve"> to meat specifications in a pork skeleton</w:t>
            </w:r>
          </w:p>
          <w:p w:rsidR="00000000" w:rsidRPr="00E02E3E" w:rsidP="00E02E3E">
            <w:pPr>
              <w:pStyle w:val="BodyText"/>
            </w:pPr>
            <w:r w:rsidRPr="00E02E3E">
              <w:t>1.3 Identify major muscles relevant to meat specifications</w:t>
            </w:r>
          </w:p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1.4 Identify major glands and cartilage relevant to meat specifications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2.1 Identify nature and format of product specifications</w:t>
            </w:r>
          </w:p>
          <w:p w:rsidR="00000000" w:rsidRPr="00E02E3E" w:rsidP="00E02E3E">
            <w:pPr>
              <w:pStyle w:val="BodyText"/>
            </w:pPr>
            <w:r w:rsidRPr="00E02E3E">
              <w:t>2.2 Use standardised cut descriptions for naming meat products</w:t>
            </w:r>
          </w:p>
          <w:p w:rsidR="00000000" w:rsidRPr="00E02E3E" w:rsidP="00E02E3E">
            <w:pPr>
              <w:pStyle w:val="BodyText"/>
            </w:pPr>
            <w:r w:rsidRPr="00E02E3E">
              <w:t>2.3 Identify the major muscles that make up each meat cut</w:t>
            </w:r>
          </w:p>
          <w:p w:rsidR="00000000" w:rsidRPr="00E02E3E" w:rsidP="00E02E3E">
            <w:pPr>
              <w:pStyle w:val="BodyText"/>
            </w:pPr>
            <w:r w:rsidRPr="00E02E3E">
              <w:t>2.4 Identify correct cutting lines for each product and use the correct anatom</w:t>
            </w:r>
            <w:r w:rsidRPr="00E02E3E">
              <w:t>ical terms to describe them</w:t>
            </w:r>
          </w:p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2.5 Identify necessary alterations for any given meat product to comply with the enterprise product specifications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3. Check pork products comply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3.1 Check pork products comply with written specificat</w:t>
            </w:r>
            <w:r w:rsidRPr="00E02E3E">
              <w:t>ions, and describe principles of quality assurance (QA)</w:t>
            </w:r>
          </w:p>
          <w:p w:rsidR="00000000" w:rsidRPr="00E02E3E" w:rsidP="00E02E3E">
            <w:pPr>
              <w:pStyle w:val="BodyText"/>
            </w:pPr>
            <w:r w:rsidRPr="00E02E3E">
              <w:t>3.2 Identify and describe sections of the workplace QA system related to ensuring pork products comply with AUS-MEAT product description</w:t>
            </w:r>
          </w:p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3.3 Define and describe non-conforming product in relation to w</w:t>
            </w:r>
            <w:r w:rsidRPr="00E02E3E">
              <w:t>orkplace requirements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4.1 Assess product compliance with written specifications according to workplace requirements and AUS-MEAT product descriptions</w:t>
            </w:r>
          </w:p>
          <w:p w:rsidR="00000000" w:rsidRPr="00E02E3E" w:rsidP="00E02E3E">
            <w:pPr>
              <w:pStyle w:val="BodyText"/>
            </w:pPr>
            <w:r w:rsidRPr="00E02E3E">
              <w:t>4.2 Identify and explain product description given in written specifications</w:t>
            </w:r>
          </w:p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4.3 Take corrective action in the event of non-conformance with pork product specifications</w:t>
            </w:r>
          </w:p>
        </w:tc>
      </w:tr>
      <w:tr w:rsidTr="00E0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5.1 Check cutting lines and muscle content according to written specifications</w:t>
            </w:r>
          </w:p>
          <w:p w:rsidR="00000000" w:rsidRPr="00E02E3E" w:rsidP="00E02E3E">
            <w:pPr>
              <w:pStyle w:val="BodyText"/>
            </w:pPr>
            <w:r w:rsidRPr="00E02E3E">
              <w:t>5.2 Identify</w:t>
            </w:r>
            <w:r w:rsidRPr="00E02E3E">
              <w:t xml:space="preserve"> non-conforming product that can be altered to comply with specifications</w:t>
            </w:r>
          </w:p>
        </w:tc>
      </w:tr>
    </w:tbl>
    <w:p w:rsidR="00000000" w:rsidRPr="00E02E3E" w:rsidP="00E02E3E">
      <w:pPr>
        <w:pStyle w:val="BodyText"/>
      </w:pP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6" w:name="O_1259614"/>
      <w:bookmarkEnd w:id="6"/>
      <w:r w:rsidRPr="00E02E3E">
        <w:t>Foundation Skills</w:t>
      </w:r>
    </w:p>
    <w:p w:rsidR="00000000" w:rsidRPr="00E00E76" w:rsidP="00E00E76">
      <w:pPr>
        <w:pStyle w:val="BodyText"/>
        <w:rPr>
          <w:i/>
        </w:rPr>
      </w:pPr>
      <w:r w:rsidRPr="00E00E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Description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ListBullet"/>
            </w:pPr>
            <w:r w:rsidRPr="00E02E3E">
              <w:t>Access and interpret detail on stand</w:t>
            </w:r>
            <w:r w:rsidRPr="00E02E3E">
              <w:t>ard product descriptions for meat</w:t>
            </w:r>
          </w:p>
          <w:p w:rsidR="00000000" w:rsidP="00E02E3E">
            <w:pPr>
              <w:pStyle w:val="ListBullet"/>
              <w:rPr>
                <w:lang w:val="en-NZ"/>
              </w:rPr>
            </w:pPr>
            <w:r w:rsidRPr="00E02E3E">
              <w:t>Identify AUS-MEAT language specification on product labels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ListBullet"/>
              <w:rPr>
                <w:lang w:val="en-NZ"/>
              </w:rPr>
            </w:pPr>
            <w:r w:rsidRPr="00E02E3E">
              <w:t>Spell standardised cut descriptions correctly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ListBullet"/>
              <w:rPr>
                <w:lang w:val="en-NZ"/>
              </w:rPr>
            </w:pPr>
            <w:r w:rsidRPr="00E02E3E">
              <w:t>Use industry terminology to describe pork products, including primal cut names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ListBullet"/>
            </w:pPr>
            <w:r w:rsidRPr="00E02E3E">
              <w:t>Measure meat products (mm)</w:t>
            </w:r>
          </w:p>
          <w:p w:rsidR="00000000" w:rsidRPr="00E02E3E" w:rsidP="00E02E3E">
            <w:pPr>
              <w:pStyle w:val="ListBullet"/>
            </w:pPr>
            <w:r w:rsidRPr="00E02E3E">
              <w:t>Collect data using objective measurement technologies</w:t>
            </w:r>
          </w:p>
        </w:tc>
      </w:tr>
    </w:tbl>
    <w:p w:rsidR="00000000" w:rsidRPr="00E02E3E" w:rsidP="00E02E3E">
      <w:pPr>
        <w:pStyle w:val="BodyText"/>
      </w:pP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7" w:name="O_1259616"/>
      <w:bookmarkEnd w:id="7"/>
      <w:r w:rsidRPr="00E02E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Equivalence status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AMPQUA422 Specify pork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AMPX417 Specify pork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Unit code updated</w:t>
            </w:r>
          </w:p>
          <w:p w:rsidR="00000000" w:rsidRPr="00E02E3E" w:rsidP="00E02E3E">
            <w:pPr>
              <w:pStyle w:val="BodyText"/>
            </w:pPr>
            <w:r w:rsidRPr="00E02E3E">
              <w:t>Performance Criteria clarified</w:t>
            </w:r>
          </w:p>
          <w:p w:rsidR="00000000" w:rsidRPr="00E02E3E" w:rsidP="00E02E3E">
            <w:pPr>
              <w:pStyle w:val="BodyText"/>
            </w:pPr>
            <w:r w:rsidRPr="00E02E3E">
              <w:t>Foundation Skills added</w:t>
            </w:r>
          </w:p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Performance Evidence, Knowledge Evidence and Assessment Conditions reworded</w:t>
            </w:r>
            <w:r w:rsidRPr="00E02E3E">
              <w:t xml:space="preserve">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Equivalent</w:t>
            </w:r>
          </w:p>
        </w:tc>
      </w:tr>
    </w:tbl>
    <w:p w:rsidR="00000000" w:rsidRPr="00E02E3E" w:rsidP="00E02E3E">
      <w:pPr>
        <w:pStyle w:val="BodyText"/>
      </w:pP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8" w:name="O_1259623"/>
      <w:bookmarkEnd w:id="8"/>
      <w:r w:rsidRPr="00E02E3E">
        <w:t>Links</w:t>
      </w:r>
    </w:p>
    <w:p w:rsidR="00000000" w:rsidRPr="00E02E3E" w:rsidP="00E00E76">
      <w:pPr>
        <w:pStyle w:val="BodyText"/>
      </w:pPr>
      <w:r w:rsidRPr="00E02E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78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2E3E" w:rsidP="00E00E76">
      <w:pPr>
        <w:pStyle w:val="BodyText"/>
        <w:sectPr w:rsidSect="00E02E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2E3E" w:rsidP="00E02E3E">
      <w:pPr>
        <w:pStyle w:val="SuperHeading"/>
      </w:pPr>
      <w:r w:rsidRPr="00E02E3E">
        <w:t>Assessment Requirements for AMPQUA422 Specify pork product using AUS-MEAT language</w:t>
      </w:r>
    </w:p>
    <w:p w:rsidR="00000000" w:rsidRPr="00E02E3E" w:rsidP="00E02E3E">
      <w:pPr>
        <w:pStyle w:val="Heading1"/>
      </w:pPr>
      <w:bookmarkStart w:id="9" w:name="O_1259618"/>
      <w:bookmarkEnd w:id="9"/>
      <w:r w:rsidRPr="00E02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Bold"/>
              <w:rPr>
                <w:lang w:val="en-NZ"/>
              </w:rPr>
            </w:pPr>
            <w:r w:rsidRPr="00E02E3E">
              <w:t>Comments</w:t>
            </w:r>
          </w:p>
        </w:tc>
      </w:tr>
      <w:tr w:rsidTr="00E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3E">
            <w:pPr>
              <w:pStyle w:val="BodyText"/>
              <w:rPr>
                <w:lang w:val="en-NZ"/>
              </w:rPr>
            </w:pPr>
            <w:r w:rsidRPr="00E02E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3E" w:rsidP="00E02E3E">
            <w:pPr>
              <w:pStyle w:val="BodyText"/>
            </w:pPr>
            <w:r w:rsidRPr="00E02E3E">
              <w:t>This version released with AMP Australian Meat Processing Training Package Version 8.0.</w:t>
            </w:r>
          </w:p>
        </w:tc>
      </w:tr>
    </w:tbl>
    <w:p w:rsidR="00000000" w:rsidRPr="00E02E3E" w:rsidP="00E02E3E">
      <w:pPr>
        <w:pStyle w:val="BodyText"/>
      </w:pP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10" w:name="O_1259619"/>
      <w:bookmarkEnd w:id="10"/>
      <w:r w:rsidRPr="00E02E3E">
        <w:t>Performance Evidence</w:t>
      </w:r>
    </w:p>
    <w:p w:rsidR="00000000" w:rsidRPr="00E02E3E" w:rsidP="00E00E76">
      <w:pPr>
        <w:pStyle w:val="BodyText"/>
      </w:pPr>
      <w:r w:rsidRPr="00E02E3E">
        <w:t>An individual demonstrating competency must satisfy all of the elements and performance criteria in this unit.</w:t>
      </w:r>
    </w:p>
    <w:p w:rsidR="00000000" w:rsidRPr="00E02E3E" w:rsidP="00E00E76">
      <w:pPr>
        <w:pStyle w:val="BodyText"/>
      </w:pPr>
      <w:r w:rsidRPr="00E02E3E">
        <w:t xml:space="preserve">There must be evidence that the individual has specified pork products using AUS-MEAT language for products on </w:t>
      </w:r>
      <w:r w:rsidRPr="00E02E3E">
        <w:t>at least one occasion, including:</w:t>
      </w:r>
    </w:p>
    <w:p w:rsidR="00000000" w:rsidRPr="00E02E3E" w:rsidP="00E02E3E">
      <w:pPr>
        <w:pStyle w:val="ListBullet"/>
      </w:pPr>
      <w:r w:rsidRPr="00E02E3E">
        <w:t>identified anatomical features of the pig carcase</w:t>
      </w:r>
    </w:p>
    <w:p w:rsidR="00000000" w:rsidRPr="00E02E3E" w:rsidP="00E02E3E">
      <w:pPr>
        <w:pStyle w:val="ListBullet"/>
      </w:pPr>
      <w:r w:rsidRPr="00E02E3E">
        <w:t>assessed a minimum of ten pork products using the AUS-MEAT language</w:t>
      </w:r>
    </w:p>
    <w:p w:rsidR="00000000" w:rsidRPr="00E02E3E" w:rsidP="00E02E3E">
      <w:pPr>
        <w:pStyle w:val="ListBullet"/>
      </w:pPr>
      <w:r w:rsidRPr="00E02E3E">
        <w:t>undertaken measurements and checked against specification requirements</w:t>
      </w:r>
    </w:p>
    <w:p w:rsidR="00000000" w:rsidRPr="00E02E3E" w:rsidP="00E02E3E">
      <w:pPr>
        <w:pStyle w:val="ListBullet"/>
      </w:pPr>
      <w:r w:rsidRPr="00E02E3E">
        <w:t>identified non-conforming products.</w:t>
      </w: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11" w:name="O_1259620"/>
      <w:bookmarkEnd w:id="11"/>
      <w:r w:rsidRPr="00E02E3E">
        <w:t>Knowledge Evidence</w:t>
      </w:r>
    </w:p>
    <w:p w:rsidR="00000000" w:rsidRPr="00E02E3E" w:rsidP="00E00E76">
      <w:pPr>
        <w:pStyle w:val="BodyText"/>
      </w:pPr>
      <w:r w:rsidRPr="00E02E3E">
        <w:t>An individual must be able to demonstrate the knowledge required to perform the tasks outlined in the elements and performance criteria of this unit. This includes knowledge of:</w:t>
      </w:r>
    </w:p>
    <w:p w:rsidR="00000000" w:rsidRPr="00E02E3E" w:rsidP="00E02E3E">
      <w:pPr>
        <w:pStyle w:val="ListBullet"/>
      </w:pPr>
      <w:r w:rsidRPr="00E02E3E">
        <w:t>anatomical features of a pig carcase</w:t>
      </w:r>
    </w:p>
    <w:p w:rsidR="00000000" w:rsidRPr="00E02E3E" w:rsidP="00E02E3E">
      <w:pPr>
        <w:pStyle w:val="ListBullet"/>
      </w:pPr>
      <w:r w:rsidRPr="00E02E3E">
        <w:t>pork primal cut names</w:t>
      </w:r>
    </w:p>
    <w:p w:rsidR="00000000" w:rsidRPr="00E02E3E" w:rsidP="00E02E3E">
      <w:pPr>
        <w:pStyle w:val="ListBullet"/>
      </w:pPr>
      <w:r w:rsidRPr="00E02E3E">
        <w:t>correct cutting lines for each product and the correct anatomical terms for describing them</w:t>
      </w:r>
    </w:p>
    <w:p w:rsidR="00000000" w:rsidRPr="00E02E3E" w:rsidP="00E02E3E">
      <w:pPr>
        <w:pStyle w:val="ListBullet"/>
      </w:pPr>
      <w:r w:rsidRPr="00E02E3E">
        <w:t>sections of the workplace quality assurance (QA) system related to ensuring pork product compliance to AU</w:t>
      </w:r>
      <w:r w:rsidRPr="00E02E3E">
        <w:t>S-MEAT product description requirements</w:t>
      </w:r>
    </w:p>
    <w:p w:rsidR="00000000" w:rsidRPr="00E02E3E" w:rsidP="00E02E3E">
      <w:pPr>
        <w:pStyle w:val="ListBullet"/>
      </w:pPr>
      <w:r w:rsidRPr="00E02E3E">
        <w:t>corrective action procedures for non-conforming products</w:t>
      </w:r>
    </w:p>
    <w:p w:rsidR="00000000" w:rsidRPr="00E02E3E" w:rsidP="00E02E3E">
      <w:pPr>
        <w:pStyle w:val="ListBullet"/>
      </w:pPr>
      <w:r w:rsidRPr="00E02E3E">
        <w:t xml:space="preserve">product points of specification </w:t>
      </w:r>
    </w:p>
    <w:p w:rsidR="00000000" w:rsidRPr="00E02E3E" w:rsidP="00E02E3E">
      <w:pPr>
        <w:pStyle w:val="ListBullet"/>
      </w:pPr>
      <w:r w:rsidRPr="00E02E3E">
        <w:t>AUS-MEAT language used in pork product specifications.</w:t>
      </w:r>
    </w:p>
    <w:p w:rsidR="00000000" w:rsidRPr="00E02E3E" w:rsidP="00E02E3E">
      <w:pPr>
        <w:pStyle w:val="AllowPageBreak"/>
      </w:pPr>
    </w:p>
    <w:p w:rsidR="00000000" w:rsidRPr="00E02E3E" w:rsidP="00E02E3E">
      <w:pPr>
        <w:pStyle w:val="Heading1"/>
      </w:pPr>
      <w:bookmarkStart w:id="12" w:name="O_1259621"/>
      <w:bookmarkEnd w:id="12"/>
      <w:r w:rsidRPr="00E02E3E">
        <w:t>Assessment Conditions</w:t>
      </w:r>
    </w:p>
    <w:p w:rsidR="00000000" w:rsidRPr="00E02E3E" w:rsidP="00E00E76">
      <w:pPr>
        <w:pStyle w:val="BodyText"/>
      </w:pPr>
      <w:r w:rsidRPr="00E02E3E">
        <w:t>Assessment of the skills in th</w:t>
      </w:r>
      <w:r w:rsidRPr="00E02E3E">
        <w:t>is unit of competency must take place under the following conditions:</w:t>
      </w:r>
    </w:p>
    <w:p w:rsidR="00000000" w:rsidRPr="00E02E3E" w:rsidP="00E02E3E">
      <w:pPr>
        <w:pStyle w:val="ListBullet"/>
      </w:pPr>
      <w:r w:rsidRPr="00E02E3E">
        <w:t>physical conditions:</w:t>
      </w:r>
    </w:p>
    <w:p w:rsidR="00000000" w:rsidRPr="00E02E3E" w:rsidP="00E02E3E">
      <w:pPr>
        <w:pStyle w:val="ListBullet2"/>
      </w:pPr>
      <w:r w:rsidRPr="00E02E3E">
        <w:t>skills must be demonstrated in a meat processing workplace or an environment that accurately represents workplace conditions</w:t>
      </w:r>
    </w:p>
    <w:p w:rsidR="00000000" w:rsidRPr="00E02E3E" w:rsidP="00E02E3E">
      <w:pPr>
        <w:pStyle w:val="ListBullet"/>
      </w:pPr>
      <w:r w:rsidRPr="00E02E3E">
        <w:t>resources, equipment and materials:</w:t>
      </w:r>
    </w:p>
    <w:p w:rsidR="00000000" w:rsidRPr="00E02E3E" w:rsidP="00E02E3E">
      <w:pPr>
        <w:pStyle w:val="ListBullet2"/>
      </w:pPr>
      <w:r w:rsidRPr="00E02E3E">
        <w:t>pig carcase</w:t>
      </w:r>
    </w:p>
    <w:p w:rsidR="00000000" w:rsidRPr="00E02E3E" w:rsidP="00E02E3E">
      <w:pPr>
        <w:pStyle w:val="ListBullet2"/>
      </w:pPr>
      <w:r w:rsidRPr="00E02E3E">
        <w:t>pig meat products</w:t>
      </w:r>
    </w:p>
    <w:p w:rsidR="00000000" w:rsidRPr="00E02E3E" w:rsidP="00E02E3E">
      <w:pPr>
        <w:pStyle w:val="ListBullet"/>
      </w:pPr>
      <w:r w:rsidRPr="00E02E3E">
        <w:t>specifications:</w:t>
      </w:r>
    </w:p>
    <w:p w:rsidR="00000000" w:rsidRPr="00E02E3E" w:rsidP="00E02E3E">
      <w:pPr>
        <w:pStyle w:val="ListBullet2"/>
      </w:pPr>
      <w:r w:rsidRPr="00E02E3E">
        <w:t>AUS-MEAT pig meat product descriptions</w:t>
      </w:r>
    </w:p>
    <w:p w:rsidR="00000000" w:rsidRPr="00E02E3E" w:rsidP="00E02E3E">
      <w:pPr>
        <w:pStyle w:val="ListBullet2"/>
      </w:pPr>
      <w:r w:rsidRPr="00E02E3E">
        <w:t>pork AUS-MEAT assessment</w:t>
      </w:r>
    </w:p>
    <w:p w:rsidR="00000000" w:rsidRPr="00E02E3E" w:rsidP="00E02E3E">
      <w:pPr>
        <w:pStyle w:val="ListBullet2"/>
      </w:pPr>
      <w:r w:rsidRPr="00E02E3E">
        <w:t>workplace procedures, including advice on safe work practices, meat safety and quality.</w:t>
      </w:r>
    </w:p>
    <w:p w:rsidR="00000000" w:rsidRPr="00E02E3E" w:rsidP="00E00E76">
      <w:pPr>
        <w:pStyle w:val="BodyText"/>
      </w:pPr>
      <w:r w:rsidRPr="00E02E3E">
        <w:t>Assessment for this unit must include at least three for</w:t>
      </w:r>
      <w:r w:rsidRPr="00E02E3E">
        <w:t>ms of evidence.</w:t>
      </w:r>
    </w:p>
    <w:p w:rsidR="00000000" w:rsidRPr="00E02E3E" w:rsidP="00E00E76">
      <w:pPr>
        <w:pStyle w:val="BodyText"/>
      </w:pPr>
      <w:r w:rsidRPr="00E02E3E">
        <w:t>Assessors of this unit must satisfy the requirements for assessors in applicable vocational education and training legislation, frameworks and/or standards.</w:t>
      </w:r>
    </w:p>
    <w:p w:rsidR="00000000" w:rsidRPr="00E02E3E" w:rsidP="00E02E3E">
      <w:pPr>
        <w:pStyle w:val="Heading1"/>
      </w:pPr>
      <w:bookmarkStart w:id="13" w:name="O_1259624"/>
      <w:bookmarkEnd w:id="13"/>
      <w:r w:rsidRPr="00E02E3E">
        <w:t>Links</w:t>
      </w:r>
    </w:p>
    <w:p w:rsidR="00000000" w:rsidRPr="00E02E3E" w:rsidP="00E00E76">
      <w:pPr>
        <w:pStyle w:val="BodyText"/>
      </w:pPr>
      <w:r w:rsidRPr="00E02E3E">
        <w:t>Companion Volumes, including Implementation Guides, are av</w:t>
      </w:r>
      <w:r w:rsidRPr="00E02E3E">
        <w:t xml:space="preserve">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78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2E3E" w:rsidP="00E02E3E"/>
    <w:sectPr w:rsidSect="00E02E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 w:rsidP="00E02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0E76" w:rsidP="00E02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0E76" w:rsidP="00E02E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3E" w:rsidP="00E02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E76">
      <w:t>Approved</w:t>
    </w:r>
    <w:r w:rsidR="00E00E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E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E76">
      <w:rPr>
        <w:noProof/>
      </w:rPr>
      <w:t>5</w:t>
    </w:r>
    <w:r>
      <w:rPr>
        <w:noProof/>
      </w:rPr>
      <w:fldChar w:fldCharType="end"/>
    </w:r>
  </w:p>
  <w:p w:rsidR="00E02E3E" w:rsidP="00E02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E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E76">
      <w:t>Skills Insight</w:t>
    </w:r>
    <w:r w:rsidR="00E00E76">
      <w:fldChar w:fldCharType="end"/>
    </w:r>
  </w:p>
  <w:p w:rsidR="00E02E3E" w:rsidP="00E02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E3E" w:rsidRPr="00E00E76" w:rsidP="00E00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76" w:rsidRPr="002D2AF8" w:rsidP="00E02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AMPQUA422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0E76" w:rsidP="00E02E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3E" w:rsidRPr="002D2AF8" w:rsidP="00E02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E76">
      <w:t>AMPQUA422 Specify pork product using AUS-MEAT language</w:t>
    </w:r>
    <w:r w:rsidR="00E00E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E76">
      <w:rPr>
        <w:noProof/>
      </w:rPr>
      <w:t>2 March 2025</w:t>
    </w:r>
    <w:r>
      <w:fldChar w:fldCharType="end"/>
    </w:r>
  </w:p>
  <w:p w:rsidR="00E02E3E" w:rsidP="00E02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C29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EA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0E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E3E"/>
  </w:style>
  <w:style w:type="character" w:customStyle="1" w:styleId="Heading1Char">
    <w:name w:val="Heading 1 Char"/>
    <w:basedOn w:val="DefaultParagraphFont"/>
    <w:link w:val="Heading1"/>
    <w:rsid w:val="00E02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E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E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2E3E"/>
    <w:rPr>
      <w:i/>
    </w:rPr>
  </w:style>
  <w:style w:type="paragraph" w:customStyle="1" w:styleId="SuperHeading">
    <w:name w:val="SuperHeading"/>
    <w:basedOn w:val="Normal"/>
    <w:rsid w:val="00E02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2E3E"/>
    <w:rPr>
      <w:b/>
    </w:rPr>
  </w:style>
  <w:style w:type="character" w:customStyle="1" w:styleId="Heading2Char">
    <w:name w:val="Heading 2 Char"/>
    <w:basedOn w:val="DefaultParagraphFont"/>
    <w:link w:val="Heading2"/>
    <w:rsid w:val="00E02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E3E"/>
    <w:rPr>
      <w:b/>
      <w:spacing w:val="0"/>
    </w:rPr>
  </w:style>
  <w:style w:type="paragraph" w:customStyle="1" w:styleId="SuperTitle">
    <w:name w:val="SuperTitle"/>
    <w:basedOn w:val="Title"/>
    <w:rsid w:val="00E02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E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2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E3E"/>
  </w:style>
  <w:style w:type="paragraph" w:styleId="TableofFigures">
    <w:name w:val="table of figures"/>
    <w:basedOn w:val="Normal"/>
    <w:next w:val="Normal"/>
    <w:semiHidden/>
    <w:rsid w:val="00E02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E3E"/>
    <w:rPr>
      <w:rFonts w:ascii="Wingdings" w:hAnsi="Wingdings"/>
    </w:rPr>
  </w:style>
  <w:style w:type="paragraph" w:customStyle="1" w:styleId="TableHeading">
    <w:name w:val="Table Heading"/>
    <w:basedOn w:val="HeadingBase"/>
    <w:rsid w:val="00E02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E3E"/>
    <w:rPr>
      <w:color w:val="0033CC"/>
      <w:u w:val="none"/>
    </w:rPr>
  </w:style>
  <w:style w:type="paragraph" w:customStyle="1" w:styleId="BodyTextRight">
    <w:name w:val="Body Text Right"/>
    <w:basedOn w:val="BodyText"/>
    <w:rsid w:val="00E02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E3E"/>
    <w:rPr>
      <w:sz w:val="32"/>
    </w:rPr>
  </w:style>
  <w:style w:type="paragraph" w:customStyle="1" w:styleId="HeadingProcedure">
    <w:name w:val="Heading Procedure"/>
    <w:basedOn w:val="HeadingBase"/>
    <w:next w:val="Normal"/>
    <w:rsid w:val="00E02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E3E"/>
    <w:pPr>
      <w:spacing w:before="60" w:after="60"/>
    </w:pPr>
  </w:style>
  <w:style w:type="paragraph" w:styleId="ListContinue">
    <w:name w:val="List Continue"/>
    <w:basedOn w:val="List"/>
    <w:rsid w:val="00E02E3E"/>
    <w:pPr>
      <w:ind w:firstLine="0"/>
    </w:pPr>
  </w:style>
  <w:style w:type="paragraph" w:customStyle="1" w:styleId="ListNote">
    <w:name w:val="List Note"/>
    <w:basedOn w:val="List"/>
    <w:rsid w:val="00E02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E3E"/>
    <w:rPr>
      <w:rFonts w:ascii="Courier New" w:hAnsi="Courier New"/>
    </w:rPr>
  </w:style>
  <w:style w:type="paragraph" w:customStyle="1" w:styleId="NoteBullet">
    <w:name w:val="Note Bullet"/>
    <w:basedOn w:val="Note"/>
    <w:rsid w:val="00E02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E3E"/>
    <w:rPr>
      <w:b/>
      <w:smallCaps/>
    </w:rPr>
  </w:style>
  <w:style w:type="paragraph" w:customStyle="1" w:styleId="TableListNumber">
    <w:name w:val="Table List Number"/>
    <w:basedOn w:val="ListNumber"/>
    <w:rsid w:val="00E02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E3E"/>
    <w:pPr>
      <w:numPr>
        <w:numId w:val="9"/>
      </w:numPr>
    </w:pPr>
  </w:style>
  <w:style w:type="paragraph" w:customStyle="1" w:styleId="ListAlpha2">
    <w:name w:val="List Alpha 2"/>
    <w:basedOn w:val="List2"/>
    <w:rsid w:val="00E02E3E"/>
    <w:pPr>
      <w:numPr>
        <w:numId w:val="8"/>
      </w:numPr>
    </w:pPr>
  </w:style>
  <w:style w:type="paragraph" w:styleId="List2">
    <w:name w:val="List 2"/>
    <w:basedOn w:val="BodyText"/>
    <w:rsid w:val="00E02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E3E"/>
    <w:pPr>
      <w:numPr>
        <w:numId w:val="4"/>
      </w:numPr>
    </w:pPr>
  </w:style>
  <w:style w:type="paragraph" w:styleId="ListContinue2">
    <w:name w:val="List Continue 2"/>
    <w:basedOn w:val="List2"/>
    <w:rsid w:val="00E02E3E"/>
    <w:pPr>
      <w:ind w:firstLine="0"/>
    </w:pPr>
  </w:style>
  <w:style w:type="paragraph" w:styleId="ListContinue3">
    <w:name w:val="List Continue 3"/>
    <w:basedOn w:val="List3"/>
    <w:rsid w:val="00E02E3E"/>
    <w:pPr>
      <w:ind w:left="1021" w:firstLine="0"/>
    </w:pPr>
  </w:style>
  <w:style w:type="paragraph" w:styleId="ListContinue4">
    <w:name w:val="List Continue 4"/>
    <w:basedOn w:val="List4"/>
    <w:rsid w:val="00E02E3E"/>
    <w:pPr>
      <w:ind w:firstLine="0"/>
    </w:pPr>
  </w:style>
  <w:style w:type="paragraph" w:styleId="ListContinue5">
    <w:name w:val="List Continue 5"/>
    <w:basedOn w:val="List5"/>
    <w:rsid w:val="00E02E3E"/>
    <w:pPr>
      <w:ind w:firstLine="0"/>
    </w:pPr>
  </w:style>
  <w:style w:type="paragraph" w:styleId="ListNumber3">
    <w:name w:val="List Number 3"/>
    <w:basedOn w:val="List3"/>
    <w:rsid w:val="00E02E3E"/>
    <w:pPr>
      <w:numPr>
        <w:numId w:val="5"/>
      </w:numPr>
    </w:pPr>
  </w:style>
  <w:style w:type="paragraph" w:styleId="ListNumber4">
    <w:name w:val="List Number 4"/>
    <w:basedOn w:val="List4"/>
    <w:rsid w:val="00E02E3E"/>
    <w:pPr>
      <w:numPr>
        <w:numId w:val="6"/>
      </w:numPr>
    </w:pPr>
  </w:style>
  <w:style w:type="paragraph" w:styleId="ListNumber5">
    <w:name w:val="List Number 5"/>
    <w:basedOn w:val="List5"/>
    <w:rsid w:val="00E02E3E"/>
    <w:pPr>
      <w:numPr>
        <w:numId w:val="7"/>
      </w:numPr>
    </w:pPr>
  </w:style>
  <w:style w:type="paragraph" w:styleId="BlockText">
    <w:name w:val="Block Text"/>
    <w:basedOn w:val="Normal"/>
    <w:rsid w:val="00E02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E3E"/>
    <w:rPr>
      <w:sz w:val="16"/>
      <w:vertAlign w:val="superscript"/>
    </w:rPr>
  </w:style>
  <w:style w:type="character" w:customStyle="1" w:styleId="Symbols">
    <w:name w:val="Symbols"/>
    <w:basedOn w:val="DefaultParagraphFont"/>
    <w:rsid w:val="00E02E3E"/>
    <w:rPr>
      <w:rFonts w:ascii="Symbol" w:hAnsi="Symbol"/>
    </w:rPr>
  </w:style>
  <w:style w:type="character" w:customStyle="1" w:styleId="MenuOptions">
    <w:name w:val="Menu Options"/>
    <w:basedOn w:val="DefaultParagraphFont"/>
    <w:rsid w:val="00E02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E3E"/>
    <w:rPr>
      <w:b/>
    </w:rPr>
  </w:style>
  <w:style w:type="character" w:customStyle="1" w:styleId="Underlined">
    <w:name w:val="Underlined"/>
    <w:basedOn w:val="DefaultParagraphFont"/>
    <w:rsid w:val="00E02E3E"/>
    <w:rPr>
      <w:u w:val="single"/>
    </w:rPr>
  </w:style>
  <w:style w:type="paragraph" w:customStyle="1" w:styleId="TableBodyTextRight">
    <w:name w:val="Table Body Text Right"/>
    <w:basedOn w:val="TableBodyText"/>
    <w:rsid w:val="00E02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E3E"/>
    <w:rPr>
      <w:sz w:val="18"/>
    </w:rPr>
  </w:style>
  <w:style w:type="paragraph" w:customStyle="1" w:styleId="BodySmallRight">
    <w:name w:val="Body Small Right"/>
    <w:basedOn w:val="BodyTextRight"/>
    <w:rsid w:val="00E02E3E"/>
    <w:rPr>
      <w:sz w:val="18"/>
      <w:szCs w:val="18"/>
    </w:rPr>
  </w:style>
  <w:style w:type="paragraph" w:customStyle="1" w:styleId="MarginEdition">
    <w:name w:val="Margin Edition"/>
    <w:basedOn w:val="MarginNote"/>
    <w:rsid w:val="00E02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E3E"/>
    <w:rPr>
      <w:sz w:val="2"/>
      <w:szCs w:val="2"/>
    </w:rPr>
  </w:style>
  <w:style w:type="character" w:customStyle="1" w:styleId="Small">
    <w:name w:val="Small"/>
    <w:basedOn w:val="DefaultParagraphFont"/>
    <w:rsid w:val="00E02E3E"/>
    <w:rPr>
      <w:sz w:val="16"/>
    </w:rPr>
  </w:style>
  <w:style w:type="paragraph" w:customStyle="1" w:styleId="WideTable">
    <w:name w:val="Wide Table"/>
    <w:basedOn w:val="Normal"/>
    <w:rsid w:val="00E02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E3E"/>
  </w:style>
  <w:style w:type="paragraph" w:styleId="Quote">
    <w:name w:val="Quote"/>
    <w:basedOn w:val="Heading1"/>
    <w:link w:val="QuoteChar"/>
    <w:qFormat/>
    <w:rsid w:val="00E02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E3E"/>
    <w:pPr>
      <w:pageBreakBefore/>
    </w:pPr>
  </w:style>
  <w:style w:type="paragraph" w:customStyle="1" w:styleId="Border">
    <w:name w:val="Border"/>
    <w:basedOn w:val="Normal"/>
    <w:qFormat/>
    <w:rsid w:val="00E02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E3E"/>
    <w:rPr>
      <w:u w:val="single"/>
    </w:rPr>
  </w:style>
  <w:style w:type="character" w:customStyle="1" w:styleId="BoldandItalics">
    <w:name w:val="Bold and Italics"/>
    <w:qFormat/>
    <w:rsid w:val="00E02E3E"/>
    <w:rPr>
      <w:b/>
      <w:i/>
      <w:u w:val="none"/>
    </w:rPr>
  </w:style>
  <w:style w:type="paragraph" w:styleId="BalloonText">
    <w:name w:val="Balloon Text"/>
    <w:basedOn w:val="Normal"/>
    <w:link w:val="BalloonTextChar"/>
    <w:rsid w:val="00E02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E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6115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AMPQUA422 Specify pork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