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3D28" w:rsidP="00593D2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AMPQUA421 Prepare for and respond to an external audit of the establishment’s quality system</w:t>
      </w:r>
      <w:r>
        <w:fldChar w:fldCharType="end"/>
      </w:r>
    </w:p>
    <w:p w:rsidR="00593D28" w:rsidP="00593D28">
      <w:pPr>
        <w:pStyle w:val="Version"/>
        <w:sectPr w:rsidSect="00F749C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749CE" w:rsidP="00F749CE">
      <w:pPr>
        <w:pStyle w:val="SuperHeading"/>
      </w:pPr>
      <w:r w:rsidRPr="00F749CE">
        <w:t>AMPQUA421 Prepare for and respond to an external audit of the establishment</w:t>
      </w:r>
      <w:r>
        <w:t>’</w:t>
      </w:r>
      <w:r w:rsidRPr="00F749CE">
        <w:t>s quality system</w:t>
      </w:r>
    </w:p>
    <w:p w:rsidR="00000000" w:rsidRPr="00F749CE" w:rsidP="00F749CE">
      <w:pPr>
        <w:pStyle w:val="Heading1"/>
      </w:pPr>
      <w:bookmarkStart w:id="1" w:name="O_1259589"/>
      <w:bookmarkEnd w:id="1"/>
      <w:r w:rsidRPr="00F749C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749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9CE">
            <w:pPr>
              <w:pStyle w:val="BodyTextBold"/>
              <w:rPr>
                <w:lang w:val="en-NZ"/>
              </w:rPr>
            </w:pPr>
            <w:r w:rsidRPr="00F749C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9CE">
            <w:pPr>
              <w:pStyle w:val="BodyTextBold"/>
              <w:rPr>
                <w:lang w:val="en-NZ"/>
              </w:rPr>
            </w:pPr>
            <w:r w:rsidRPr="00F749CE">
              <w:t>Comments</w:t>
            </w:r>
          </w:p>
        </w:tc>
      </w:tr>
      <w:tr w:rsidTr="00F749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9CE">
            <w:pPr>
              <w:pStyle w:val="BodyText"/>
              <w:rPr>
                <w:lang w:val="en-NZ"/>
              </w:rPr>
            </w:pPr>
            <w:r w:rsidRPr="00F749C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49CE" w:rsidP="00F749CE">
            <w:pPr>
              <w:pStyle w:val="BodyText"/>
            </w:pPr>
            <w:r w:rsidRPr="00F749CE">
              <w:t>This version released with AMP Australian Meat Processing Training Package Version 8.0.</w:t>
            </w:r>
          </w:p>
        </w:tc>
      </w:tr>
    </w:tbl>
    <w:p w:rsidR="00000000" w:rsidRPr="00F749CE" w:rsidP="00F749CE">
      <w:pPr>
        <w:pStyle w:val="BodyText"/>
      </w:pPr>
    </w:p>
    <w:p w:rsidR="00000000" w:rsidRPr="00F749CE" w:rsidP="00F749CE">
      <w:pPr>
        <w:pStyle w:val="AllowPageBreak"/>
      </w:pPr>
    </w:p>
    <w:p w:rsidR="00000000" w:rsidRPr="00F749CE" w:rsidP="00F749CE">
      <w:pPr>
        <w:pStyle w:val="Heading1"/>
      </w:pPr>
      <w:bookmarkStart w:id="2" w:name="O_1259590"/>
      <w:bookmarkEnd w:id="2"/>
      <w:r w:rsidRPr="00F749CE">
        <w:t>Application</w:t>
      </w:r>
    </w:p>
    <w:p w:rsidR="00000000" w:rsidRPr="00F749CE" w:rsidP="00593D28">
      <w:pPr>
        <w:pStyle w:val="BodyText"/>
      </w:pPr>
      <w:r w:rsidRPr="00F749CE">
        <w:t>This unit describes the skills and knowledge required to prepare for and respond to an audit of a quality system conducted by an external party.</w:t>
      </w:r>
    </w:p>
    <w:p w:rsidR="00000000" w:rsidRPr="00F749CE" w:rsidP="00593D28">
      <w:pPr>
        <w:pStyle w:val="BodyText"/>
      </w:pPr>
      <w:r w:rsidRPr="00F749CE">
        <w:t>This unit is applicable to managers and quality assurance personnel who prepare f</w:t>
      </w:r>
      <w:r w:rsidRPr="00F749CE">
        <w:t xml:space="preserve">or and facilitate external audits by regulators, accrediting agencies, customers or overseas reviewers in a food or meat processing premises. </w:t>
      </w:r>
    </w:p>
    <w:p w:rsidR="00000000" w:rsidRPr="00F749CE" w:rsidP="00593D28">
      <w:pPr>
        <w:pStyle w:val="BodyText"/>
      </w:pPr>
      <w:r w:rsidRPr="00F749CE">
        <w:t>All work must be carried out to comply with workplace procedures, according to state/territory health and safety,</w:t>
      </w:r>
      <w:r w:rsidRPr="00F749CE">
        <w:t xml:space="preserve"> food and meat safety regulations, legislation and standards that apply to the workplace.</w:t>
      </w:r>
    </w:p>
    <w:p w:rsidR="00000000" w:rsidRPr="00F749CE" w:rsidP="00593D28">
      <w:pPr>
        <w:pStyle w:val="BodyText"/>
      </w:pPr>
      <w:r w:rsidRPr="00F749CE">
        <w:t>No licensing, legislative or certification requirements apply to this unit at the time of publication.</w:t>
      </w:r>
    </w:p>
    <w:p w:rsidR="00000000" w:rsidRPr="00F749CE" w:rsidP="00F749CE">
      <w:pPr>
        <w:pStyle w:val="Heading1"/>
      </w:pPr>
      <w:bookmarkStart w:id="3" w:name="O_1259591"/>
      <w:bookmarkEnd w:id="3"/>
      <w:r w:rsidRPr="00F749CE">
        <w:t>Pre-requisite Unit</w:t>
      </w:r>
    </w:p>
    <w:p w:rsidR="00000000" w:rsidRPr="00F749CE" w:rsidP="00593D28">
      <w:pPr>
        <w:pStyle w:val="BodyText"/>
      </w:pPr>
      <w:r w:rsidRPr="00F749CE">
        <w:t>Nil</w:t>
      </w:r>
    </w:p>
    <w:p w:rsidR="00000000" w:rsidRPr="00F749CE" w:rsidP="00F749CE">
      <w:pPr>
        <w:pStyle w:val="Heading1"/>
      </w:pPr>
      <w:bookmarkStart w:id="4" w:name="O_1259593"/>
      <w:bookmarkEnd w:id="4"/>
      <w:r w:rsidRPr="00F749CE">
        <w:t>Un</w:t>
      </w:r>
      <w:r w:rsidRPr="00F749CE">
        <w:t>it Sector</w:t>
      </w:r>
    </w:p>
    <w:p w:rsidR="00000000" w:rsidRPr="00F749CE" w:rsidP="00593D28">
      <w:pPr>
        <w:pStyle w:val="BodyText"/>
      </w:pPr>
      <w:r w:rsidRPr="00F749CE">
        <w:t>Quality Assurance (QUA)</w:t>
      </w:r>
    </w:p>
    <w:p w:rsidR="00000000" w:rsidRPr="00F749CE" w:rsidP="00F749CE">
      <w:pPr>
        <w:pStyle w:val="Heading1"/>
      </w:pPr>
      <w:bookmarkStart w:id="5" w:name="O_1259594"/>
      <w:bookmarkEnd w:id="5"/>
      <w:r w:rsidRPr="00F749C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93D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9CE">
            <w:pPr>
              <w:pStyle w:val="BodyTextBold"/>
              <w:rPr>
                <w:lang w:val="en-NZ"/>
              </w:rPr>
            </w:pPr>
            <w:r w:rsidRPr="00F749CE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9CE">
            <w:pPr>
              <w:pStyle w:val="BodyTextBold"/>
              <w:rPr>
                <w:lang w:val="en-NZ"/>
              </w:rPr>
            </w:pPr>
            <w:r w:rsidRPr="00F749CE">
              <w:t>Performance Criteria</w:t>
            </w:r>
          </w:p>
        </w:tc>
      </w:tr>
      <w:tr w:rsidTr="00593D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49CE" w:rsidP="00F749CE">
            <w:pPr>
              <w:pStyle w:val="BodyText"/>
            </w:pPr>
            <w:r w:rsidRPr="00F749C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9CE">
            <w:pPr>
              <w:pStyle w:val="BodyText"/>
              <w:rPr>
                <w:lang w:val="en-NZ"/>
              </w:rPr>
            </w:pPr>
            <w:r w:rsidRPr="00F749C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93D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9CE">
            <w:pPr>
              <w:pStyle w:val="BodyText"/>
              <w:rPr>
                <w:lang w:val="en-NZ"/>
              </w:rPr>
            </w:pPr>
            <w:r w:rsidRPr="00F749CE">
              <w:t>1. Prepare for external audit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49CE" w:rsidP="00F749CE">
            <w:pPr>
              <w:pStyle w:val="BodyText"/>
            </w:pPr>
            <w:r w:rsidRPr="00F749CE">
              <w:t>1.1 Document and schedule known or expected dates of external audits according to workplace practices</w:t>
            </w:r>
          </w:p>
          <w:p w:rsidR="00000000" w:rsidP="00F749CE">
            <w:pPr>
              <w:pStyle w:val="BodyText"/>
              <w:rPr>
                <w:lang w:val="en-NZ"/>
              </w:rPr>
            </w:pPr>
            <w:r w:rsidRPr="00F749CE">
              <w:t>1.2 Confirm dates and notify all relevant company personnel</w:t>
            </w:r>
          </w:p>
        </w:tc>
      </w:tr>
      <w:tr w:rsidTr="00593D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9CE">
            <w:pPr>
              <w:pStyle w:val="BodyText"/>
              <w:rPr>
                <w:lang w:val="en-NZ"/>
              </w:rPr>
            </w:pPr>
            <w:r w:rsidRPr="00F749CE">
              <w:t>2. Identify audit scope and prepare team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49CE" w:rsidP="00F749CE">
            <w:pPr>
              <w:pStyle w:val="BodyText"/>
            </w:pPr>
            <w:r w:rsidRPr="00F749CE">
              <w:t xml:space="preserve">2.1 Identify audit scope </w:t>
            </w:r>
          </w:p>
          <w:p w:rsidR="00000000" w:rsidRPr="00F749CE" w:rsidP="00F749CE">
            <w:pPr>
              <w:pStyle w:val="BodyText"/>
            </w:pPr>
            <w:r w:rsidRPr="00F749CE">
              <w:t>2.2 Identify size of team who will prepare, and roles of team members</w:t>
            </w:r>
          </w:p>
          <w:p w:rsidR="00000000" w:rsidRPr="00F749CE" w:rsidP="00F749CE">
            <w:pPr>
              <w:pStyle w:val="BodyText"/>
            </w:pPr>
            <w:r w:rsidRPr="00F749CE">
              <w:t>2.3 Assemble team who will prepare for external audit and make necessary notifications throughout the workplace</w:t>
            </w:r>
          </w:p>
          <w:p w:rsidR="00000000" w:rsidRPr="00F749CE" w:rsidP="00F749CE">
            <w:pPr>
              <w:pStyle w:val="BodyText"/>
            </w:pPr>
            <w:r w:rsidRPr="00F749CE">
              <w:t>2.4 Brief team on scope of preparation for audit</w:t>
            </w:r>
          </w:p>
          <w:p w:rsidR="00000000" w:rsidP="00F749CE">
            <w:pPr>
              <w:pStyle w:val="BodyText"/>
              <w:rPr>
                <w:lang w:val="en-NZ"/>
              </w:rPr>
            </w:pPr>
            <w:r w:rsidRPr="00F749CE">
              <w:t>2.5 Convey audit scope to people affected by external audit processes</w:t>
            </w:r>
          </w:p>
        </w:tc>
      </w:tr>
      <w:tr w:rsidTr="00593D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9CE">
            <w:pPr>
              <w:pStyle w:val="BodyText"/>
              <w:rPr>
                <w:lang w:val="en-NZ"/>
              </w:rPr>
            </w:pPr>
            <w:r w:rsidRPr="00F749CE">
              <w:t>3. Review internal audit reports to check areas expected to be covered in the external audit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49CE" w:rsidP="00F749CE">
            <w:pPr>
              <w:pStyle w:val="BodyText"/>
            </w:pPr>
            <w:r w:rsidRPr="00F749CE">
              <w:t>3.1 Conduct internal audits, where necessary, and develop reports according to workplace po</w:t>
            </w:r>
            <w:r w:rsidRPr="00F749CE">
              <w:t>licy and procedures</w:t>
            </w:r>
          </w:p>
          <w:p w:rsidR="00000000" w:rsidRPr="00F749CE" w:rsidP="00F749CE">
            <w:pPr>
              <w:pStyle w:val="BodyText"/>
            </w:pPr>
            <w:r w:rsidRPr="00F749CE">
              <w:t>3.2 Review previous internal audit reports and production reports to identify past problem areas and corrective actions</w:t>
            </w:r>
          </w:p>
          <w:p w:rsidR="00000000" w:rsidRPr="00F749CE" w:rsidP="00F749CE">
            <w:pPr>
              <w:pStyle w:val="BodyText"/>
            </w:pPr>
            <w:r w:rsidRPr="00F749CE">
              <w:t>3.3 Monitor and review previous problem areas</w:t>
            </w:r>
          </w:p>
          <w:p w:rsidR="00000000" w:rsidP="00F749CE">
            <w:pPr>
              <w:pStyle w:val="BodyText"/>
              <w:rPr>
                <w:lang w:val="en-NZ"/>
              </w:rPr>
            </w:pPr>
            <w:r w:rsidRPr="00F749CE">
              <w:t>3.4 Review previous customer complaints that reflect on food productio</w:t>
            </w:r>
            <w:r w:rsidRPr="00F749CE">
              <w:t>n and safety</w:t>
            </w:r>
          </w:p>
        </w:tc>
      </w:tr>
      <w:tr w:rsidTr="00593D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9CE">
            <w:pPr>
              <w:pStyle w:val="BodyText"/>
              <w:rPr>
                <w:lang w:val="en-NZ"/>
              </w:rPr>
            </w:pPr>
            <w:r w:rsidRPr="00F749CE">
              <w:t>4. Make arrangements for the external audit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49CE" w:rsidP="00F749CE">
            <w:pPr>
              <w:pStyle w:val="BodyText"/>
            </w:pPr>
            <w:r w:rsidRPr="00F749CE">
              <w:t>4.1 Make arrangements for the external audit and confirm with the auditors</w:t>
            </w:r>
          </w:p>
          <w:p w:rsidR="00000000" w:rsidRPr="00F749CE" w:rsidP="00F749CE">
            <w:pPr>
              <w:pStyle w:val="BodyText"/>
            </w:pPr>
            <w:r w:rsidRPr="00F749CE">
              <w:t>4.2 Make arrangements for greeting the external auditors and the provision of a workplace guide according to workpl</w:t>
            </w:r>
            <w:r w:rsidRPr="00F749CE">
              <w:t>ace requirements</w:t>
            </w:r>
          </w:p>
          <w:p w:rsidR="00000000" w:rsidRPr="00F749CE" w:rsidP="00F749CE">
            <w:pPr>
              <w:pStyle w:val="BodyText"/>
            </w:pPr>
            <w:r w:rsidRPr="00F749CE">
              <w:t>4.3 Notify relevant internal departments of the arrangements</w:t>
            </w:r>
          </w:p>
          <w:p w:rsidR="00000000" w:rsidP="00F749CE">
            <w:pPr>
              <w:pStyle w:val="BodyText"/>
              <w:rPr>
                <w:lang w:val="en-NZ"/>
              </w:rPr>
            </w:pPr>
            <w:r w:rsidRPr="00F749CE">
              <w:t>4.4 Determine roles and responsibilities of enterprise personnel in the audit process</w:t>
            </w:r>
          </w:p>
        </w:tc>
      </w:tr>
      <w:tr w:rsidTr="00593D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9CE">
            <w:pPr>
              <w:pStyle w:val="BodyText"/>
              <w:rPr>
                <w:lang w:val="en-NZ"/>
              </w:rPr>
            </w:pPr>
            <w:r w:rsidRPr="00F749CE">
              <w:t>5. Accompany the external auditors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49CE" w:rsidP="00F749CE">
            <w:pPr>
              <w:pStyle w:val="BodyText"/>
            </w:pPr>
            <w:r w:rsidRPr="00F749CE">
              <w:t>5.1 Facilitate entry and exit interviews</w:t>
            </w:r>
          </w:p>
          <w:p w:rsidR="00000000" w:rsidP="00F749CE">
            <w:pPr>
              <w:pStyle w:val="BodyText"/>
              <w:rPr>
                <w:lang w:val="en-NZ"/>
              </w:rPr>
            </w:pPr>
            <w:r w:rsidRPr="00F749CE">
              <w:t>5.2 Escort exte</w:t>
            </w:r>
            <w:r w:rsidRPr="00F749CE">
              <w:t>rnal auditors for the duration of the audit according to established arrangements and workplace procedures</w:t>
            </w:r>
          </w:p>
        </w:tc>
      </w:tr>
      <w:tr w:rsidTr="00593D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9CE">
            <w:pPr>
              <w:pStyle w:val="BodyText"/>
              <w:rPr>
                <w:lang w:val="en-NZ"/>
              </w:rPr>
            </w:pPr>
            <w:r w:rsidRPr="00F749CE">
              <w:t>6. Report on the external audit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49CE" w:rsidP="00F749CE">
            <w:pPr>
              <w:pStyle w:val="BodyText"/>
            </w:pPr>
            <w:r w:rsidRPr="00F749CE">
              <w:t>6.1 Report external audit finding according to workplace requirements</w:t>
            </w:r>
          </w:p>
          <w:p w:rsidR="00000000" w:rsidRPr="00F749CE" w:rsidP="00F749CE">
            <w:pPr>
              <w:pStyle w:val="BodyText"/>
            </w:pPr>
            <w:r w:rsidRPr="00F749CE">
              <w:t>6.2 Communicate external audit findings to relevant individuals</w:t>
            </w:r>
          </w:p>
          <w:p w:rsidR="00000000" w:rsidRPr="00F749CE" w:rsidP="00F749CE">
            <w:pPr>
              <w:pStyle w:val="BodyText"/>
            </w:pPr>
            <w:r w:rsidRPr="00F749CE">
              <w:t>6.3 Follow up on external audit findings and take corrective action, where appropriate</w:t>
            </w:r>
          </w:p>
        </w:tc>
      </w:tr>
    </w:tbl>
    <w:p w:rsidR="00000000" w:rsidRPr="00F749CE" w:rsidP="00F749CE">
      <w:pPr>
        <w:pStyle w:val="BodyText"/>
      </w:pPr>
    </w:p>
    <w:p w:rsidR="00000000" w:rsidRPr="00F749CE" w:rsidP="00F749CE">
      <w:pPr>
        <w:pStyle w:val="AllowPageBreak"/>
      </w:pPr>
    </w:p>
    <w:p w:rsidR="00000000" w:rsidRPr="00F749CE" w:rsidP="00F749CE">
      <w:pPr>
        <w:pStyle w:val="Heading1"/>
      </w:pPr>
      <w:bookmarkStart w:id="6" w:name="O_1259595"/>
      <w:bookmarkEnd w:id="6"/>
      <w:r w:rsidRPr="00F749CE">
        <w:t>Foundation Skills</w:t>
      </w:r>
    </w:p>
    <w:p w:rsidR="00000000" w:rsidRPr="00593D28" w:rsidP="00593D28">
      <w:pPr>
        <w:pStyle w:val="BodyText"/>
        <w:rPr>
          <w:i/>
        </w:rPr>
      </w:pPr>
      <w:r w:rsidRPr="00593D28">
        <w:rPr>
          <w:rStyle w:val="Emphasis"/>
        </w:rPr>
        <w:t>This section describes those language, literacy, numeracy and empl</w:t>
      </w:r>
      <w:r w:rsidRPr="00593D28">
        <w:rPr>
          <w:rStyle w:val="Emphasis"/>
        </w:rPr>
        <w:t>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749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9CE">
            <w:pPr>
              <w:pStyle w:val="BodyTextBold"/>
              <w:rPr>
                <w:lang w:val="en-NZ"/>
              </w:rPr>
            </w:pPr>
            <w:r w:rsidRPr="00F749CE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9CE">
            <w:pPr>
              <w:pStyle w:val="BodyTextBold"/>
              <w:rPr>
                <w:lang w:val="en-NZ"/>
              </w:rPr>
            </w:pPr>
            <w:r w:rsidRPr="00F749CE">
              <w:t>Description</w:t>
            </w:r>
          </w:p>
        </w:tc>
      </w:tr>
      <w:tr w:rsidTr="00F749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9CE">
            <w:pPr>
              <w:pStyle w:val="BodyText"/>
              <w:rPr>
                <w:lang w:val="en-NZ"/>
              </w:rPr>
            </w:pPr>
            <w:r w:rsidRPr="00F749CE">
              <w:t>Learning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49CE" w:rsidP="00F749CE">
            <w:pPr>
              <w:pStyle w:val="ListBullet"/>
            </w:pPr>
            <w:r w:rsidRPr="00F749CE">
              <w:t>Gather and interpret evidence and make a judgment on the level of compliance</w:t>
            </w:r>
          </w:p>
          <w:p w:rsidR="00000000" w:rsidP="00F749CE">
            <w:pPr>
              <w:pStyle w:val="ListBullet"/>
              <w:rPr>
                <w:lang w:val="en-NZ"/>
              </w:rPr>
            </w:pPr>
            <w:r w:rsidRPr="00F749CE">
              <w:t>Use information systems, technologies and software to manage security, authorisation and distribution of review data and records</w:t>
            </w:r>
          </w:p>
        </w:tc>
      </w:tr>
      <w:tr w:rsidTr="00F749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9CE">
            <w:pPr>
              <w:pStyle w:val="BodyText"/>
              <w:rPr>
                <w:lang w:val="en-NZ"/>
              </w:rPr>
            </w:pPr>
            <w:r w:rsidRPr="00F749CE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49CE" w:rsidP="00F749CE">
            <w:pPr>
              <w:pStyle w:val="ListBullet"/>
            </w:pPr>
            <w:r w:rsidRPr="00F749CE">
              <w:t>Interpret regulatory or commercial requirements for quality system</w:t>
            </w:r>
          </w:p>
          <w:p w:rsidR="00000000" w:rsidP="00F749CE">
            <w:pPr>
              <w:pStyle w:val="ListBullet"/>
              <w:rPr>
                <w:lang w:val="en-NZ"/>
              </w:rPr>
            </w:pPr>
            <w:r w:rsidRPr="00F749CE">
              <w:t>Interpret detail in documents to determine conform</w:t>
            </w:r>
            <w:r w:rsidRPr="00F749CE">
              <w:t>ance or non-conformance</w:t>
            </w:r>
          </w:p>
        </w:tc>
      </w:tr>
      <w:tr w:rsidTr="00F749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9CE">
            <w:pPr>
              <w:pStyle w:val="BodyText"/>
              <w:rPr>
                <w:lang w:val="en-NZ"/>
              </w:rPr>
            </w:pPr>
            <w:r w:rsidRPr="00F749CE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9CE">
            <w:pPr>
              <w:pStyle w:val="ListBullet"/>
              <w:rPr>
                <w:lang w:val="en-NZ"/>
              </w:rPr>
            </w:pPr>
            <w:r w:rsidRPr="00F749CE">
              <w:t>Prepare factual and objective reports</w:t>
            </w:r>
          </w:p>
        </w:tc>
      </w:tr>
      <w:tr w:rsidTr="00F749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9CE">
            <w:pPr>
              <w:pStyle w:val="BodyText"/>
              <w:rPr>
                <w:lang w:val="en-NZ"/>
              </w:rPr>
            </w:pPr>
            <w:r w:rsidRPr="00F749CE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49CE" w:rsidP="00F749CE">
            <w:pPr>
              <w:pStyle w:val="ListBullet"/>
            </w:pPr>
            <w:r w:rsidRPr="00F749CE">
              <w:t>Interact clearly and effectively with team members and external auditors</w:t>
            </w:r>
          </w:p>
        </w:tc>
      </w:tr>
    </w:tbl>
    <w:p w:rsidR="00000000" w:rsidRPr="00F749CE" w:rsidP="00F749CE">
      <w:pPr>
        <w:pStyle w:val="BodyText"/>
      </w:pPr>
    </w:p>
    <w:p w:rsidR="00000000" w:rsidRPr="00F749CE" w:rsidP="00F749CE">
      <w:pPr>
        <w:pStyle w:val="AllowPageBreak"/>
      </w:pPr>
    </w:p>
    <w:p w:rsidR="00000000" w:rsidRPr="00F749CE" w:rsidP="00F749CE">
      <w:pPr>
        <w:pStyle w:val="Heading1"/>
      </w:pPr>
      <w:bookmarkStart w:id="7" w:name="O_1259597"/>
      <w:bookmarkEnd w:id="7"/>
      <w:r w:rsidRPr="00F749C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F749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9CE">
            <w:pPr>
              <w:pStyle w:val="BodyTextBold"/>
              <w:rPr>
                <w:lang w:val="en-NZ"/>
              </w:rPr>
            </w:pPr>
            <w:r w:rsidRPr="00F749CE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9CE">
            <w:pPr>
              <w:pStyle w:val="BodyTextBold"/>
              <w:rPr>
                <w:lang w:val="en-NZ"/>
              </w:rPr>
            </w:pPr>
            <w:r w:rsidRPr="00F749CE">
              <w:t>Code and ti</w:t>
            </w:r>
            <w:r w:rsidRPr="00F749CE">
              <w:t>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9CE">
            <w:pPr>
              <w:pStyle w:val="BodyTextBold"/>
              <w:rPr>
                <w:lang w:val="en-NZ"/>
              </w:rPr>
            </w:pPr>
            <w:r w:rsidRPr="00F749CE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9CE">
            <w:pPr>
              <w:pStyle w:val="BodyTextBold"/>
              <w:rPr>
                <w:lang w:val="en-NZ"/>
              </w:rPr>
            </w:pPr>
            <w:r w:rsidRPr="00F749CE">
              <w:t>Equivalence status</w:t>
            </w:r>
          </w:p>
        </w:tc>
      </w:tr>
      <w:tr w:rsidTr="00F749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49CE" w:rsidP="00F749CE">
            <w:pPr>
              <w:pStyle w:val="BodyText"/>
            </w:pPr>
            <w:r w:rsidRPr="00F749CE">
              <w:t>AMPQUA421 Prepare for and respond to an external audit of the establishment</w:t>
            </w:r>
            <w:r>
              <w:t>’</w:t>
            </w:r>
            <w:r w:rsidRPr="00F749CE">
              <w:t xml:space="preserve">s quality system 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9CE">
            <w:pPr>
              <w:pStyle w:val="BodyText"/>
              <w:rPr>
                <w:lang w:val="en-NZ"/>
              </w:rPr>
            </w:pPr>
            <w:r w:rsidRPr="00F749CE">
              <w:t>AMPX406 Manage or oversee an external audit of the establishment</w:t>
            </w:r>
            <w:r>
              <w:t>’</w:t>
            </w:r>
            <w:r w:rsidRPr="00F749CE">
              <w:t xml:space="preserve">s quality system 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49CE" w:rsidP="00F749CE">
            <w:pPr>
              <w:pStyle w:val="BodyText"/>
            </w:pPr>
            <w:r w:rsidRPr="00F749CE">
              <w:t>Unit code and title updated</w:t>
            </w:r>
          </w:p>
          <w:p w:rsidR="00000000" w:rsidRPr="00F749CE" w:rsidP="00F749CE">
            <w:pPr>
              <w:pStyle w:val="BodyText"/>
            </w:pPr>
            <w:r w:rsidRPr="00F749CE">
              <w:t>Performance Criteria clarified</w:t>
            </w:r>
          </w:p>
          <w:p w:rsidR="00000000" w:rsidRPr="00F749CE" w:rsidP="00F749CE">
            <w:pPr>
              <w:pStyle w:val="BodyText"/>
            </w:pPr>
            <w:r w:rsidRPr="00F749CE">
              <w:t>Foundation Skills added</w:t>
            </w:r>
          </w:p>
          <w:p w:rsidR="00000000" w:rsidP="00F749CE">
            <w:pPr>
              <w:pStyle w:val="BodyText"/>
              <w:rPr>
                <w:lang w:val="en-NZ"/>
              </w:rPr>
            </w:pPr>
            <w:r w:rsidRPr="00F749CE">
              <w:t>Performance Evidence, Knowledge Evidence and Assessment Conditions reworded for clarity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49CE" w:rsidP="00F749CE">
            <w:pPr>
              <w:pStyle w:val="BodyText"/>
            </w:pPr>
            <w:r w:rsidRPr="00F749CE">
              <w:t>Equivalent</w:t>
            </w:r>
          </w:p>
        </w:tc>
      </w:tr>
    </w:tbl>
    <w:p w:rsidR="00000000" w:rsidRPr="00F749CE" w:rsidP="00F749CE">
      <w:pPr>
        <w:pStyle w:val="BodyText"/>
      </w:pPr>
    </w:p>
    <w:p w:rsidR="00000000" w:rsidRPr="00F749CE" w:rsidP="00F749CE">
      <w:pPr>
        <w:pStyle w:val="AllowPageBreak"/>
      </w:pPr>
    </w:p>
    <w:p w:rsidR="00000000" w:rsidRPr="00F749CE" w:rsidP="00F749CE">
      <w:pPr>
        <w:pStyle w:val="Heading1"/>
      </w:pPr>
      <w:bookmarkStart w:id="8" w:name="O_1259604"/>
      <w:bookmarkEnd w:id="8"/>
      <w:r w:rsidRPr="00F749CE">
        <w:t>Links</w:t>
      </w:r>
    </w:p>
    <w:p w:rsidR="00000000" w:rsidRPr="00F749CE" w:rsidP="00593D28">
      <w:pPr>
        <w:pStyle w:val="BodyText"/>
      </w:pPr>
      <w:r w:rsidRPr="00F749C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84369C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F749CE" w:rsidP="00593D28">
      <w:pPr>
        <w:pStyle w:val="BodyText"/>
        <w:sectPr w:rsidSect="00F749C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749CE" w:rsidP="00F749CE">
      <w:pPr>
        <w:pStyle w:val="SuperHeading"/>
      </w:pPr>
      <w:r w:rsidRPr="00F749CE">
        <w:t>Assessment Requirements for AMPQUA421 Prepare</w:t>
      </w:r>
      <w:r w:rsidRPr="00F749CE">
        <w:t xml:space="preserve"> for and respond to an external audit of the establishment</w:t>
      </w:r>
      <w:r>
        <w:t>’</w:t>
      </w:r>
      <w:r w:rsidRPr="00F749CE">
        <w:t>s quality system</w:t>
      </w:r>
    </w:p>
    <w:p w:rsidR="00000000" w:rsidRPr="00F749CE" w:rsidP="00F749CE">
      <w:pPr>
        <w:pStyle w:val="Heading1"/>
      </w:pPr>
      <w:bookmarkStart w:id="9" w:name="O_1259599"/>
      <w:bookmarkEnd w:id="9"/>
      <w:r w:rsidRPr="00F749C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749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9CE">
            <w:pPr>
              <w:pStyle w:val="BodyTextBold"/>
              <w:rPr>
                <w:lang w:val="en-NZ"/>
              </w:rPr>
            </w:pPr>
            <w:r w:rsidRPr="00F749C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9CE">
            <w:pPr>
              <w:pStyle w:val="BodyTextBold"/>
              <w:rPr>
                <w:lang w:val="en-NZ"/>
              </w:rPr>
            </w:pPr>
            <w:r w:rsidRPr="00F749CE">
              <w:t>Comments</w:t>
            </w:r>
          </w:p>
        </w:tc>
      </w:tr>
      <w:tr w:rsidTr="00F749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9CE">
            <w:pPr>
              <w:pStyle w:val="BodyText"/>
              <w:rPr>
                <w:lang w:val="en-NZ"/>
              </w:rPr>
            </w:pPr>
            <w:r w:rsidRPr="00F749C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49CE" w:rsidP="00F749CE">
            <w:pPr>
              <w:pStyle w:val="BodyText"/>
            </w:pPr>
            <w:r w:rsidRPr="00F749CE">
              <w:t>This version released with AMP Australian Meat Processing Training Package Version 8.0.</w:t>
            </w:r>
          </w:p>
        </w:tc>
      </w:tr>
    </w:tbl>
    <w:p w:rsidR="00000000" w:rsidRPr="00F749CE" w:rsidP="00F749CE">
      <w:pPr>
        <w:pStyle w:val="BodyText"/>
      </w:pPr>
    </w:p>
    <w:p w:rsidR="00000000" w:rsidRPr="00F749CE" w:rsidP="00F749CE">
      <w:pPr>
        <w:pStyle w:val="AllowPageBreak"/>
      </w:pPr>
    </w:p>
    <w:p w:rsidR="00000000" w:rsidRPr="00F749CE" w:rsidP="00F749CE">
      <w:pPr>
        <w:pStyle w:val="Heading1"/>
      </w:pPr>
      <w:bookmarkStart w:id="10" w:name="O_1259600"/>
      <w:bookmarkEnd w:id="10"/>
      <w:r w:rsidRPr="00F749CE">
        <w:t>Performance Evidence</w:t>
      </w:r>
    </w:p>
    <w:p w:rsidR="00000000" w:rsidRPr="00F749CE" w:rsidP="00593D28">
      <w:pPr>
        <w:pStyle w:val="BodyText"/>
      </w:pPr>
      <w:r w:rsidRPr="00F749CE">
        <w:t>An individual demonstrating competency must satisfy all of the elements and performance criteria in this unit.</w:t>
      </w:r>
    </w:p>
    <w:p w:rsidR="00000000" w:rsidRPr="00F749CE" w:rsidP="00593D28">
      <w:pPr>
        <w:pStyle w:val="BodyText"/>
      </w:pPr>
      <w:r w:rsidRPr="00F749CE">
        <w:t>There must be evidence that the individual has prepared for, and responded to, at least one external audit of an establishme</w:t>
      </w:r>
      <w:r w:rsidRPr="00F749CE">
        <w:t>nt</w:t>
      </w:r>
      <w:r>
        <w:t>’</w:t>
      </w:r>
      <w:r w:rsidRPr="00F749CE">
        <w:t>s quality system, including:</w:t>
      </w:r>
    </w:p>
    <w:p w:rsidR="00000000" w:rsidRPr="00F749CE" w:rsidP="00F749CE">
      <w:pPr>
        <w:pStyle w:val="ListBullet"/>
      </w:pPr>
      <w:r w:rsidRPr="00F749CE">
        <w:t>scheduled and managed the planning for external audits</w:t>
      </w:r>
    </w:p>
    <w:p w:rsidR="00000000" w:rsidRPr="00F749CE" w:rsidP="00F749CE">
      <w:pPr>
        <w:pStyle w:val="ListBullet"/>
      </w:pPr>
      <w:r w:rsidRPr="00F749CE">
        <w:t>prepared internal reports for auditors covering expected areas of focus</w:t>
      </w:r>
    </w:p>
    <w:p w:rsidR="00000000" w:rsidRPr="00F749CE" w:rsidP="00F749CE">
      <w:pPr>
        <w:pStyle w:val="ListBullet"/>
      </w:pPr>
      <w:r w:rsidRPr="00F749CE">
        <w:t>facilitated access and accompanied external auditors during audit</w:t>
      </w:r>
    </w:p>
    <w:p w:rsidR="00000000" w:rsidRPr="00F749CE" w:rsidP="00F749CE">
      <w:pPr>
        <w:pStyle w:val="ListBullet"/>
      </w:pPr>
      <w:r w:rsidRPr="00F749CE">
        <w:t>reported the results of the ex</w:t>
      </w:r>
      <w:r w:rsidRPr="00F749CE">
        <w:t>ternal audit, including any corrective actions that need to be taken, to management.</w:t>
      </w:r>
    </w:p>
    <w:p w:rsidR="00000000" w:rsidRPr="00F749CE" w:rsidP="00F749CE">
      <w:pPr>
        <w:pStyle w:val="AllowPageBreak"/>
      </w:pPr>
    </w:p>
    <w:p w:rsidR="00000000" w:rsidRPr="00F749CE" w:rsidP="00F749CE">
      <w:pPr>
        <w:pStyle w:val="Heading1"/>
      </w:pPr>
      <w:bookmarkStart w:id="11" w:name="O_1259601"/>
      <w:bookmarkEnd w:id="11"/>
      <w:r w:rsidRPr="00F749CE">
        <w:t>Knowledge Evidence</w:t>
      </w:r>
    </w:p>
    <w:p w:rsidR="00000000" w:rsidRPr="00F749CE" w:rsidP="00593D28">
      <w:pPr>
        <w:pStyle w:val="BodyText"/>
      </w:pPr>
      <w:r w:rsidRPr="00F749CE">
        <w:t>An individual must be able to demonstrate the knowledge required to perform the tasks outlined in the elements and performance criteria of this unit. This includes knowledge of:</w:t>
      </w:r>
    </w:p>
    <w:p w:rsidR="00000000" w:rsidRPr="00F749CE" w:rsidP="00F749CE">
      <w:pPr>
        <w:pStyle w:val="ListBullet"/>
      </w:pPr>
      <w:r w:rsidRPr="00F749CE">
        <w:t>regulatory and other requirements for external audits</w:t>
      </w:r>
    </w:p>
    <w:p w:rsidR="00000000" w:rsidRPr="00F749CE" w:rsidP="00F749CE">
      <w:pPr>
        <w:pStyle w:val="ListBullet"/>
      </w:pPr>
      <w:r w:rsidRPr="00F749CE">
        <w:t xml:space="preserve">the </w:t>
      </w:r>
      <w:r w:rsidRPr="00F749CE">
        <w:t>specified regulatory and commercial requirements of the quality system and their impact on the nominated workplace</w:t>
      </w:r>
    </w:p>
    <w:p w:rsidR="00000000" w:rsidRPr="00F749CE" w:rsidP="00F749CE">
      <w:pPr>
        <w:pStyle w:val="ListBullet"/>
      </w:pPr>
      <w:r w:rsidRPr="00F749CE">
        <w:t>audit management strategies to develop an audit plan and audit processes</w:t>
      </w:r>
    </w:p>
    <w:p w:rsidR="00000000" w:rsidRPr="00F749CE" w:rsidP="00F749CE">
      <w:pPr>
        <w:pStyle w:val="ListBullet"/>
      </w:pPr>
      <w:r w:rsidRPr="00F749CE">
        <w:t xml:space="preserve">legislation, regulations, orders, codes and standards applicable to </w:t>
      </w:r>
      <w:r w:rsidRPr="00F749CE">
        <w:t>the areas being audited</w:t>
      </w:r>
    </w:p>
    <w:p w:rsidR="00000000" w:rsidRPr="00F749CE" w:rsidP="00F749CE">
      <w:pPr>
        <w:pStyle w:val="ListBullet"/>
      </w:pPr>
      <w:r w:rsidRPr="00F749CE">
        <w:t>the structure, authority levels and lines of reporting within the organisation.</w:t>
      </w:r>
    </w:p>
    <w:p w:rsidR="00000000" w:rsidRPr="00F749CE" w:rsidP="00F749CE">
      <w:pPr>
        <w:pStyle w:val="AllowPageBreak"/>
      </w:pPr>
    </w:p>
    <w:p w:rsidR="00000000" w:rsidRPr="00F749CE" w:rsidP="00F749CE">
      <w:pPr>
        <w:pStyle w:val="Heading1"/>
      </w:pPr>
      <w:bookmarkStart w:id="12" w:name="O_1259602"/>
      <w:bookmarkEnd w:id="12"/>
      <w:r w:rsidRPr="00F749CE">
        <w:t>Assessment Conditions</w:t>
      </w:r>
    </w:p>
    <w:p w:rsidR="00000000" w:rsidRPr="00F749CE" w:rsidP="00593D28">
      <w:pPr>
        <w:pStyle w:val="BodyText"/>
      </w:pPr>
      <w:r w:rsidRPr="00F749CE">
        <w:t>Assessment of the skills in this unit of competency must take place under the following conditions:</w:t>
      </w:r>
    </w:p>
    <w:p w:rsidR="00000000" w:rsidRPr="00F749CE" w:rsidP="00F749CE">
      <w:pPr>
        <w:pStyle w:val="ListBullet"/>
      </w:pPr>
      <w:r w:rsidRPr="00F749CE">
        <w:t>physical c</w:t>
      </w:r>
      <w:r w:rsidRPr="00F749CE">
        <w:t>onditions:</w:t>
      </w:r>
    </w:p>
    <w:p w:rsidR="00000000" w:rsidRPr="00F749CE" w:rsidP="00F749CE">
      <w:pPr>
        <w:pStyle w:val="ListBullet2"/>
      </w:pPr>
      <w:r w:rsidRPr="00F749CE">
        <w:t>skills must be demonstrated in a food or meat processing workplace or an environment that accurately represents workplace conditions</w:t>
      </w:r>
    </w:p>
    <w:p w:rsidR="00000000" w:rsidRPr="00F749CE" w:rsidP="00F749CE">
      <w:pPr>
        <w:pStyle w:val="ListBullet"/>
      </w:pPr>
      <w:r w:rsidRPr="00F749CE">
        <w:t>resources, equipment and materials:</w:t>
      </w:r>
    </w:p>
    <w:p w:rsidR="00000000" w:rsidRPr="00F749CE" w:rsidP="00F749CE">
      <w:pPr>
        <w:pStyle w:val="ListBullet2"/>
      </w:pPr>
      <w:r w:rsidRPr="00F749CE">
        <w:t>workplace reporting and monitoring systems</w:t>
      </w:r>
    </w:p>
    <w:p w:rsidR="00000000" w:rsidRPr="00F749CE" w:rsidP="00F749CE">
      <w:pPr>
        <w:pStyle w:val="ListBullet"/>
      </w:pPr>
      <w:r w:rsidRPr="00F749CE">
        <w:t>specifications:</w:t>
      </w:r>
    </w:p>
    <w:p w:rsidR="00000000" w:rsidRPr="00F749CE" w:rsidP="00F749CE">
      <w:pPr>
        <w:pStyle w:val="ListBullet2"/>
      </w:pPr>
      <w:r w:rsidRPr="00F749CE">
        <w:t>policies and procedures that support the quality system</w:t>
      </w:r>
    </w:p>
    <w:p w:rsidR="00000000" w:rsidRPr="00F749CE" w:rsidP="00F749CE">
      <w:pPr>
        <w:pStyle w:val="ListBullet"/>
      </w:pPr>
      <w:r w:rsidRPr="00F749CE">
        <w:t>relationships:</w:t>
      </w:r>
    </w:p>
    <w:p w:rsidR="00000000" w:rsidRPr="00F749CE" w:rsidP="00F749CE">
      <w:pPr>
        <w:pStyle w:val="ListBullet2"/>
      </w:pPr>
      <w:r w:rsidRPr="00F749CE">
        <w:t>interactions with work team.</w:t>
      </w:r>
    </w:p>
    <w:p w:rsidR="00000000" w:rsidRPr="00F749CE" w:rsidP="00593D28">
      <w:pPr>
        <w:pStyle w:val="BodyText"/>
      </w:pPr>
      <w:r w:rsidRPr="00F749CE">
        <w:t>Assessment for this unit must include at least three forms of evidence.</w:t>
      </w:r>
    </w:p>
    <w:p w:rsidR="00000000" w:rsidRPr="00F749CE" w:rsidP="00593D28">
      <w:pPr>
        <w:pStyle w:val="BodyText"/>
      </w:pPr>
      <w:r w:rsidRPr="00F749CE">
        <w:t>Assessors of this unit must satisfy the requirements for assessors in applicable v</w:t>
      </w:r>
      <w:r w:rsidRPr="00F749CE">
        <w:t>ocational education and training legislation, frameworks and/or standards.</w:t>
      </w:r>
    </w:p>
    <w:p w:rsidR="00000000" w:rsidRPr="00F749CE" w:rsidP="00F749CE">
      <w:pPr>
        <w:pStyle w:val="Heading1"/>
      </w:pPr>
      <w:bookmarkStart w:id="13" w:name="O_1259605"/>
      <w:bookmarkEnd w:id="13"/>
      <w:r w:rsidRPr="00F749CE">
        <w:t>Links</w:t>
      </w:r>
    </w:p>
    <w:p w:rsidR="00000000" w:rsidRPr="00F749CE" w:rsidP="00593D28">
      <w:pPr>
        <w:pStyle w:val="BodyText"/>
      </w:pPr>
      <w:r w:rsidRPr="00F749C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84369C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F749CE" w:rsidP="00F749CE"/>
    <w:sectPr w:rsidSect="00F749C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9C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9CE" w:rsidRPr="00593D28" w:rsidP="00593D2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9C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D28" w:rsidP="00F749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93D28" w:rsidP="00F749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93D28" w:rsidP="00F749C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9CE" w:rsidP="00F749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93D28">
      <w:t>Approved</w:t>
    </w:r>
    <w:r w:rsidR="00593D2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93D28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93D28">
      <w:rPr>
        <w:noProof/>
      </w:rPr>
      <w:t>5</w:t>
    </w:r>
    <w:r>
      <w:rPr>
        <w:noProof/>
      </w:rPr>
      <w:fldChar w:fldCharType="end"/>
    </w:r>
  </w:p>
  <w:p w:rsidR="00F749CE" w:rsidP="00F749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93D2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93D28">
      <w:t>Skills Insight</w:t>
    </w:r>
    <w:r w:rsidR="00593D28">
      <w:fldChar w:fldCharType="end"/>
    </w:r>
  </w:p>
  <w:p w:rsidR="00F749CE" w:rsidP="00F749C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9C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D2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749CE" w:rsidRPr="00593D28" w:rsidP="00593D2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9C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D28" w:rsidRPr="002D2AF8" w:rsidP="00F749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AMPQUA421 Prepare for and respond to an external audit of the establishment's quality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93D28" w:rsidP="00F749C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9CE" w:rsidRPr="002D2AF8" w:rsidP="00F749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93D28">
      <w:t>AMPQUA421 Prepare for and respond to an external audit of the establishment's quality system</w:t>
    </w:r>
    <w:r w:rsidR="00593D2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93D28">
      <w:rPr>
        <w:noProof/>
      </w:rPr>
      <w:t>2 March 2025</w:t>
    </w:r>
    <w:r>
      <w:fldChar w:fldCharType="end"/>
    </w:r>
  </w:p>
  <w:p w:rsidR="00F749CE" w:rsidP="00F749C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FC8B6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E3009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1E2865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49C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49C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49C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49C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49C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49C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49C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49C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49C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49C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49C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49CE"/>
  </w:style>
  <w:style w:type="character" w:customStyle="1" w:styleId="Heading1Char">
    <w:name w:val="Heading 1 Char"/>
    <w:basedOn w:val="DefaultParagraphFont"/>
    <w:link w:val="Heading1"/>
    <w:rsid w:val="00F749C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49C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49C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749C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749C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749CE"/>
    <w:rPr>
      <w:i/>
    </w:rPr>
  </w:style>
  <w:style w:type="paragraph" w:customStyle="1" w:styleId="SuperHeading">
    <w:name w:val="SuperHeading"/>
    <w:basedOn w:val="Normal"/>
    <w:rsid w:val="00F749C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749C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749CE"/>
    <w:rPr>
      <w:b/>
    </w:rPr>
  </w:style>
  <w:style w:type="character" w:customStyle="1" w:styleId="Heading2Char">
    <w:name w:val="Heading 2 Char"/>
    <w:basedOn w:val="DefaultParagraphFont"/>
    <w:link w:val="Heading2"/>
    <w:rsid w:val="00F749C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49C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49C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49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49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49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49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49C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49C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49C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49C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49C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49C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49C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49C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49C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49C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49C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749C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749C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749CE"/>
    <w:rPr>
      <w:b/>
      <w:spacing w:val="0"/>
    </w:rPr>
  </w:style>
  <w:style w:type="paragraph" w:customStyle="1" w:styleId="SuperTitle">
    <w:name w:val="SuperTitle"/>
    <w:basedOn w:val="Title"/>
    <w:rsid w:val="00F749C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49C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49C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749C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49C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49C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49C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49C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49C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49C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49C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49C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749C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49C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49C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49CE"/>
  </w:style>
  <w:style w:type="paragraph" w:styleId="TableofFigures">
    <w:name w:val="table of figures"/>
    <w:basedOn w:val="Normal"/>
    <w:next w:val="Normal"/>
    <w:semiHidden/>
    <w:rsid w:val="00F749C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49C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749CE"/>
    <w:rPr>
      <w:rFonts w:ascii="Wingdings" w:hAnsi="Wingdings"/>
    </w:rPr>
  </w:style>
  <w:style w:type="paragraph" w:customStyle="1" w:styleId="TableHeading">
    <w:name w:val="Table Heading"/>
    <w:basedOn w:val="HeadingBase"/>
    <w:rsid w:val="00F749C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749CE"/>
    <w:rPr>
      <w:color w:val="0033CC"/>
      <w:u w:val="none"/>
    </w:rPr>
  </w:style>
  <w:style w:type="paragraph" w:customStyle="1" w:styleId="BodyTextRight">
    <w:name w:val="Body Text Right"/>
    <w:basedOn w:val="BodyText"/>
    <w:rsid w:val="00F749C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49C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49C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49C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49C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49C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49CE"/>
    <w:rPr>
      <w:sz w:val="32"/>
    </w:rPr>
  </w:style>
  <w:style w:type="paragraph" w:customStyle="1" w:styleId="HeadingProcedure">
    <w:name w:val="Heading Procedure"/>
    <w:basedOn w:val="HeadingBase"/>
    <w:next w:val="Normal"/>
    <w:rsid w:val="00F749C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49CE"/>
    <w:pPr>
      <w:spacing w:before="60" w:after="60"/>
    </w:pPr>
  </w:style>
  <w:style w:type="paragraph" w:styleId="ListContinue">
    <w:name w:val="List Continue"/>
    <w:basedOn w:val="List"/>
    <w:rsid w:val="00F749CE"/>
    <w:pPr>
      <w:ind w:firstLine="0"/>
    </w:pPr>
  </w:style>
  <w:style w:type="paragraph" w:customStyle="1" w:styleId="ListNote">
    <w:name w:val="List Note"/>
    <w:basedOn w:val="List"/>
    <w:rsid w:val="00F749C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49C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49C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49CE"/>
    <w:rPr>
      <w:rFonts w:ascii="Courier New" w:hAnsi="Courier New"/>
    </w:rPr>
  </w:style>
  <w:style w:type="paragraph" w:customStyle="1" w:styleId="NoteBullet">
    <w:name w:val="Note Bullet"/>
    <w:basedOn w:val="Note"/>
    <w:rsid w:val="00F749C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49C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49C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49C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49C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749C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49C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49CE"/>
    <w:rPr>
      <w:b/>
      <w:smallCaps/>
    </w:rPr>
  </w:style>
  <w:style w:type="paragraph" w:customStyle="1" w:styleId="TableListNumber">
    <w:name w:val="Table List Number"/>
    <w:basedOn w:val="ListNumber"/>
    <w:rsid w:val="00F749C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49C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49CE"/>
    <w:pPr>
      <w:numPr>
        <w:numId w:val="9"/>
      </w:numPr>
    </w:pPr>
  </w:style>
  <w:style w:type="paragraph" w:customStyle="1" w:styleId="ListAlpha2">
    <w:name w:val="List Alpha 2"/>
    <w:basedOn w:val="List2"/>
    <w:rsid w:val="00F749CE"/>
    <w:pPr>
      <w:numPr>
        <w:numId w:val="8"/>
      </w:numPr>
    </w:pPr>
  </w:style>
  <w:style w:type="paragraph" w:styleId="List2">
    <w:name w:val="List 2"/>
    <w:basedOn w:val="BodyText"/>
    <w:rsid w:val="00F749C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749C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49C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49C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749C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749C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749CE"/>
    <w:pPr>
      <w:numPr>
        <w:numId w:val="4"/>
      </w:numPr>
    </w:pPr>
  </w:style>
  <w:style w:type="paragraph" w:styleId="ListContinue2">
    <w:name w:val="List Continue 2"/>
    <w:basedOn w:val="List2"/>
    <w:rsid w:val="00F749CE"/>
    <w:pPr>
      <w:ind w:firstLine="0"/>
    </w:pPr>
  </w:style>
  <w:style w:type="paragraph" w:styleId="ListContinue3">
    <w:name w:val="List Continue 3"/>
    <w:basedOn w:val="List3"/>
    <w:rsid w:val="00F749CE"/>
    <w:pPr>
      <w:ind w:left="1021" w:firstLine="0"/>
    </w:pPr>
  </w:style>
  <w:style w:type="paragraph" w:styleId="ListContinue4">
    <w:name w:val="List Continue 4"/>
    <w:basedOn w:val="List4"/>
    <w:rsid w:val="00F749CE"/>
    <w:pPr>
      <w:ind w:firstLine="0"/>
    </w:pPr>
  </w:style>
  <w:style w:type="paragraph" w:styleId="ListContinue5">
    <w:name w:val="List Continue 5"/>
    <w:basedOn w:val="List5"/>
    <w:rsid w:val="00F749CE"/>
    <w:pPr>
      <w:ind w:firstLine="0"/>
    </w:pPr>
  </w:style>
  <w:style w:type="paragraph" w:styleId="ListNumber3">
    <w:name w:val="List Number 3"/>
    <w:basedOn w:val="List3"/>
    <w:rsid w:val="00F749CE"/>
    <w:pPr>
      <w:numPr>
        <w:numId w:val="5"/>
      </w:numPr>
    </w:pPr>
  </w:style>
  <w:style w:type="paragraph" w:styleId="ListNumber4">
    <w:name w:val="List Number 4"/>
    <w:basedOn w:val="List4"/>
    <w:rsid w:val="00F749CE"/>
    <w:pPr>
      <w:numPr>
        <w:numId w:val="6"/>
      </w:numPr>
    </w:pPr>
  </w:style>
  <w:style w:type="paragraph" w:styleId="ListNumber5">
    <w:name w:val="List Number 5"/>
    <w:basedOn w:val="List5"/>
    <w:rsid w:val="00F749CE"/>
    <w:pPr>
      <w:numPr>
        <w:numId w:val="7"/>
      </w:numPr>
    </w:pPr>
  </w:style>
  <w:style w:type="paragraph" w:styleId="BlockText">
    <w:name w:val="Block Text"/>
    <w:basedOn w:val="Normal"/>
    <w:rsid w:val="00F749C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49C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49CE"/>
    <w:rPr>
      <w:sz w:val="16"/>
      <w:vertAlign w:val="superscript"/>
    </w:rPr>
  </w:style>
  <w:style w:type="character" w:customStyle="1" w:styleId="Symbols">
    <w:name w:val="Symbols"/>
    <w:basedOn w:val="DefaultParagraphFont"/>
    <w:rsid w:val="00F749CE"/>
    <w:rPr>
      <w:rFonts w:ascii="Symbol" w:hAnsi="Symbol"/>
    </w:rPr>
  </w:style>
  <w:style w:type="character" w:customStyle="1" w:styleId="MenuOptions">
    <w:name w:val="Menu Options"/>
    <w:basedOn w:val="DefaultParagraphFont"/>
    <w:rsid w:val="00F749C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49CE"/>
    <w:rPr>
      <w:b/>
    </w:rPr>
  </w:style>
  <w:style w:type="character" w:customStyle="1" w:styleId="Underlined">
    <w:name w:val="Underlined"/>
    <w:basedOn w:val="DefaultParagraphFont"/>
    <w:rsid w:val="00F749CE"/>
    <w:rPr>
      <w:u w:val="single"/>
    </w:rPr>
  </w:style>
  <w:style w:type="paragraph" w:customStyle="1" w:styleId="TableBodyTextRight">
    <w:name w:val="Table Body Text Right"/>
    <w:basedOn w:val="TableBodyText"/>
    <w:rsid w:val="00F749C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49CE"/>
    <w:rPr>
      <w:sz w:val="18"/>
    </w:rPr>
  </w:style>
  <w:style w:type="paragraph" w:customStyle="1" w:styleId="BodySmallRight">
    <w:name w:val="Body Small Right"/>
    <w:basedOn w:val="BodyTextRight"/>
    <w:rsid w:val="00F749CE"/>
    <w:rPr>
      <w:sz w:val="18"/>
      <w:szCs w:val="18"/>
    </w:rPr>
  </w:style>
  <w:style w:type="paragraph" w:customStyle="1" w:styleId="MarginEdition">
    <w:name w:val="Margin Edition"/>
    <w:basedOn w:val="MarginNote"/>
    <w:rsid w:val="00F749C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49CE"/>
    <w:rPr>
      <w:sz w:val="2"/>
      <w:szCs w:val="2"/>
    </w:rPr>
  </w:style>
  <w:style w:type="character" w:customStyle="1" w:styleId="Small">
    <w:name w:val="Small"/>
    <w:basedOn w:val="DefaultParagraphFont"/>
    <w:rsid w:val="00F749CE"/>
    <w:rPr>
      <w:sz w:val="16"/>
    </w:rPr>
  </w:style>
  <w:style w:type="paragraph" w:customStyle="1" w:styleId="WideTable">
    <w:name w:val="Wide Table"/>
    <w:basedOn w:val="Normal"/>
    <w:rsid w:val="00F749C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49CE"/>
  </w:style>
  <w:style w:type="paragraph" w:styleId="Quote">
    <w:name w:val="Quote"/>
    <w:basedOn w:val="Heading1"/>
    <w:link w:val="QuoteChar"/>
    <w:qFormat/>
    <w:rsid w:val="00F749C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49C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49CE"/>
    <w:pPr>
      <w:pageBreakBefore/>
    </w:pPr>
  </w:style>
  <w:style w:type="paragraph" w:customStyle="1" w:styleId="Border">
    <w:name w:val="Border"/>
    <w:basedOn w:val="Normal"/>
    <w:qFormat/>
    <w:rsid w:val="00F749C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49C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49C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49C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49C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49C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49C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49C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49C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49CE"/>
    <w:rPr>
      <w:u w:val="single"/>
    </w:rPr>
  </w:style>
  <w:style w:type="character" w:customStyle="1" w:styleId="BoldandItalics">
    <w:name w:val="Bold and Italics"/>
    <w:qFormat/>
    <w:rsid w:val="00F749CE"/>
    <w:rPr>
      <w:b/>
      <w:i/>
      <w:u w:val="none"/>
    </w:rPr>
  </w:style>
  <w:style w:type="paragraph" w:styleId="BalloonText">
    <w:name w:val="Balloon Text"/>
    <w:basedOn w:val="Normal"/>
    <w:link w:val="BalloonTextChar"/>
    <w:rsid w:val="00F749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49C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49C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49C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49C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49C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749C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93D2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991</Words>
  <Characters>6178</Characters>
  <Application>Microsoft Office Word</Application>
  <DocSecurity>0</DocSecurity>
  <Lines>205</Lines>
  <Paragraphs>132</Paragraphs>
  <ScaleCrop>false</ScaleCrop>
  <Company>Author-it Software Corporation Ltd.</Company>
  <LinksUpToDate>false</LinksUpToDate>
  <CharactersWithSpaces>7037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AMPQUA421 Prepare for and respond to an external audit of the establishment's quality system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2025-03-02T00:23:00Z</dcterms:created>
  <dcterms:modified xsi:type="dcterms:W3CDTF">2025-03-02T00:23:00Z</dcterms:modified>
</cp:coreProperties>
</file>