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0901" w:rsidP="000B09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AMPQUA420 Monitor the production of processed meats and smallgoods</w:t>
      </w:r>
      <w:r>
        <w:fldChar w:fldCharType="end"/>
      </w:r>
    </w:p>
    <w:p w:rsidR="000B0901" w:rsidP="000B0901">
      <w:pPr>
        <w:pStyle w:val="Version"/>
        <w:sectPr w:rsidSect="007E78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78EB" w:rsidP="007E78EB">
      <w:pPr>
        <w:pStyle w:val="SuperHeading"/>
      </w:pPr>
      <w:r w:rsidRPr="007E78EB">
        <w:t>AMPQUA420 Monitor the production of processed meats and smallgoods</w:t>
      </w:r>
    </w:p>
    <w:p w:rsidR="00000000" w:rsidRPr="007E78EB" w:rsidP="007E78EB">
      <w:pPr>
        <w:pStyle w:val="Heading1"/>
      </w:pPr>
      <w:bookmarkStart w:id="1" w:name="O_1259570"/>
      <w:bookmarkEnd w:id="1"/>
      <w:r w:rsidRPr="007E78E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E78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8EB">
            <w:pPr>
              <w:pStyle w:val="BodyTextBold"/>
              <w:rPr>
                <w:lang w:val="en-NZ"/>
              </w:rPr>
            </w:pPr>
            <w:r w:rsidRPr="007E78E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8EB">
            <w:pPr>
              <w:pStyle w:val="BodyTextBold"/>
              <w:rPr>
                <w:lang w:val="en-NZ"/>
              </w:rPr>
            </w:pPr>
            <w:r w:rsidRPr="007E78EB">
              <w:t>Comments</w:t>
            </w:r>
          </w:p>
        </w:tc>
      </w:tr>
      <w:tr w:rsidTr="007E78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8EB">
            <w:pPr>
              <w:pStyle w:val="BodyText"/>
              <w:rPr>
                <w:lang w:val="en-NZ"/>
              </w:rPr>
            </w:pPr>
            <w:r w:rsidRPr="007E78E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8EB" w:rsidP="007E78EB">
            <w:pPr>
              <w:pStyle w:val="BodyText"/>
            </w:pPr>
            <w:r w:rsidRPr="007E78EB">
              <w:t>This version released with AMP Australian Meat Processing Training Package Version 8.0.</w:t>
            </w:r>
          </w:p>
        </w:tc>
      </w:tr>
    </w:tbl>
    <w:p w:rsidR="00000000" w:rsidRPr="007E78EB" w:rsidP="007E78EB">
      <w:pPr>
        <w:pStyle w:val="BodyText"/>
      </w:pPr>
    </w:p>
    <w:p w:rsidR="00000000" w:rsidRPr="007E78EB" w:rsidP="007E78EB">
      <w:pPr>
        <w:pStyle w:val="AllowPageBreak"/>
      </w:pPr>
    </w:p>
    <w:p w:rsidR="00000000" w:rsidRPr="007E78EB" w:rsidP="007E78EB">
      <w:pPr>
        <w:pStyle w:val="Heading1"/>
      </w:pPr>
      <w:bookmarkStart w:id="2" w:name="O_1259571"/>
      <w:bookmarkEnd w:id="2"/>
      <w:r w:rsidRPr="007E78EB">
        <w:t>Application</w:t>
      </w:r>
    </w:p>
    <w:p w:rsidR="00000000" w:rsidRPr="007E78EB" w:rsidP="000B0901">
      <w:pPr>
        <w:pStyle w:val="BodyText"/>
      </w:pPr>
      <w:r w:rsidRPr="007E78EB">
        <w:t>This unit describes the skills and knowledge required to monitor the production processes of smallgoods.</w:t>
      </w:r>
    </w:p>
    <w:p w:rsidR="00000000" w:rsidRPr="007E78EB" w:rsidP="000B0901">
      <w:pPr>
        <w:pStyle w:val="BodyText"/>
      </w:pPr>
      <w:r w:rsidRPr="007E78EB">
        <w:t xml:space="preserve">This unit applies to supervisors, quality assurance staff and regulatory officers who oversee the production of processed meat and smallgoods. In this </w:t>
      </w:r>
      <w:r w:rsidRPr="007E78EB">
        <w:t>role, individuals take responsibility for their own work and for the quality of the work of others within known parameters. They provide and communicate solutions to a range of predictable and sometimes unpredictable problems.</w:t>
      </w:r>
    </w:p>
    <w:p w:rsidR="00000000" w:rsidRPr="007E78EB" w:rsidP="000B0901">
      <w:pPr>
        <w:pStyle w:val="BodyText"/>
      </w:pPr>
      <w:r w:rsidRPr="007E78EB">
        <w:t xml:space="preserve">All work must be carried out </w:t>
      </w:r>
      <w:r w:rsidRPr="007E78EB">
        <w:t>to comply with workplace procedures, according to state/territory health and safety, food and meat safety regulations, legislation and standards that apply to the workplace.</w:t>
      </w:r>
    </w:p>
    <w:p w:rsidR="00000000" w:rsidRPr="007E78EB" w:rsidP="000B0901">
      <w:pPr>
        <w:pStyle w:val="BodyText"/>
      </w:pPr>
      <w:r w:rsidRPr="007E78EB">
        <w:t xml:space="preserve">No licensing, legislative or certification requirements apply to this unit at the </w:t>
      </w:r>
      <w:r w:rsidRPr="007E78EB">
        <w:t>time of publication.</w:t>
      </w:r>
    </w:p>
    <w:p w:rsidR="00000000" w:rsidRPr="007E78EB" w:rsidP="007E78EB">
      <w:pPr>
        <w:pStyle w:val="Heading1"/>
      </w:pPr>
      <w:bookmarkStart w:id="3" w:name="O_1259572"/>
      <w:bookmarkEnd w:id="3"/>
      <w:r w:rsidRPr="007E78EB">
        <w:t>Pre-requisite Unit</w:t>
      </w:r>
    </w:p>
    <w:p w:rsidR="00000000" w:rsidRPr="007E78EB" w:rsidP="000B0901">
      <w:pPr>
        <w:pStyle w:val="BodyText"/>
      </w:pPr>
      <w:r w:rsidRPr="007E78EB">
        <w:t>Nil</w:t>
      </w:r>
    </w:p>
    <w:p w:rsidR="00000000" w:rsidRPr="007E78EB" w:rsidP="007E78EB">
      <w:pPr>
        <w:pStyle w:val="Heading1"/>
      </w:pPr>
      <w:bookmarkStart w:id="4" w:name="O_1259574"/>
      <w:bookmarkEnd w:id="4"/>
      <w:r w:rsidRPr="007E78EB">
        <w:t>Unit Sector</w:t>
      </w:r>
    </w:p>
    <w:p w:rsidR="00000000" w:rsidRPr="007E78EB" w:rsidP="000B0901">
      <w:pPr>
        <w:pStyle w:val="BodyText"/>
      </w:pPr>
      <w:r w:rsidRPr="007E78EB">
        <w:t>Quality Assurance (QUA)</w:t>
      </w:r>
    </w:p>
    <w:p w:rsidR="00000000" w:rsidRPr="007E78EB" w:rsidP="007E78EB">
      <w:pPr>
        <w:pStyle w:val="Heading1"/>
      </w:pPr>
      <w:bookmarkStart w:id="5" w:name="O_1259575"/>
      <w:bookmarkEnd w:id="5"/>
      <w:r w:rsidRPr="007E78E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B09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8EB">
            <w:pPr>
              <w:pStyle w:val="BodyTextBold"/>
              <w:rPr>
                <w:lang w:val="en-NZ"/>
              </w:rPr>
            </w:pPr>
            <w:r w:rsidRPr="007E78E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8EB">
            <w:pPr>
              <w:pStyle w:val="BodyTextBold"/>
              <w:rPr>
                <w:lang w:val="en-NZ"/>
              </w:rPr>
            </w:pPr>
            <w:r w:rsidRPr="007E78EB">
              <w:t>Performance Criteria</w:t>
            </w:r>
          </w:p>
        </w:tc>
      </w:tr>
      <w:tr w:rsidTr="000B09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8EB" w:rsidP="007E78EB">
            <w:pPr>
              <w:pStyle w:val="BodyText"/>
            </w:pPr>
            <w:r w:rsidRPr="007E78E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8EB">
            <w:pPr>
              <w:pStyle w:val="BodyText"/>
              <w:rPr>
                <w:lang w:val="en-NZ"/>
              </w:rPr>
            </w:pPr>
            <w:r w:rsidRPr="007E78E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B09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8EB">
            <w:pPr>
              <w:pStyle w:val="BodyText"/>
              <w:rPr>
                <w:lang w:val="en-NZ"/>
              </w:rPr>
            </w:pPr>
            <w:r w:rsidRPr="007E78EB">
              <w:t xml:space="preserve">1. Overview the </w:t>
            </w:r>
            <w:r w:rsidRPr="007E78EB">
              <w:t>production of further processed meats and smallgoods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8EB" w:rsidP="007E78EB">
            <w:pPr>
              <w:pStyle w:val="BodyText"/>
            </w:pPr>
            <w:r w:rsidRPr="007E78EB">
              <w:t xml:space="preserve">1.1 Identify and explain the range of further processed meat products </w:t>
            </w:r>
            <w:r w:rsidRPr="007E78EB">
              <w:t>and smallgoods</w:t>
            </w:r>
          </w:p>
          <w:p w:rsidR="00000000" w:rsidRPr="007E78EB" w:rsidP="007E78EB">
            <w:pPr>
              <w:pStyle w:val="BodyText"/>
            </w:pPr>
            <w:r w:rsidRPr="007E78EB">
              <w:t>1.2 I</w:t>
            </w:r>
            <w:r w:rsidRPr="007E78EB">
              <w:t>dentify and explain the processing techniques involved in the production of these products</w:t>
            </w:r>
          </w:p>
          <w:p w:rsidR="00000000" w:rsidRPr="007E78EB" w:rsidP="007E78EB">
            <w:pPr>
              <w:pStyle w:val="BodyText"/>
            </w:pPr>
            <w:r w:rsidRPr="007E78EB">
              <w:t>1.3 Identify and explain the hygiene and sanitation and quality hazards associated with the production of these products</w:t>
            </w:r>
          </w:p>
          <w:p w:rsidR="00000000" w:rsidP="007E78EB">
            <w:pPr>
              <w:pStyle w:val="BodyText"/>
              <w:rPr>
                <w:lang w:val="en-NZ"/>
              </w:rPr>
            </w:pPr>
            <w:r w:rsidRPr="007E78EB">
              <w:t>1.4 Identify and explain the regulatory requirements associated with the production of these products</w:t>
            </w:r>
          </w:p>
        </w:tc>
      </w:tr>
      <w:tr w:rsidTr="000B09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8EB">
            <w:pPr>
              <w:pStyle w:val="BodyText"/>
              <w:rPr>
                <w:lang w:val="en-NZ"/>
              </w:rPr>
            </w:pPr>
            <w:r w:rsidRPr="007E78EB">
              <w:t>2. Monitor the preparation of processing equipment and areas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8EB" w:rsidP="007E78EB">
            <w:pPr>
              <w:pStyle w:val="BodyText"/>
            </w:pPr>
            <w:r w:rsidRPr="007E78EB">
              <w:t>2.1 Identify workplace health and safety risks and address associated hazards</w:t>
            </w:r>
          </w:p>
          <w:p w:rsidR="00000000" w:rsidRPr="007E78EB" w:rsidP="007E78EB">
            <w:pPr>
              <w:pStyle w:val="BodyText"/>
            </w:pPr>
            <w:r w:rsidRPr="007E78EB">
              <w:t>2.2 Identify p</w:t>
            </w:r>
            <w:r w:rsidRPr="007E78EB">
              <w:t>rocedures for pre-operational equipment checks according to workplace policies and procedures, and manufacturer</w:t>
            </w:r>
            <w:r>
              <w:t>’</w:t>
            </w:r>
            <w:r w:rsidRPr="007E78EB">
              <w:t>s instructions</w:t>
            </w:r>
          </w:p>
          <w:p w:rsidR="00000000" w:rsidP="007E78EB">
            <w:pPr>
              <w:pStyle w:val="BodyText"/>
              <w:rPr>
                <w:lang w:val="en-NZ"/>
              </w:rPr>
            </w:pPr>
            <w:r w:rsidRPr="007E78EB">
              <w:t>2.3 Ensure pre-operational checks and procedures are carried out according to workplace and regulatory requirements</w:t>
            </w:r>
          </w:p>
        </w:tc>
      </w:tr>
      <w:tr w:rsidTr="000B09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8EB">
            <w:pPr>
              <w:pStyle w:val="BodyText"/>
              <w:rPr>
                <w:lang w:val="en-NZ"/>
              </w:rPr>
            </w:pPr>
            <w:r w:rsidRPr="007E78EB">
              <w:t>3. Monitor t</w:t>
            </w:r>
            <w:r w:rsidRPr="007E78EB">
              <w:t>he production of smallgoods and further processed meat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8EB" w:rsidP="007E78EB">
            <w:pPr>
              <w:pStyle w:val="BodyText"/>
            </w:pPr>
            <w:r w:rsidRPr="007E78EB">
              <w:t>3.1 Identify ingredients by type and quality according to product specifications, and explain their function in the process</w:t>
            </w:r>
          </w:p>
          <w:p w:rsidR="00000000" w:rsidRPr="007E78EB" w:rsidP="007E78EB">
            <w:pPr>
              <w:pStyle w:val="BodyText"/>
            </w:pPr>
            <w:r w:rsidRPr="007E78EB">
              <w:t xml:space="preserve">3.2 Identify types of meat, by-product, stock, additive, binder and </w:t>
            </w:r>
            <w:r w:rsidRPr="007E78EB">
              <w:t>spices selected according to formulation specifications and regulatory requirements</w:t>
            </w:r>
          </w:p>
          <w:p w:rsidR="00000000" w:rsidRPr="007E78EB" w:rsidP="007E78EB">
            <w:pPr>
              <w:pStyle w:val="BodyText"/>
            </w:pPr>
            <w:r w:rsidRPr="007E78EB">
              <w:t>3.3 Monitor handling techniques for ingredients to prevent contamination and ensure product quality and safety</w:t>
            </w:r>
          </w:p>
          <w:p w:rsidR="00000000" w:rsidRPr="007E78EB" w:rsidP="007E78EB">
            <w:pPr>
              <w:pStyle w:val="BodyText"/>
            </w:pPr>
            <w:r w:rsidRPr="007E78EB">
              <w:t>3.4 Monitor processing equipment to ensure optimal performanc</w:t>
            </w:r>
            <w:r w:rsidRPr="007E78EB">
              <w:t>e</w:t>
            </w:r>
          </w:p>
          <w:p w:rsidR="00000000" w:rsidRPr="007E78EB" w:rsidP="007E78EB">
            <w:pPr>
              <w:pStyle w:val="BodyText"/>
            </w:pPr>
            <w:r w:rsidRPr="007E78EB">
              <w:t>3.5 Monitor temperature, consistency, appearance and texture of product according to product specifications and regulatory requirements</w:t>
            </w:r>
          </w:p>
          <w:p w:rsidR="00000000" w:rsidRPr="007E78EB" w:rsidP="007E78EB">
            <w:pPr>
              <w:pStyle w:val="BodyText"/>
            </w:pPr>
            <w:r w:rsidRPr="007E78EB">
              <w:t>3.6 Monitor processing area hygiene and sanitation requirements as specified in workplace procedures and regulatory re</w:t>
            </w:r>
            <w:r w:rsidRPr="007E78EB">
              <w:t>quirements</w:t>
            </w:r>
          </w:p>
          <w:p w:rsidR="00000000" w:rsidRPr="007E78EB" w:rsidP="007E78EB">
            <w:pPr>
              <w:pStyle w:val="BodyText"/>
            </w:pPr>
            <w:r w:rsidRPr="007E78EB">
              <w:t>3.7 Rectify problems with production as they arise</w:t>
            </w:r>
          </w:p>
          <w:p w:rsidR="00000000" w:rsidRPr="007E78EB" w:rsidP="007E78EB">
            <w:pPr>
              <w:pStyle w:val="BodyText"/>
            </w:pPr>
            <w:r w:rsidRPr="007E78EB">
              <w:t>3.8 Assess products against regulatory requirements and procedures for rejection, reprocessing and/or recalling products that do not meet specifications or hygiene and sanitation requirements</w:t>
            </w:r>
          </w:p>
          <w:p w:rsidR="00000000" w:rsidRPr="007E78EB" w:rsidP="007E78EB">
            <w:pPr>
              <w:pStyle w:val="BodyText"/>
            </w:pPr>
            <w:r w:rsidRPr="007E78EB">
              <w:t>3.</w:t>
            </w:r>
            <w:r w:rsidRPr="007E78EB">
              <w:t>9 Complete reports required by the workplace</w:t>
            </w:r>
          </w:p>
        </w:tc>
      </w:tr>
    </w:tbl>
    <w:p w:rsidR="00000000" w:rsidRPr="007E78EB" w:rsidP="007E78EB">
      <w:pPr>
        <w:pStyle w:val="BodyText"/>
      </w:pPr>
    </w:p>
    <w:p w:rsidR="00000000" w:rsidRPr="007E78EB" w:rsidP="007E78EB">
      <w:pPr>
        <w:pStyle w:val="AllowPageBreak"/>
      </w:pPr>
    </w:p>
    <w:p w:rsidR="00000000" w:rsidRPr="007E78EB" w:rsidP="007E78EB">
      <w:pPr>
        <w:pStyle w:val="Heading1"/>
      </w:pPr>
      <w:bookmarkStart w:id="6" w:name="O_1259576"/>
      <w:bookmarkEnd w:id="6"/>
      <w:r w:rsidRPr="007E78EB">
        <w:t>Foundation Skills</w:t>
      </w:r>
    </w:p>
    <w:p w:rsidR="00000000" w:rsidRPr="000B0901" w:rsidP="000B0901">
      <w:pPr>
        <w:pStyle w:val="BodyText"/>
        <w:rPr>
          <w:i/>
        </w:rPr>
      </w:pPr>
      <w:r w:rsidRPr="000B0901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0B0901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E78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8EB">
            <w:pPr>
              <w:pStyle w:val="BodyTextBold"/>
              <w:rPr>
                <w:lang w:val="en-NZ"/>
              </w:rPr>
            </w:pPr>
            <w:r w:rsidRPr="007E78E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8EB">
            <w:pPr>
              <w:pStyle w:val="BodyTextBold"/>
              <w:rPr>
                <w:lang w:val="en-NZ"/>
              </w:rPr>
            </w:pPr>
            <w:r w:rsidRPr="007E78EB">
              <w:t>Description</w:t>
            </w:r>
          </w:p>
        </w:tc>
      </w:tr>
      <w:tr w:rsidTr="007E78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8EB">
            <w:pPr>
              <w:pStyle w:val="BodyText"/>
              <w:rPr>
                <w:lang w:val="en-NZ"/>
              </w:rPr>
            </w:pPr>
            <w:r w:rsidRPr="007E78E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8EB">
            <w:pPr>
              <w:pStyle w:val="ListBullet"/>
              <w:rPr>
                <w:lang w:val="en-NZ"/>
              </w:rPr>
            </w:pPr>
            <w:r w:rsidRPr="007E78EB">
              <w:t>Interpret workplace procedures, product and ingredient specifications and regulatory requirements for the production of processed meats and smallgoods</w:t>
            </w:r>
          </w:p>
        </w:tc>
      </w:tr>
      <w:tr w:rsidTr="007E78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8EB">
            <w:pPr>
              <w:pStyle w:val="BodyText"/>
              <w:rPr>
                <w:lang w:val="en-NZ"/>
              </w:rPr>
            </w:pPr>
            <w:r w:rsidRPr="007E78E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8EB">
            <w:pPr>
              <w:pStyle w:val="ListBullet"/>
              <w:rPr>
                <w:lang w:val="en-NZ"/>
              </w:rPr>
            </w:pPr>
            <w:r w:rsidRPr="007E78EB">
              <w:t xml:space="preserve">Interact effectively with team members about food safety and critical control point (CCP) monitoring </w:t>
            </w:r>
          </w:p>
        </w:tc>
      </w:tr>
      <w:tr w:rsidTr="007E78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8EB">
            <w:pPr>
              <w:pStyle w:val="BodyText"/>
              <w:rPr>
                <w:lang w:val="en-NZ"/>
              </w:rPr>
            </w:pPr>
            <w:r w:rsidRPr="007E78E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8EB" w:rsidP="007E78EB">
            <w:pPr>
              <w:pStyle w:val="ListBullet"/>
            </w:pPr>
            <w:r w:rsidRPr="007E78EB">
              <w:t>Interpret gauges for temperature (°C) and time</w:t>
            </w:r>
          </w:p>
          <w:p w:rsidR="00000000" w:rsidRPr="007E78EB" w:rsidP="007E78EB">
            <w:pPr>
              <w:pStyle w:val="ListBullet"/>
            </w:pPr>
            <w:r w:rsidRPr="007E78EB">
              <w:t>Monitor critical limits for processed meat and smallgoods</w:t>
            </w:r>
          </w:p>
        </w:tc>
      </w:tr>
    </w:tbl>
    <w:p w:rsidR="00000000" w:rsidRPr="007E78EB" w:rsidP="007E78EB">
      <w:pPr>
        <w:pStyle w:val="BodyText"/>
      </w:pPr>
    </w:p>
    <w:p w:rsidR="00000000" w:rsidRPr="007E78EB" w:rsidP="007E78EB">
      <w:pPr>
        <w:pStyle w:val="AllowPageBreak"/>
      </w:pPr>
    </w:p>
    <w:p w:rsidR="00000000" w:rsidRPr="007E78EB" w:rsidP="007E78EB">
      <w:pPr>
        <w:pStyle w:val="Heading1"/>
      </w:pPr>
      <w:bookmarkStart w:id="7" w:name="O_1259578"/>
      <w:bookmarkEnd w:id="7"/>
      <w:r w:rsidRPr="007E78EB">
        <w:t>Unit Mapping Info</w:t>
      </w:r>
      <w:r w:rsidRPr="007E78EB">
        <w:t>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E78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8EB">
            <w:pPr>
              <w:pStyle w:val="BodyTextBold"/>
              <w:rPr>
                <w:lang w:val="en-NZ"/>
              </w:rPr>
            </w:pPr>
            <w:r w:rsidRPr="007E78E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8EB">
            <w:pPr>
              <w:pStyle w:val="BodyTextBold"/>
              <w:rPr>
                <w:lang w:val="en-NZ"/>
              </w:rPr>
            </w:pPr>
            <w:r w:rsidRPr="007E78E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8EB">
            <w:pPr>
              <w:pStyle w:val="BodyTextBold"/>
              <w:rPr>
                <w:lang w:val="en-NZ"/>
              </w:rPr>
            </w:pPr>
            <w:r w:rsidRPr="007E78E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8EB">
            <w:pPr>
              <w:pStyle w:val="BodyTextBold"/>
              <w:rPr>
                <w:lang w:val="en-NZ"/>
              </w:rPr>
            </w:pPr>
            <w:r w:rsidRPr="007E78EB">
              <w:t>Equivalence status</w:t>
            </w:r>
          </w:p>
        </w:tc>
      </w:tr>
      <w:tr w:rsidTr="007E78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8EB">
            <w:pPr>
              <w:pStyle w:val="BodyText"/>
              <w:rPr>
                <w:lang w:val="en-NZ"/>
              </w:rPr>
            </w:pPr>
            <w:r w:rsidRPr="007E78EB">
              <w:t>AMPQUA420 Monitor the production of processed meats and smallgoods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8EB">
            <w:pPr>
              <w:pStyle w:val="BodyText"/>
              <w:rPr>
                <w:lang w:val="en-NZ"/>
              </w:rPr>
            </w:pPr>
            <w:r w:rsidRPr="007E78EB">
              <w:t>AMPX402 Monitor and overview the production of processed meats and smallgoods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8EB" w:rsidP="007E78EB">
            <w:pPr>
              <w:pStyle w:val="BodyText"/>
            </w:pPr>
            <w:r w:rsidRPr="007E78EB">
              <w:t>Unit title and code changed</w:t>
            </w:r>
          </w:p>
          <w:p w:rsidR="00000000" w:rsidP="007E78EB">
            <w:pPr>
              <w:pStyle w:val="BodyText"/>
              <w:rPr>
                <w:lang w:val="en-NZ"/>
              </w:rPr>
            </w:pPr>
            <w:r w:rsidRPr="007E78EB">
              <w:t>Performance Criteria clarified</w:t>
            </w:r>
            <w:r w:rsidRPr="007E78EB">
              <w:br/>
              <w:t>Foundation Skills added</w:t>
            </w:r>
            <w:r w:rsidRPr="007E78EB">
              <w:br/>
              <w:t>Performance Evidence, Knowledge Evidence and Assessment Conditions revised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8EB" w:rsidP="007E78EB">
            <w:pPr>
              <w:pStyle w:val="BodyText"/>
            </w:pPr>
            <w:r w:rsidRPr="007E78EB">
              <w:t>Not equivalent</w:t>
            </w:r>
          </w:p>
        </w:tc>
      </w:tr>
    </w:tbl>
    <w:p w:rsidR="00000000" w:rsidRPr="007E78EB" w:rsidP="007E78EB">
      <w:pPr>
        <w:pStyle w:val="BodyText"/>
      </w:pPr>
    </w:p>
    <w:p w:rsidR="00000000" w:rsidRPr="007E78EB" w:rsidP="007E78EB">
      <w:pPr>
        <w:pStyle w:val="AllowPageBreak"/>
      </w:pPr>
    </w:p>
    <w:p w:rsidR="00000000" w:rsidRPr="007E78EB" w:rsidP="007E78EB">
      <w:pPr>
        <w:pStyle w:val="Heading1"/>
      </w:pPr>
      <w:bookmarkStart w:id="8" w:name="O_1259585"/>
      <w:bookmarkEnd w:id="8"/>
      <w:r w:rsidRPr="007E78EB">
        <w:t>Links</w:t>
      </w:r>
    </w:p>
    <w:p w:rsidR="00000000" w:rsidRPr="007E78EB" w:rsidP="000B0901">
      <w:pPr>
        <w:pStyle w:val="BodyText"/>
      </w:pPr>
      <w:r w:rsidRPr="007E78EB">
        <w:t xml:space="preserve">Companion Volumes, including Implementation Guides, are </w:t>
      </w:r>
      <w:r w:rsidRPr="007E78EB">
        <w:t xml:space="preserve">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46B2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E78EB" w:rsidP="000B0901">
      <w:pPr>
        <w:pStyle w:val="BodyText"/>
        <w:sectPr w:rsidSect="007E78E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E78EB" w:rsidP="007E78EB">
      <w:pPr>
        <w:pStyle w:val="SuperHeading"/>
      </w:pPr>
      <w:r w:rsidRPr="007E78EB">
        <w:t>Assessment Requirements for AMPQUA420 Monitor the production of processed meats and smallgoods</w:t>
      </w:r>
    </w:p>
    <w:p w:rsidR="00000000" w:rsidRPr="007E78EB" w:rsidP="007E78EB">
      <w:pPr>
        <w:pStyle w:val="Heading1"/>
      </w:pPr>
      <w:bookmarkStart w:id="9" w:name="O_1259580"/>
      <w:bookmarkEnd w:id="9"/>
      <w:r w:rsidRPr="007E78E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E78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8EB">
            <w:pPr>
              <w:pStyle w:val="BodyTextBold"/>
              <w:rPr>
                <w:lang w:val="en-NZ"/>
              </w:rPr>
            </w:pPr>
            <w:r w:rsidRPr="007E78E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8EB">
            <w:pPr>
              <w:pStyle w:val="BodyTextBold"/>
              <w:rPr>
                <w:lang w:val="en-NZ"/>
              </w:rPr>
            </w:pPr>
            <w:r w:rsidRPr="007E78EB">
              <w:t>Comments</w:t>
            </w:r>
          </w:p>
        </w:tc>
      </w:tr>
      <w:tr w:rsidTr="007E78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8EB">
            <w:pPr>
              <w:pStyle w:val="BodyText"/>
              <w:rPr>
                <w:lang w:val="en-NZ"/>
              </w:rPr>
            </w:pPr>
            <w:r w:rsidRPr="007E78E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8EB" w:rsidP="007E78EB">
            <w:pPr>
              <w:pStyle w:val="BodyText"/>
            </w:pPr>
            <w:r w:rsidRPr="007E78EB">
              <w:t>This version released with AMP Australian Meat Processing Training Package Version 8.0.</w:t>
            </w:r>
          </w:p>
        </w:tc>
      </w:tr>
    </w:tbl>
    <w:p w:rsidR="00000000" w:rsidRPr="007E78EB" w:rsidP="007E78EB">
      <w:pPr>
        <w:pStyle w:val="BodyText"/>
      </w:pPr>
    </w:p>
    <w:p w:rsidR="00000000" w:rsidRPr="007E78EB" w:rsidP="007E78EB">
      <w:pPr>
        <w:pStyle w:val="AllowPageBreak"/>
      </w:pPr>
    </w:p>
    <w:p w:rsidR="00000000" w:rsidRPr="007E78EB" w:rsidP="007E78EB">
      <w:pPr>
        <w:pStyle w:val="Heading1"/>
      </w:pPr>
      <w:bookmarkStart w:id="10" w:name="O_1259581"/>
      <w:bookmarkEnd w:id="10"/>
      <w:r w:rsidRPr="007E78EB">
        <w:t>Performance Evidence</w:t>
      </w:r>
    </w:p>
    <w:p w:rsidR="00000000" w:rsidRPr="007E78EB" w:rsidP="000B0901">
      <w:pPr>
        <w:pStyle w:val="BodyText"/>
      </w:pPr>
      <w:r w:rsidRPr="007E78EB">
        <w:t xml:space="preserve">An individual demonstrating competency must satisfy all of </w:t>
      </w:r>
      <w:r w:rsidRPr="007E78EB">
        <w:t>the elements and performance criteria in this unit.</w:t>
      </w:r>
    </w:p>
    <w:p w:rsidR="00000000" w:rsidRPr="007E78EB" w:rsidP="000B0901">
      <w:pPr>
        <w:pStyle w:val="BodyText"/>
      </w:pPr>
      <w:r w:rsidRPr="007E78EB">
        <w:t>There must be evidence that the individual has monitored the production of processed meats and smallgoods on at least three separate occasions, including:</w:t>
      </w:r>
    </w:p>
    <w:p w:rsidR="00000000" w:rsidRPr="007E78EB" w:rsidP="007E78EB">
      <w:pPr>
        <w:pStyle w:val="ListBullet"/>
      </w:pPr>
      <w:r w:rsidRPr="007E78EB">
        <w:t>ensured compliance with workplace health and saf</w:t>
      </w:r>
      <w:r w:rsidRPr="007E78EB">
        <w:t>ety and food safety requirements</w:t>
      </w:r>
    </w:p>
    <w:p w:rsidR="00000000" w:rsidRPr="007E78EB" w:rsidP="007E78EB">
      <w:pPr>
        <w:pStyle w:val="ListBullet"/>
      </w:pPr>
      <w:r w:rsidRPr="007E78EB">
        <w:t>identified a range of production problems and implemented solutions.</w:t>
      </w:r>
    </w:p>
    <w:p w:rsidR="00000000" w:rsidRPr="007E78EB" w:rsidP="007E78EB">
      <w:pPr>
        <w:pStyle w:val="AllowPageBreak"/>
      </w:pPr>
    </w:p>
    <w:p w:rsidR="00000000" w:rsidRPr="007E78EB" w:rsidP="007E78EB">
      <w:pPr>
        <w:pStyle w:val="Heading1"/>
      </w:pPr>
      <w:bookmarkStart w:id="11" w:name="O_1259582"/>
      <w:bookmarkEnd w:id="11"/>
      <w:r w:rsidRPr="007E78EB">
        <w:t>Knowledge Evidence</w:t>
      </w:r>
    </w:p>
    <w:p w:rsidR="00000000" w:rsidRPr="007E78EB" w:rsidP="000B0901">
      <w:pPr>
        <w:pStyle w:val="BodyText"/>
      </w:pPr>
      <w:r w:rsidRPr="007E78EB">
        <w:t>An individual must be able to demonstrate the knowledge required to perform the tasks outlined in the</w:t>
      </w:r>
    </w:p>
    <w:p w:rsidR="00000000" w:rsidRPr="007E78EB" w:rsidP="000B0901">
      <w:pPr>
        <w:pStyle w:val="BodyText"/>
      </w:pPr>
      <w:r w:rsidRPr="007E78EB">
        <w:t>elements and performance criteria of this unit. This includes knowledge of:</w:t>
      </w:r>
    </w:p>
    <w:p w:rsidR="00000000" w:rsidRPr="007E78EB" w:rsidP="007E78EB">
      <w:pPr>
        <w:pStyle w:val="ListBullet"/>
      </w:pPr>
      <w:r w:rsidRPr="007E78EB">
        <w:t>awareness of microbiological, physical, chemical and allergenic hazards related to meat handled in the work area, including the types of hazards likely to occur, the conditions un</w:t>
      </w:r>
      <w:r w:rsidRPr="007E78EB">
        <w:t>der which they occur, possible consequences, and control methods to prevent occurrence</w:t>
      </w:r>
    </w:p>
    <w:p w:rsidR="00000000" w:rsidRPr="007E78EB" w:rsidP="007E78EB">
      <w:pPr>
        <w:pStyle w:val="ListBullet"/>
      </w:pPr>
      <w:r w:rsidRPr="007E78EB">
        <w:t>relevant Australian Standard and regulatory requirements</w:t>
      </w:r>
    </w:p>
    <w:p w:rsidR="00000000" w:rsidRPr="007E78EB" w:rsidP="007E78EB">
      <w:pPr>
        <w:pStyle w:val="ListBullet"/>
      </w:pPr>
      <w:r w:rsidRPr="007E78EB">
        <w:t>Food Standards Code in relation to product and site</w:t>
      </w:r>
    </w:p>
    <w:p w:rsidR="00000000" w:rsidRPr="007E78EB" w:rsidP="007E78EB">
      <w:pPr>
        <w:pStyle w:val="ListBullet"/>
      </w:pPr>
      <w:r w:rsidRPr="007E78EB">
        <w:t>acceptable control methods for the hazards identified, and r</w:t>
      </w:r>
      <w:r w:rsidRPr="007E78EB">
        <w:t>equired corrective action when control requirements are not met</w:t>
      </w:r>
    </w:p>
    <w:p w:rsidR="00000000" w:rsidRPr="007E78EB" w:rsidP="007E78EB">
      <w:pPr>
        <w:pStyle w:val="ListBullet"/>
      </w:pPr>
      <w:r w:rsidRPr="007E78EB">
        <w:t>typical samples taken in work area and the procedures for taking them</w:t>
      </w:r>
    </w:p>
    <w:p w:rsidR="00000000" w:rsidRPr="007E78EB" w:rsidP="007E78EB">
      <w:pPr>
        <w:pStyle w:val="ListBullet"/>
      </w:pPr>
      <w:r w:rsidRPr="007E78EB">
        <w:t>requirements for chilling product</w:t>
      </w:r>
    </w:p>
    <w:p w:rsidR="00000000" w:rsidRPr="007E78EB" w:rsidP="007E78EB">
      <w:pPr>
        <w:pStyle w:val="ListBullet"/>
      </w:pPr>
      <w:r w:rsidRPr="007E78EB">
        <w:t>the process involved in manufacturing smallgoods</w:t>
      </w:r>
    </w:p>
    <w:p w:rsidR="00000000" w:rsidRPr="007E78EB" w:rsidP="007E78EB">
      <w:pPr>
        <w:pStyle w:val="ListBullet"/>
      </w:pPr>
      <w:r w:rsidRPr="007E78EB">
        <w:t xml:space="preserve">procedures required to ensure products </w:t>
      </w:r>
      <w:r w:rsidRPr="007E78EB">
        <w:t>are fit for human consumption and meet regulatory and quality requirements</w:t>
      </w:r>
    </w:p>
    <w:p w:rsidR="00000000" w:rsidRPr="007E78EB" w:rsidP="007E78EB">
      <w:pPr>
        <w:pStyle w:val="ListBullet"/>
      </w:pPr>
      <w:r w:rsidRPr="007E78EB">
        <w:t>critical limits in the manufacture of smallgoods</w:t>
      </w:r>
    </w:p>
    <w:p w:rsidR="00000000" w:rsidRPr="007E78EB" w:rsidP="007E78EB">
      <w:pPr>
        <w:pStyle w:val="ListBullet"/>
      </w:pPr>
      <w:r w:rsidRPr="007E78EB">
        <w:t>recall procedures, including notification of appropriate authorities</w:t>
      </w:r>
    </w:p>
    <w:p w:rsidR="00000000" w:rsidRPr="007E78EB" w:rsidP="007E78EB">
      <w:pPr>
        <w:pStyle w:val="ListBullet"/>
      </w:pPr>
      <w:r w:rsidRPr="007E78EB">
        <w:t xml:space="preserve">recording procedures to ensure traceability of product. </w:t>
      </w:r>
    </w:p>
    <w:p w:rsidR="00000000" w:rsidRPr="007E78EB" w:rsidP="007E78EB">
      <w:pPr>
        <w:pStyle w:val="AllowPageBreak"/>
      </w:pPr>
    </w:p>
    <w:p w:rsidR="00000000" w:rsidRPr="007E78EB" w:rsidP="007E78EB">
      <w:pPr>
        <w:pStyle w:val="Heading1"/>
      </w:pPr>
      <w:bookmarkStart w:id="12" w:name="O_1259583"/>
      <w:bookmarkEnd w:id="12"/>
      <w:r w:rsidRPr="007E78EB">
        <w:t>Assessment Conditions</w:t>
      </w:r>
    </w:p>
    <w:p w:rsidR="00000000" w:rsidRPr="007E78EB" w:rsidP="000B0901">
      <w:pPr>
        <w:pStyle w:val="BodyText"/>
      </w:pPr>
      <w:r w:rsidRPr="007E78EB">
        <w:t>Assessment of the skills in this unit of competency must take place under the following conditions:</w:t>
      </w:r>
    </w:p>
    <w:p w:rsidR="00000000" w:rsidRPr="007E78EB" w:rsidP="007E78EB">
      <w:pPr>
        <w:pStyle w:val="ListBullet"/>
      </w:pPr>
      <w:r w:rsidRPr="007E78EB">
        <w:t>physical conditions:</w:t>
      </w:r>
    </w:p>
    <w:p w:rsidR="00000000" w:rsidRPr="007E78EB" w:rsidP="007E78EB">
      <w:pPr>
        <w:pStyle w:val="ListBullet2"/>
      </w:pPr>
      <w:r w:rsidRPr="007E78EB">
        <w:t>skills must be demonstrated in a commercial workplace where processed meats and smallgoods are produced, or an environment that accurately represents workplace conditions</w:t>
      </w:r>
    </w:p>
    <w:p w:rsidR="00000000" w:rsidRPr="007E78EB" w:rsidP="007E78EB">
      <w:pPr>
        <w:pStyle w:val="ListBullet"/>
      </w:pPr>
      <w:r w:rsidRPr="007E78EB">
        <w:t>resources, equipment and materials:</w:t>
      </w:r>
    </w:p>
    <w:p w:rsidR="00000000" w:rsidRPr="007E78EB" w:rsidP="007E78EB">
      <w:pPr>
        <w:pStyle w:val="ListBullet2"/>
      </w:pPr>
      <w:r w:rsidRPr="007E78EB">
        <w:t>meat and ingredients for product</w:t>
      </w:r>
    </w:p>
    <w:p w:rsidR="00000000" w:rsidRPr="007E78EB" w:rsidP="007E78EB">
      <w:pPr>
        <w:pStyle w:val="ListBullet2"/>
      </w:pPr>
      <w:r w:rsidRPr="007E78EB">
        <w:t>personal prote</w:t>
      </w:r>
      <w:r w:rsidRPr="007E78EB">
        <w:t xml:space="preserve">ctive clothing and equipment </w:t>
      </w:r>
    </w:p>
    <w:p w:rsidR="00000000" w:rsidRPr="007E78EB" w:rsidP="007E78EB">
      <w:pPr>
        <w:pStyle w:val="ListBullet2"/>
      </w:pPr>
      <w:r w:rsidRPr="007E78EB">
        <w:t>reporting and monitoring systems</w:t>
      </w:r>
    </w:p>
    <w:p w:rsidR="00000000" w:rsidRPr="007E78EB" w:rsidP="007E78EB">
      <w:pPr>
        <w:pStyle w:val="ListBullet"/>
      </w:pPr>
      <w:r w:rsidRPr="007E78EB">
        <w:t>specifications:</w:t>
      </w:r>
    </w:p>
    <w:p w:rsidR="00000000" w:rsidRPr="007E78EB" w:rsidP="007E78EB">
      <w:pPr>
        <w:pStyle w:val="ListBullet2"/>
      </w:pPr>
      <w:r w:rsidRPr="007E78EB">
        <w:t>product specifications</w:t>
      </w:r>
    </w:p>
    <w:p w:rsidR="00000000" w:rsidRPr="007E78EB" w:rsidP="007E78EB">
      <w:pPr>
        <w:pStyle w:val="ListBullet2"/>
      </w:pPr>
      <w:r w:rsidRPr="007E78EB">
        <w:t>Hazard Analysis and Critical Control Points (HACCP) plan for the work area that identifies critical control points (CCPs), control measures and correcti</w:t>
      </w:r>
      <w:r w:rsidRPr="007E78EB">
        <w:t>ve actions</w:t>
      </w:r>
    </w:p>
    <w:p w:rsidR="00000000" w:rsidRPr="007E78EB" w:rsidP="007E78EB">
      <w:pPr>
        <w:pStyle w:val="ListBullet2"/>
      </w:pPr>
      <w:r w:rsidRPr="007E78EB">
        <w:t>safe work procedures</w:t>
      </w:r>
    </w:p>
    <w:p w:rsidR="00000000" w:rsidRPr="007E78EB" w:rsidP="007E78EB">
      <w:pPr>
        <w:pStyle w:val="ListBullet2"/>
      </w:pPr>
      <w:r w:rsidRPr="007E78EB">
        <w:t xml:space="preserve">relevant Australian Standard </w:t>
      </w:r>
    </w:p>
    <w:p w:rsidR="00000000" w:rsidRPr="007E78EB" w:rsidP="007E78EB">
      <w:pPr>
        <w:pStyle w:val="ListBullet2"/>
      </w:pPr>
      <w:r w:rsidRPr="007E78EB">
        <w:t>Food Standards Code</w:t>
      </w:r>
    </w:p>
    <w:p w:rsidR="00000000" w:rsidRPr="007E78EB" w:rsidP="007E78EB">
      <w:pPr>
        <w:pStyle w:val="ListBullet"/>
      </w:pPr>
      <w:r w:rsidRPr="007E78EB">
        <w:t>timeframes:</w:t>
      </w:r>
    </w:p>
    <w:p w:rsidR="00000000" w:rsidRPr="007E78EB" w:rsidP="007E78EB">
      <w:pPr>
        <w:pStyle w:val="ListBullet2"/>
      </w:pPr>
      <w:r w:rsidRPr="007E78EB">
        <w:t>within typical operating and production conditions for the workplace.</w:t>
      </w:r>
    </w:p>
    <w:p w:rsidR="00000000" w:rsidRPr="007E78EB" w:rsidP="000B0901">
      <w:pPr>
        <w:pStyle w:val="BodyText"/>
      </w:pPr>
      <w:r w:rsidRPr="007E78EB">
        <w:t>Assessment for this unit must include at least three forms of evidence.</w:t>
      </w:r>
    </w:p>
    <w:p w:rsidR="00000000" w:rsidRPr="007E78EB" w:rsidP="000B0901">
      <w:pPr>
        <w:pStyle w:val="BodyText"/>
      </w:pPr>
      <w:r w:rsidRPr="007E78EB">
        <w:t>Assessors of this unit must satisfy the requirements for assessors in applicable vocational education and training legislation, frameworks and/or standards.</w:t>
      </w:r>
    </w:p>
    <w:p w:rsidR="00000000" w:rsidRPr="007E78EB" w:rsidP="007E78EB">
      <w:pPr>
        <w:pStyle w:val="Heading1"/>
      </w:pPr>
      <w:bookmarkStart w:id="13" w:name="O_1259586"/>
      <w:bookmarkEnd w:id="13"/>
      <w:r w:rsidRPr="007E78EB">
        <w:t>Links</w:t>
      </w:r>
    </w:p>
    <w:p w:rsidR="00000000" w:rsidRPr="007E78EB" w:rsidP="000B0901">
      <w:pPr>
        <w:pStyle w:val="BodyText"/>
      </w:pPr>
      <w:r w:rsidRPr="007E78EB">
        <w:t>Companion Volumes, including Implementation Guides, are available at VETNe</w:t>
      </w:r>
      <w:r w:rsidRPr="007E78EB">
        <w:t xml:space="preserve">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46B2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E78EB" w:rsidP="007E78EB"/>
    <w:sectPr w:rsidSect="007E78E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8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8EB" w:rsidRPr="000B0901" w:rsidP="000B09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8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901" w:rsidP="007E78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B0901" w:rsidP="007E78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B0901" w:rsidP="007E78E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8EB" w:rsidP="007E78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B0901">
      <w:t>Approved</w:t>
    </w:r>
    <w:r w:rsidR="000B090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B090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B0901">
      <w:rPr>
        <w:noProof/>
      </w:rPr>
      <w:t>5</w:t>
    </w:r>
    <w:r>
      <w:rPr>
        <w:noProof/>
      </w:rPr>
      <w:fldChar w:fldCharType="end"/>
    </w:r>
  </w:p>
  <w:p w:rsidR="007E78EB" w:rsidP="007E78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B090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B0901">
      <w:t>Skills Insight</w:t>
    </w:r>
    <w:r w:rsidR="000B0901">
      <w:fldChar w:fldCharType="end"/>
    </w:r>
  </w:p>
  <w:p w:rsidR="007E78EB" w:rsidP="007E78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8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9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78EB" w:rsidRPr="000B0901" w:rsidP="000B09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8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901" w:rsidRPr="002D2AF8" w:rsidP="007E78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AMPQUA420 Monitor the production of processed meats and smallgoods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B0901" w:rsidP="007E78E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8EB" w:rsidRPr="002D2AF8" w:rsidP="007E78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B0901">
      <w:t>AMPQUA420 Monitor the production of processed meats and smallgoods</w:t>
    </w:r>
    <w:r w:rsidR="000B090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B0901">
      <w:rPr>
        <w:noProof/>
      </w:rPr>
      <w:t>2 March 2025</w:t>
    </w:r>
    <w:r>
      <w:fldChar w:fldCharType="end"/>
    </w:r>
  </w:p>
  <w:p w:rsidR="007E78EB" w:rsidP="007E78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2633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7908B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AEB6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78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78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78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78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78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78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78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78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78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78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78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78EB"/>
  </w:style>
  <w:style w:type="character" w:customStyle="1" w:styleId="Heading1Char">
    <w:name w:val="Heading 1 Char"/>
    <w:basedOn w:val="DefaultParagraphFont"/>
    <w:link w:val="Heading1"/>
    <w:rsid w:val="007E78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78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78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78E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E78E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E78EB"/>
    <w:rPr>
      <w:i/>
    </w:rPr>
  </w:style>
  <w:style w:type="paragraph" w:customStyle="1" w:styleId="SuperHeading">
    <w:name w:val="SuperHeading"/>
    <w:basedOn w:val="Normal"/>
    <w:rsid w:val="007E78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78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E78EB"/>
    <w:rPr>
      <w:b/>
    </w:rPr>
  </w:style>
  <w:style w:type="character" w:customStyle="1" w:styleId="Heading2Char">
    <w:name w:val="Heading 2 Char"/>
    <w:basedOn w:val="DefaultParagraphFont"/>
    <w:link w:val="Heading2"/>
    <w:rsid w:val="007E78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78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78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78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78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78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78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78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78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78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78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78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78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78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78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78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78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78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78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78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E78EB"/>
    <w:rPr>
      <w:b/>
      <w:spacing w:val="0"/>
    </w:rPr>
  </w:style>
  <w:style w:type="paragraph" w:customStyle="1" w:styleId="SuperTitle">
    <w:name w:val="SuperTitle"/>
    <w:basedOn w:val="Title"/>
    <w:rsid w:val="007E78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78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78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78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78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78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78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78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78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78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78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78E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E78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78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78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78EB"/>
  </w:style>
  <w:style w:type="paragraph" w:styleId="TableofFigures">
    <w:name w:val="table of figures"/>
    <w:basedOn w:val="Normal"/>
    <w:next w:val="Normal"/>
    <w:semiHidden/>
    <w:rsid w:val="007E78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78E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E78EB"/>
    <w:rPr>
      <w:rFonts w:ascii="Wingdings" w:hAnsi="Wingdings"/>
    </w:rPr>
  </w:style>
  <w:style w:type="paragraph" w:customStyle="1" w:styleId="TableHeading">
    <w:name w:val="Table Heading"/>
    <w:basedOn w:val="HeadingBase"/>
    <w:rsid w:val="007E78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78EB"/>
    <w:rPr>
      <w:color w:val="0033CC"/>
      <w:u w:val="none"/>
    </w:rPr>
  </w:style>
  <w:style w:type="paragraph" w:customStyle="1" w:styleId="BodyTextRight">
    <w:name w:val="Body Text Right"/>
    <w:basedOn w:val="BodyText"/>
    <w:rsid w:val="007E78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78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78E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78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78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78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78EB"/>
    <w:rPr>
      <w:sz w:val="32"/>
    </w:rPr>
  </w:style>
  <w:style w:type="paragraph" w:customStyle="1" w:styleId="HeadingProcedure">
    <w:name w:val="Heading Procedure"/>
    <w:basedOn w:val="HeadingBase"/>
    <w:next w:val="Normal"/>
    <w:rsid w:val="007E78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78EB"/>
    <w:pPr>
      <w:spacing w:before="60" w:after="60"/>
    </w:pPr>
  </w:style>
  <w:style w:type="paragraph" w:styleId="ListContinue">
    <w:name w:val="List Continue"/>
    <w:basedOn w:val="List"/>
    <w:rsid w:val="007E78EB"/>
    <w:pPr>
      <w:ind w:firstLine="0"/>
    </w:pPr>
  </w:style>
  <w:style w:type="paragraph" w:customStyle="1" w:styleId="ListNote">
    <w:name w:val="List Note"/>
    <w:basedOn w:val="List"/>
    <w:rsid w:val="007E78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78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78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78EB"/>
    <w:rPr>
      <w:rFonts w:ascii="Courier New" w:hAnsi="Courier New"/>
    </w:rPr>
  </w:style>
  <w:style w:type="paragraph" w:customStyle="1" w:styleId="NoteBullet">
    <w:name w:val="Note Bullet"/>
    <w:basedOn w:val="Note"/>
    <w:rsid w:val="007E78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78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78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78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78E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78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78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78EB"/>
    <w:rPr>
      <w:b/>
      <w:smallCaps/>
    </w:rPr>
  </w:style>
  <w:style w:type="paragraph" w:customStyle="1" w:styleId="TableListNumber">
    <w:name w:val="Table List Number"/>
    <w:basedOn w:val="ListNumber"/>
    <w:rsid w:val="007E78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78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78EB"/>
    <w:pPr>
      <w:numPr>
        <w:numId w:val="9"/>
      </w:numPr>
    </w:pPr>
  </w:style>
  <w:style w:type="paragraph" w:customStyle="1" w:styleId="ListAlpha2">
    <w:name w:val="List Alpha 2"/>
    <w:basedOn w:val="List2"/>
    <w:rsid w:val="007E78EB"/>
    <w:pPr>
      <w:numPr>
        <w:numId w:val="8"/>
      </w:numPr>
    </w:pPr>
  </w:style>
  <w:style w:type="paragraph" w:styleId="List2">
    <w:name w:val="List 2"/>
    <w:basedOn w:val="BodyText"/>
    <w:rsid w:val="007E78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78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78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78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78E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78E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E78EB"/>
    <w:pPr>
      <w:numPr>
        <w:numId w:val="4"/>
      </w:numPr>
    </w:pPr>
  </w:style>
  <w:style w:type="paragraph" w:styleId="ListContinue2">
    <w:name w:val="List Continue 2"/>
    <w:basedOn w:val="List2"/>
    <w:rsid w:val="007E78EB"/>
    <w:pPr>
      <w:ind w:firstLine="0"/>
    </w:pPr>
  </w:style>
  <w:style w:type="paragraph" w:styleId="ListContinue3">
    <w:name w:val="List Continue 3"/>
    <w:basedOn w:val="List3"/>
    <w:rsid w:val="007E78EB"/>
    <w:pPr>
      <w:ind w:left="1021" w:firstLine="0"/>
    </w:pPr>
  </w:style>
  <w:style w:type="paragraph" w:styleId="ListContinue4">
    <w:name w:val="List Continue 4"/>
    <w:basedOn w:val="List4"/>
    <w:rsid w:val="007E78EB"/>
    <w:pPr>
      <w:ind w:firstLine="0"/>
    </w:pPr>
  </w:style>
  <w:style w:type="paragraph" w:styleId="ListContinue5">
    <w:name w:val="List Continue 5"/>
    <w:basedOn w:val="List5"/>
    <w:rsid w:val="007E78EB"/>
    <w:pPr>
      <w:ind w:firstLine="0"/>
    </w:pPr>
  </w:style>
  <w:style w:type="paragraph" w:styleId="ListNumber3">
    <w:name w:val="List Number 3"/>
    <w:basedOn w:val="List3"/>
    <w:rsid w:val="007E78EB"/>
    <w:pPr>
      <w:numPr>
        <w:numId w:val="5"/>
      </w:numPr>
    </w:pPr>
  </w:style>
  <w:style w:type="paragraph" w:styleId="ListNumber4">
    <w:name w:val="List Number 4"/>
    <w:basedOn w:val="List4"/>
    <w:rsid w:val="007E78EB"/>
    <w:pPr>
      <w:numPr>
        <w:numId w:val="6"/>
      </w:numPr>
    </w:pPr>
  </w:style>
  <w:style w:type="paragraph" w:styleId="ListNumber5">
    <w:name w:val="List Number 5"/>
    <w:basedOn w:val="List5"/>
    <w:rsid w:val="007E78EB"/>
    <w:pPr>
      <w:numPr>
        <w:numId w:val="7"/>
      </w:numPr>
    </w:pPr>
  </w:style>
  <w:style w:type="paragraph" w:styleId="BlockText">
    <w:name w:val="Block Text"/>
    <w:basedOn w:val="Normal"/>
    <w:rsid w:val="007E78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78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78EB"/>
    <w:rPr>
      <w:sz w:val="16"/>
      <w:vertAlign w:val="superscript"/>
    </w:rPr>
  </w:style>
  <w:style w:type="character" w:customStyle="1" w:styleId="Symbols">
    <w:name w:val="Symbols"/>
    <w:basedOn w:val="DefaultParagraphFont"/>
    <w:rsid w:val="007E78EB"/>
    <w:rPr>
      <w:rFonts w:ascii="Symbol" w:hAnsi="Symbol"/>
    </w:rPr>
  </w:style>
  <w:style w:type="character" w:customStyle="1" w:styleId="MenuOptions">
    <w:name w:val="Menu Options"/>
    <w:basedOn w:val="DefaultParagraphFont"/>
    <w:rsid w:val="007E78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78EB"/>
    <w:rPr>
      <w:b/>
    </w:rPr>
  </w:style>
  <w:style w:type="character" w:customStyle="1" w:styleId="Underlined">
    <w:name w:val="Underlined"/>
    <w:basedOn w:val="DefaultParagraphFont"/>
    <w:rsid w:val="007E78EB"/>
    <w:rPr>
      <w:u w:val="single"/>
    </w:rPr>
  </w:style>
  <w:style w:type="paragraph" w:customStyle="1" w:styleId="TableBodyTextRight">
    <w:name w:val="Table Body Text Right"/>
    <w:basedOn w:val="TableBodyText"/>
    <w:rsid w:val="007E78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78EB"/>
    <w:rPr>
      <w:sz w:val="18"/>
    </w:rPr>
  </w:style>
  <w:style w:type="paragraph" w:customStyle="1" w:styleId="BodySmallRight">
    <w:name w:val="Body Small Right"/>
    <w:basedOn w:val="BodyTextRight"/>
    <w:rsid w:val="007E78EB"/>
    <w:rPr>
      <w:sz w:val="18"/>
      <w:szCs w:val="18"/>
    </w:rPr>
  </w:style>
  <w:style w:type="paragraph" w:customStyle="1" w:styleId="MarginEdition">
    <w:name w:val="Margin Edition"/>
    <w:basedOn w:val="MarginNote"/>
    <w:rsid w:val="007E78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78EB"/>
    <w:rPr>
      <w:sz w:val="2"/>
      <w:szCs w:val="2"/>
    </w:rPr>
  </w:style>
  <w:style w:type="character" w:customStyle="1" w:styleId="Small">
    <w:name w:val="Small"/>
    <w:basedOn w:val="DefaultParagraphFont"/>
    <w:rsid w:val="007E78EB"/>
    <w:rPr>
      <w:sz w:val="16"/>
    </w:rPr>
  </w:style>
  <w:style w:type="paragraph" w:customStyle="1" w:styleId="WideTable">
    <w:name w:val="Wide Table"/>
    <w:basedOn w:val="Normal"/>
    <w:rsid w:val="007E78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78EB"/>
  </w:style>
  <w:style w:type="paragraph" w:styleId="Quote">
    <w:name w:val="Quote"/>
    <w:basedOn w:val="Heading1"/>
    <w:link w:val="QuoteChar"/>
    <w:qFormat/>
    <w:rsid w:val="007E78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78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78EB"/>
    <w:pPr>
      <w:pageBreakBefore/>
    </w:pPr>
  </w:style>
  <w:style w:type="paragraph" w:customStyle="1" w:styleId="Border">
    <w:name w:val="Border"/>
    <w:basedOn w:val="Normal"/>
    <w:qFormat/>
    <w:rsid w:val="007E78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78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8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8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78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78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78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78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78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78EB"/>
    <w:rPr>
      <w:u w:val="single"/>
    </w:rPr>
  </w:style>
  <w:style w:type="character" w:customStyle="1" w:styleId="BoldandItalics">
    <w:name w:val="Bold and Italics"/>
    <w:qFormat/>
    <w:rsid w:val="007E78EB"/>
    <w:rPr>
      <w:b/>
      <w:i/>
      <w:u w:val="none"/>
    </w:rPr>
  </w:style>
  <w:style w:type="paragraph" w:styleId="BalloonText">
    <w:name w:val="Balloon Text"/>
    <w:basedOn w:val="Normal"/>
    <w:link w:val="BalloonTextChar"/>
    <w:rsid w:val="007E78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78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78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78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78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78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78E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B09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1038</Words>
  <Characters>6801</Characters>
  <Application>Microsoft Office Word</Application>
  <DocSecurity>0</DocSecurity>
  <Lines>212</Lines>
  <Paragraphs>128</Paragraphs>
  <ScaleCrop>false</ScaleCrop>
  <Company>Author-it Software Corporation Ltd.</Company>
  <LinksUpToDate>false</LinksUpToDate>
  <CharactersWithSpaces>7711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AMPQUA420 Monitor the production of processed meats and smallgoods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2025-03-01T13:02:00Z</dcterms:created>
  <dcterms:modified xsi:type="dcterms:W3CDTF">2025-03-01T13:02:00Z</dcterms:modified>
</cp:coreProperties>
</file>