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E66" w:rsidP="00740E66">
      <w:pPr>
        <w:pStyle w:val="Title"/>
      </w:pPr>
      <w:r>
        <w:fldChar w:fldCharType="begin"/>
      </w:r>
      <w:r>
        <w:instrText xml:space="preserve"> TITLE   \* MERGEFORMAT </w:instrText>
      </w:r>
      <w:r>
        <w:fldChar w:fldCharType="separate"/>
      </w:r>
      <w:r>
        <w:t>AMPQUA417 Establish sampling program</w:t>
      </w:r>
      <w:r>
        <w:fldChar w:fldCharType="end"/>
      </w:r>
    </w:p>
    <w:p w:rsidR="00740E66" w:rsidP="00740E66">
      <w:pPr>
        <w:pStyle w:val="Version"/>
        <w:sectPr w:rsidSect="00295B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BD2" w:rsidP="00295BD2">
      <w:pPr>
        <w:pStyle w:val="SuperHeading"/>
      </w:pPr>
      <w:r w:rsidRPr="00295BD2">
        <w:t>AMPQUA417 Establish sampling program</w:t>
      </w:r>
    </w:p>
    <w:p w:rsidR="00000000" w:rsidRPr="00295BD2" w:rsidP="00295BD2">
      <w:pPr>
        <w:pStyle w:val="Heading1"/>
      </w:pPr>
      <w:bookmarkStart w:id="1" w:name="O_1259513"/>
      <w:bookmarkEnd w:id="1"/>
      <w:r w:rsidRPr="00295BD2">
        <w:t>Modification History</w:t>
      </w:r>
    </w:p>
    <w:tbl>
      <w:tblPr>
        <w:tblW w:w="9520" w:type="dxa"/>
        <w:tblLayout w:type="fixed"/>
        <w:tblCellMar>
          <w:left w:w="62" w:type="dxa"/>
          <w:right w:w="62" w:type="dxa"/>
        </w:tblCellMar>
        <w:tblLook w:val="0000"/>
      </w:tblPr>
      <w:tblGrid>
        <w:gridCol w:w="2581"/>
        <w:gridCol w:w="6939"/>
      </w:tblGrid>
      <w:tr w:rsidTr="00295BD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Bold"/>
              <w:rPr>
                <w:lang w:val="en-NZ"/>
              </w:rPr>
            </w:pPr>
            <w:r w:rsidRPr="00295BD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Bold"/>
              <w:rPr>
                <w:lang w:val="en-NZ"/>
              </w:rPr>
            </w:pPr>
            <w:r w:rsidRPr="00295BD2">
              <w:t>Comments</w:t>
            </w:r>
          </w:p>
        </w:tc>
      </w:tr>
      <w:tr w:rsidTr="00295BD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
              <w:rPr>
                <w:lang w:val="en-NZ"/>
              </w:rPr>
            </w:pPr>
            <w:r w:rsidRPr="00295BD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BD2" w:rsidP="00295BD2">
            <w:pPr>
              <w:pStyle w:val="BodyText"/>
            </w:pPr>
            <w:r w:rsidRPr="00295BD2">
              <w:t>This version released with AMP Australian Meat Processing Training Package Version 8.0.</w:t>
            </w:r>
          </w:p>
        </w:tc>
      </w:tr>
    </w:tbl>
    <w:p w:rsidR="00000000" w:rsidRPr="00295BD2" w:rsidP="00295BD2">
      <w:pPr>
        <w:pStyle w:val="BodyText"/>
      </w:pPr>
    </w:p>
    <w:p w:rsidR="00000000" w:rsidRPr="00295BD2" w:rsidP="00295BD2">
      <w:pPr>
        <w:pStyle w:val="AllowPageBreak"/>
      </w:pPr>
    </w:p>
    <w:p w:rsidR="00000000" w:rsidRPr="00295BD2" w:rsidP="00295BD2">
      <w:pPr>
        <w:pStyle w:val="Heading1"/>
      </w:pPr>
      <w:bookmarkStart w:id="2" w:name="O_1259514"/>
      <w:bookmarkEnd w:id="2"/>
      <w:r w:rsidRPr="00295BD2">
        <w:t>Application</w:t>
      </w:r>
    </w:p>
    <w:p w:rsidR="00000000" w:rsidRPr="00295BD2" w:rsidP="00740E66">
      <w:pPr>
        <w:pStyle w:val="BodyText"/>
      </w:pPr>
      <w:r w:rsidRPr="00295BD2">
        <w:t xml:space="preserve">This unit describes the skills and knowledge required to establish a sampling program </w:t>
      </w:r>
      <w:r w:rsidRPr="00295BD2">
        <w:t>in a meat processing premises.</w:t>
      </w:r>
    </w:p>
    <w:p w:rsidR="00000000" w:rsidRPr="00295BD2" w:rsidP="00740E66">
      <w:pPr>
        <w:pStyle w:val="BodyText"/>
      </w:pPr>
      <w:r w:rsidRPr="00295BD2">
        <w:t xml:space="preserve">This unit applies to individuals who work in quality assurance or quality control roles in the meat processing industry. It may also apply to regulatory officers who audit the safety of meat. </w:t>
      </w:r>
    </w:p>
    <w:p w:rsidR="00000000" w:rsidRPr="00295BD2" w:rsidP="00740E66">
      <w:pPr>
        <w:pStyle w:val="BodyText"/>
      </w:pPr>
      <w:r w:rsidRPr="00295BD2">
        <w:t xml:space="preserve">All work must be carried out to </w:t>
      </w:r>
      <w:r w:rsidRPr="00295BD2">
        <w:t>comply with workplace procedures, according to state/territory health and safety, food and meat safety regulations, legislation and standards that apply to the workplace.</w:t>
      </w:r>
    </w:p>
    <w:p w:rsidR="00000000" w:rsidRPr="00295BD2" w:rsidP="00740E66">
      <w:pPr>
        <w:pStyle w:val="BodyText"/>
      </w:pPr>
      <w:r w:rsidRPr="00295BD2">
        <w:t>No licensing, legislative or certification requirements apply to this unit at the tim</w:t>
      </w:r>
      <w:r w:rsidRPr="00295BD2">
        <w:t>e of publication.</w:t>
      </w:r>
    </w:p>
    <w:p w:rsidR="00000000" w:rsidRPr="00295BD2" w:rsidP="00295BD2">
      <w:pPr>
        <w:pStyle w:val="Heading1"/>
      </w:pPr>
      <w:bookmarkStart w:id="3" w:name="O_1259515"/>
      <w:bookmarkEnd w:id="3"/>
      <w:r w:rsidRPr="00295BD2">
        <w:t>Pre-requisite Unit</w:t>
      </w:r>
    </w:p>
    <w:p w:rsidR="00000000" w:rsidRPr="00295BD2" w:rsidP="00740E66">
      <w:pPr>
        <w:pStyle w:val="BodyText"/>
      </w:pPr>
      <w:r w:rsidRPr="00295BD2">
        <w:t>Nil</w:t>
      </w:r>
    </w:p>
    <w:p w:rsidR="00000000" w:rsidRPr="00295BD2" w:rsidP="00295BD2">
      <w:pPr>
        <w:pStyle w:val="Heading1"/>
      </w:pPr>
      <w:bookmarkStart w:id="4" w:name="O_1259517"/>
      <w:bookmarkEnd w:id="4"/>
      <w:r w:rsidRPr="00295BD2">
        <w:t>Unit Sector</w:t>
      </w:r>
    </w:p>
    <w:p w:rsidR="00000000" w:rsidRPr="00295BD2" w:rsidP="00740E66">
      <w:pPr>
        <w:pStyle w:val="BodyText"/>
      </w:pPr>
      <w:r w:rsidRPr="00295BD2">
        <w:t>Quality Assurance (QUA)</w:t>
      </w:r>
    </w:p>
    <w:p w:rsidR="00000000" w:rsidRPr="00295BD2" w:rsidP="00295BD2">
      <w:pPr>
        <w:pStyle w:val="Heading1"/>
      </w:pPr>
      <w:bookmarkStart w:id="5" w:name="O_1259518"/>
      <w:bookmarkEnd w:id="5"/>
      <w:r w:rsidRPr="00295BD2">
        <w:t>Elements and Performance Criteria</w:t>
      </w:r>
    </w:p>
    <w:tbl>
      <w:tblPr>
        <w:tblW w:w="9520" w:type="dxa"/>
        <w:tblLayout w:type="fixed"/>
        <w:tblCellMar>
          <w:left w:w="62" w:type="dxa"/>
          <w:right w:w="62" w:type="dxa"/>
        </w:tblCellMar>
        <w:tblLook w:val="0000"/>
      </w:tblPr>
      <w:tblGrid>
        <w:gridCol w:w="2580"/>
        <w:gridCol w:w="6940"/>
      </w:tblGrid>
      <w:tr w:rsidTr="00740E6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5BD2">
            <w:pPr>
              <w:pStyle w:val="BodyTextBold"/>
              <w:rPr>
                <w:lang w:val="en-NZ"/>
              </w:rPr>
            </w:pPr>
            <w:r w:rsidRPr="00295BD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5BD2">
            <w:pPr>
              <w:pStyle w:val="BodyTextBold"/>
              <w:rPr>
                <w:lang w:val="en-NZ"/>
              </w:rPr>
            </w:pPr>
            <w:r w:rsidRPr="00295BD2">
              <w:t>Performance Criteria</w:t>
            </w:r>
          </w:p>
        </w:tc>
      </w:tr>
      <w:tr w:rsidTr="00740E6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5BD2" w:rsidP="00295BD2">
            <w:pPr>
              <w:pStyle w:val="BodyText"/>
            </w:pPr>
            <w:r w:rsidRPr="00295BD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
              <w:rPr>
                <w:lang w:val="en-NZ"/>
              </w:rPr>
            </w:pPr>
            <w:r w:rsidRPr="00295BD2">
              <w:rPr>
                <w:rStyle w:val="Emphasis"/>
              </w:rPr>
              <w:t>Performance criteria describe the performance needed to demonstrate achievement of the element.</w:t>
            </w:r>
          </w:p>
        </w:tc>
      </w:tr>
      <w:tr w:rsidTr="00740E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
              <w:rPr>
                <w:lang w:val="en-NZ"/>
              </w:rPr>
            </w:pPr>
            <w:r w:rsidRPr="00295BD2">
              <w:t>1. Establish a valid sampling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BD2" w:rsidP="00295BD2">
            <w:pPr>
              <w:pStyle w:val="BodyText"/>
            </w:pPr>
            <w:r w:rsidRPr="00295BD2">
              <w:t>1.1 Recognise and use sampling tables from relevant Australian Standard</w:t>
            </w:r>
          </w:p>
          <w:p w:rsidR="00000000" w:rsidRPr="00295BD2" w:rsidP="00295BD2">
            <w:pPr>
              <w:pStyle w:val="BodyText"/>
            </w:pPr>
            <w:r w:rsidRPr="00295BD2">
              <w:t>1.2 Determine scope and purpose of sampling</w:t>
            </w:r>
          </w:p>
          <w:p w:rsidR="00000000" w:rsidRPr="00295BD2" w:rsidP="00295BD2">
            <w:pPr>
              <w:pStyle w:val="BodyText"/>
            </w:pPr>
            <w:r w:rsidRPr="00295BD2">
              <w:t>1.3 Iden</w:t>
            </w:r>
            <w:r w:rsidRPr="00295BD2">
              <w:t xml:space="preserve">tify the parameters to be measured </w:t>
            </w:r>
          </w:p>
          <w:p w:rsidR="00000000" w:rsidRPr="00295BD2" w:rsidP="00295BD2">
            <w:pPr>
              <w:pStyle w:val="BodyText"/>
            </w:pPr>
            <w:r w:rsidRPr="00295BD2">
              <w:t>1.4 Determine how performance will be measured</w:t>
            </w:r>
          </w:p>
          <w:p w:rsidR="00000000" w:rsidRPr="00295BD2" w:rsidP="00295BD2">
            <w:pPr>
              <w:pStyle w:val="BodyText"/>
            </w:pPr>
            <w:r w:rsidRPr="00295BD2">
              <w:t>1.5 Plan for how and when samples will be taken</w:t>
            </w:r>
          </w:p>
          <w:p w:rsidR="00000000" w:rsidRPr="00295BD2" w:rsidP="00295BD2">
            <w:pPr>
              <w:pStyle w:val="BodyText"/>
            </w:pPr>
            <w:r w:rsidRPr="00295BD2">
              <w:t>1.6 Determine sample size for valid assessment</w:t>
            </w:r>
          </w:p>
          <w:p w:rsidR="00000000" w:rsidP="00295BD2">
            <w:pPr>
              <w:pStyle w:val="BodyText"/>
              <w:rPr>
                <w:lang w:val="en-NZ"/>
              </w:rPr>
            </w:pPr>
            <w:r w:rsidRPr="00295BD2">
              <w:t>1.7 Identify levels for triggering corrective actions</w:t>
            </w:r>
          </w:p>
        </w:tc>
      </w:tr>
      <w:tr w:rsidTr="00740E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
              <w:rPr>
                <w:lang w:val="en-NZ"/>
              </w:rPr>
            </w:pPr>
            <w:r w:rsidRPr="00295BD2">
              <w:t>2. Implement a</w:t>
            </w:r>
            <w:r w:rsidRPr="00295BD2">
              <w:t xml:space="preserve"> sampling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BD2" w:rsidP="00295BD2">
            <w:pPr>
              <w:pStyle w:val="BodyText"/>
            </w:pPr>
            <w:r w:rsidRPr="00295BD2">
              <w:t>2.1 Conduct sampling according to identified sampling plan, using appropriate facilities</w:t>
            </w:r>
          </w:p>
          <w:p w:rsidR="00000000" w:rsidRPr="00295BD2" w:rsidP="00295BD2">
            <w:pPr>
              <w:pStyle w:val="BodyText"/>
            </w:pPr>
            <w:r w:rsidRPr="00295BD2">
              <w:t>2.2 Use aseptic techniques</w:t>
            </w:r>
          </w:p>
          <w:p w:rsidR="00000000" w:rsidRPr="00295BD2" w:rsidP="00295BD2">
            <w:pPr>
              <w:pStyle w:val="BodyText"/>
            </w:pPr>
            <w:r w:rsidRPr="00295BD2">
              <w:t>2.3 Record and monitor sampling data</w:t>
            </w:r>
          </w:p>
          <w:p w:rsidR="00000000" w:rsidRPr="00295BD2" w:rsidP="00295BD2">
            <w:pPr>
              <w:pStyle w:val="BodyText"/>
            </w:pPr>
            <w:r w:rsidRPr="00295BD2">
              <w:t>2.4 Interpret and report outcomes of sampling to relevant personnel</w:t>
            </w:r>
          </w:p>
          <w:p w:rsidR="00000000" w:rsidRPr="00295BD2" w:rsidP="00295BD2">
            <w:pPr>
              <w:pStyle w:val="BodyText"/>
            </w:pPr>
            <w:r w:rsidRPr="00295BD2">
              <w:t>2.5 Retain records i</w:t>
            </w:r>
            <w:r w:rsidRPr="00295BD2">
              <w:t>n line with workplace and regulatory requirements</w:t>
            </w:r>
          </w:p>
        </w:tc>
      </w:tr>
    </w:tbl>
    <w:p w:rsidR="00000000" w:rsidRPr="00295BD2" w:rsidP="00295BD2">
      <w:pPr>
        <w:pStyle w:val="BodyText"/>
      </w:pPr>
    </w:p>
    <w:p w:rsidR="00000000" w:rsidRPr="00295BD2" w:rsidP="00295BD2">
      <w:pPr>
        <w:pStyle w:val="AllowPageBreak"/>
      </w:pPr>
    </w:p>
    <w:p w:rsidR="00000000" w:rsidRPr="00295BD2" w:rsidP="00295BD2">
      <w:pPr>
        <w:pStyle w:val="Heading1"/>
      </w:pPr>
      <w:bookmarkStart w:id="6" w:name="O_1259519"/>
      <w:bookmarkEnd w:id="6"/>
      <w:r w:rsidRPr="00295BD2">
        <w:t>Foundation Skills</w:t>
      </w:r>
    </w:p>
    <w:p w:rsidR="00000000" w:rsidRPr="00740E66" w:rsidP="00740E66">
      <w:pPr>
        <w:pStyle w:val="BodyText"/>
        <w:rPr>
          <w:i/>
        </w:rPr>
      </w:pPr>
      <w:r w:rsidRPr="00740E66">
        <w:rPr>
          <w:rStyle w:val="Emphasis"/>
        </w:rPr>
        <w:t>This section describes those language, literacy, numeracy and employment skills that are essential for performance in this unit of competency but are not explicit in t</w:t>
      </w:r>
      <w:r w:rsidRPr="00740E66">
        <w:rPr>
          <w:rStyle w:val="Emphasis"/>
        </w:rPr>
        <w:t>he performance criteria.</w:t>
      </w:r>
    </w:p>
    <w:tbl>
      <w:tblPr>
        <w:tblW w:w="9520" w:type="dxa"/>
        <w:tblLayout w:type="fixed"/>
        <w:tblCellMar>
          <w:left w:w="62" w:type="dxa"/>
          <w:right w:w="62" w:type="dxa"/>
        </w:tblCellMar>
        <w:tblLook w:val="0000"/>
      </w:tblPr>
      <w:tblGrid>
        <w:gridCol w:w="2580"/>
        <w:gridCol w:w="6940"/>
      </w:tblGrid>
      <w:tr w:rsidTr="00295BD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Bold"/>
              <w:rPr>
                <w:lang w:val="en-NZ"/>
              </w:rPr>
            </w:pPr>
            <w:r w:rsidRPr="00295BD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Bold"/>
              <w:rPr>
                <w:lang w:val="en-NZ"/>
              </w:rPr>
            </w:pPr>
            <w:r w:rsidRPr="00295BD2">
              <w:t>Description</w:t>
            </w:r>
          </w:p>
        </w:tc>
      </w:tr>
      <w:tr w:rsidTr="00295B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
              <w:rPr>
                <w:lang w:val="en-NZ"/>
              </w:rPr>
            </w:pPr>
            <w:r w:rsidRPr="00295BD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ListBullet"/>
              <w:rPr>
                <w:lang w:val="en-NZ"/>
              </w:rPr>
            </w:pPr>
            <w:r w:rsidRPr="00295BD2">
              <w:t>Interpret regulations and industry guidelines for establishing sampling programs</w:t>
            </w:r>
          </w:p>
        </w:tc>
      </w:tr>
      <w:tr w:rsidTr="00295B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
              <w:rPr>
                <w:lang w:val="en-NZ"/>
              </w:rPr>
            </w:pPr>
            <w:r w:rsidRPr="00295BD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ListBullet"/>
              <w:rPr>
                <w:lang w:val="en-NZ"/>
              </w:rPr>
            </w:pPr>
            <w:r w:rsidRPr="00295BD2">
              <w:t>Record sampling data using paper-based and/or digital formats</w:t>
            </w:r>
          </w:p>
        </w:tc>
      </w:tr>
      <w:tr w:rsidTr="00295B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
              <w:rPr>
                <w:lang w:val="en-NZ"/>
              </w:rPr>
            </w:pPr>
            <w:r w:rsidRPr="00295BD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BD2" w:rsidP="00295BD2">
            <w:pPr>
              <w:pStyle w:val="ListBullet"/>
            </w:pPr>
            <w:r w:rsidRPr="00295BD2">
              <w:t>Record and monitor sampling data</w:t>
            </w:r>
          </w:p>
        </w:tc>
      </w:tr>
    </w:tbl>
    <w:p w:rsidR="00000000" w:rsidRPr="00295BD2" w:rsidP="00295BD2">
      <w:pPr>
        <w:pStyle w:val="BodyText"/>
      </w:pPr>
    </w:p>
    <w:p w:rsidR="00000000" w:rsidRPr="00295BD2" w:rsidP="00295BD2">
      <w:pPr>
        <w:pStyle w:val="AllowPageBreak"/>
      </w:pPr>
    </w:p>
    <w:p w:rsidR="00000000" w:rsidRPr="00295BD2" w:rsidP="00295BD2">
      <w:pPr>
        <w:pStyle w:val="Heading1"/>
      </w:pPr>
      <w:bookmarkStart w:id="7" w:name="O_1259521"/>
      <w:bookmarkEnd w:id="7"/>
      <w:r w:rsidRPr="00295BD2">
        <w:t>Unit Mapping Information</w:t>
      </w:r>
    </w:p>
    <w:tbl>
      <w:tblPr>
        <w:tblW w:w="9520" w:type="dxa"/>
        <w:tblLayout w:type="fixed"/>
        <w:tblCellMar>
          <w:left w:w="62" w:type="dxa"/>
          <w:right w:w="62" w:type="dxa"/>
        </w:tblCellMar>
        <w:tblLook w:val="0000"/>
      </w:tblPr>
      <w:tblGrid>
        <w:gridCol w:w="2268"/>
        <w:gridCol w:w="2268"/>
        <w:gridCol w:w="2716"/>
        <w:gridCol w:w="2268"/>
      </w:tblGrid>
      <w:tr w:rsidTr="00295BD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Bold"/>
              <w:rPr>
                <w:lang w:val="en-NZ"/>
              </w:rPr>
            </w:pPr>
            <w:r w:rsidRPr="00295BD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Bold"/>
              <w:rPr>
                <w:lang w:val="en-NZ"/>
              </w:rPr>
            </w:pPr>
            <w:r w:rsidRPr="00295BD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Bold"/>
              <w:rPr>
                <w:lang w:val="en-NZ"/>
              </w:rPr>
            </w:pPr>
            <w:r w:rsidRPr="00295BD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Bold"/>
              <w:rPr>
                <w:lang w:val="en-NZ"/>
              </w:rPr>
            </w:pPr>
            <w:r w:rsidRPr="00295BD2">
              <w:t>Equivalence status</w:t>
            </w:r>
          </w:p>
        </w:tc>
      </w:tr>
      <w:tr w:rsidTr="00295BD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
              <w:rPr>
                <w:lang w:val="en-NZ"/>
              </w:rPr>
            </w:pPr>
            <w:r w:rsidRPr="00295BD2">
              <w:t xml:space="preserve">AMPQUA417 Establish sampling </w:t>
            </w:r>
            <w:r w:rsidRPr="00295BD2">
              <w:t>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
              <w:rPr>
                <w:lang w:val="en-NZ"/>
              </w:rPr>
            </w:pPr>
            <w:r w:rsidRPr="00295BD2">
              <w:t>AMPX421 Establish sampling program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BD2" w:rsidP="00295BD2">
            <w:pPr>
              <w:pStyle w:val="BodyText"/>
            </w:pPr>
            <w:r w:rsidRPr="00295BD2">
              <w:t>Unit code updated</w:t>
            </w:r>
          </w:p>
          <w:p w:rsidR="00000000" w:rsidRPr="00295BD2" w:rsidP="00295BD2">
            <w:pPr>
              <w:pStyle w:val="BodyText"/>
            </w:pPr>
            <w:r w:rsidRPr="00295BD2">
              <w:t xml:space="preserve">Performance Criteria </w:t>
            </w:r>
            <w:r w:rsidRPr="00295BD2">
              <w:t>clarified</w:t>
            </w:r>
          </w:p>
          <w:p w:rsidR="00000000" w:rsidRPr="00295BD2" w:rsidP="00295BD2">
            <w:pPr>
              <w:pStyle w:val="BodyText"/>
            </w:pPr>
            <w:r w:rsidRPr="00295BD2">
              <w:t>Element 1 split into two</w:t>
            </w:r>
          </w:p>
          <w:p w:rsidR="00000000" w:rsidRPr="00295BD2" w:rsidP="00295BD2">
            <w:pPr>
              <w:pStyle w:val="BodyText"/>
            </w:pPr>
            <w:r w:rsidRPr="00295BD2">
              <w:t>Foundation Skills added</w:t>
            </w:r>
          </w:p>
          <w:p w:rsidR="00000000" w:rsidP="00295BD2">
            <w:pPr>
              <w:pStyle w:val="BodyText"/>
              <w:rPr>
                <w:lang w:val="en-NZ"/>
              </w:rPr>
            </w:pPr>
            <w:r w:rsidRPr="00295BD2">
              <w:t>Performance Evidence, Knowledge Evidence and Assessment Conditions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BD2" w:rsidP="00295BD2">
            <w:pPr>
              <w:pStyle w:val="BodyText"/>
            </w:pPr>
            <w:r w:rsidRPr="00295BD2">
              <w:t>Equivalent</w:t>
            </w:r>
          </w:p>
        </w:tc>
      </w:tr>
    </w:tbl>
    <w:p w:rsidR="00000000" w:rsidRPr="00295BD2" w:rsidP="00295BD2">
      <w:pPr>
        <w:pStyle w:val="BodyText"/>
      </w:pPr>
    </w:p>
    <w:p w:rsidR="00000000" w:rsidRPr="00295BD2" w:rsidP="00295BD2">
      <w:pPr>
        <w:pStyle w:val="AllowPageBreak"/>
      </w:pPr>
    </w:p>
    <w:p w:rsidR="00000000" w:rsidRPr="00295BD2" w:rsidP="00295BD2">
      <w:pPr>
        <w:pStyle w:val="Heading1"/>
      </w:pPr>
      <w:bookmarkStart w:id="8" w:name="O_1259528"/>
      <w:bookmarkEnd w:id="8"/>
      <w:r w:rsidRPr="00295BD2">
        <w:t>Links</w:t>
      </w:r>
    </w:p>
    <w:p w:rsidR="00000000" w:rsidRPr="00295BD2" w:rsidP="00740E66">
      <w:pPr>
        <w:pStyle w:val="BodyText"/>
      </w:pPr>
      <w:r w:rsidRPr="00295BD2">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737488">
        <w:rPr>
          <w:rStyle w:val="Hyperlink"/>
        </w:rPr>
        <w:t>https://vetnet.gov.au/Pages/TrainingDocs.aspx?q=5e2e56b7-698f-4822-84bb-25adbb8443a7</w:t>
      </w:r>
      <w:r>
        <w:fldChar w:fldCharType="end"/>
      </w:r>
    </w:p>
    <w:p w:rsidR="00000000" w:rsidRPr="00295BD2" w:rsidP="00740E66">
      <w:pPr>
        <w:pStyle w:val="BodyText"/>
        <w:sectPr w:rsidSect="00295BD2">
          <w:headerReference w:type="default" r:id="rId10"/>
          <w:footerReference w:type="default" r:id="rId11"/>
          <w:pgSz w:w="11908" w:h="16833"/>
          <w:pgMar w:top="1702" w:right="1418" w:bottom="1702" w:left="1418" w:header="992" w:footer="992" w:gutter="0"/>
          <w:cols w:space="720"/>
          <w:noEndnote/>
          <w:docGrid w:linePitch="299"/>
        </w:sectPr>
      </w:pPr>
    </w:p>
    <w:p w:rsidR="00000000" w:rsidRPr="00295BD2" w:rsidP="00295BD2">
      <w:pPr>
        <w:pStyle w:val="SuperHeading"/>
      </w:pPr>
      <w:r w:rsidRPr="00295BD2">
        <w:t>Assessment Requirements for AMPQUA417 Establish sampling program</w:t>
      </w:r>
    </w:p>
    <w:p w:rsidR="00000000" w:rsidRPr="00295BD2" w:rsidP="00295BD2">
      <w:pPr>
        <w:pStyle w:val="Heading1"/>
      </w:pPr>
      <w:bookmarkStart w:id="9" w:name="O_1259523"/>
      <w:bookmarkEnd w:id="9"/>
      <w:r w:rsidRPr="00295BD2">
        <w:t>Modification History</w:t>
      </w:r>
    </w:p>
    <w:tbl>
      <w:tblPr>
        <w:tblW w:w="9520" w:type="dxa"/>
        <w:tblLayout w:type="fixed"/>
        <w:tblCellMar>
          <w:left w:w="62" w:type="dxa"/>
          <w:right w:w="62" w:type="dxa"/>
        </w:tblCellMar>
        <w:tblLook w:val="0000"/>
      </w:tblPr>
      <w:tblGrid>
        <w:gridCol w:w="2581"/>
        <w:gridCol w:w="6939"/>
      </w:tblGrid>
      <w:tr w:rsidTr="00295BD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Bold"/>
              <w:rPr>
                <w:lang w:val="en-NZ"/>
              </w:rPr>
            </w:pPr>
            <w:r w:rsidRPr="00295BD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Bold"/>
              <w:rPr>
                <w:lang w:val="en-NZ"/>
              </w:rPr>
            </w:pPr>
            <w:r w:rsidRPr="00295BD2">
              <w:t>Comments</w:t>
            </w:r>
          </w:p>
        </w:tc>
      </w:tr>
      <w:tr w:rsidTr="00295BD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BD2">
            <w:pPr>
              <w:pStyle w:val="BodyText"/>
              <w:rPr>
                <w:lang w:val="en-NZ"/>
              </w:rPr>
            </w:pPr>
            <w:r w:rsidRPr="00295BD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BD2" w:rsidP="00295BD2">
            <w:pPr>
              <w:pStyle w:val="BodyText"/>
            </w:pPr>
            <w:r w:rsidRPr="00295BD2">
              <w:t>This version released with AMP Australian Meat Processing Training Package Version 8.0.</w:t>
            </w:r>
          </w:p>
        </w:tc>
      </w:tr>
    </w:tbl>
    <w:p w:rsidR="00000000" w:rsidRPr="00295BD2" w:rsidP="00295BD2">
      <w:pPr>
        <w:pStyle w:val="BodyText"/>
      </w:pPr>
    </w:p>
    <w:p w:rsidR="00000000" w:rsidRPr="00295BD2" w:rsidP="00295BD2">
      <w:pPr>
        <w:pStyle w:val="AllowPageBreak"/>
      </w:pPr>
    </w:p>
    <w:p w:rsidR="00000000" w:rsidRPr="00295BD2" w:rsidP="00295BD2">
      <w:pPr>
        <w:pStyle w:val="Heading1"/>
      </w:pPr>
      <w:bookmarkStart w:id="10" w:name="O_1259524"/>
      <w:bookmarkEnd w:id="10"/>
      <w:r w:rsidRPr="00295BD2">
        <w:t>Performance Evidence</w:t>
      </w:r>
    </w:p>
    <w:p w:rsidR="00000000" w:rsidRPr="00295BD2" w:rsidP="00740E66">
      <w:pPr>
        <w:pStyle w:val="BodyText"/>
      </w:pPr>
      <w:r w:rsidRPr="00295BD2">
        <w:t>An individual demonstrating competency must satisfy all of the elements and performance criteria in this unit.</w:t>
      </w:r>
    </w:p>
    <w:p w:rsidR="00000000" w:rsidRPr="00295BD2" w:rsidP="00740E66">
      <w:pPr>
        <w:pStyle w:val="BodyText"/>
      </w:pPr>
      <w:r w:rsidRPr="00295BD2">
        <w:t>There</w:t>
      </w:r>
      <w:r w:rsidRPr="00295BD2">
        <w:t xml:space="preserve"> must be evidence that the individual has established at least one sampling program, including:</w:t>
      </w:r>
    </w:p>
    <w:p w:rsidR="00000000" w:rsidRPr="00295BD2" w:rsidP="00295BD2">
      <w:pPr>
        <w:pStyle w:val="ListBullet"/>
      </w:pPr>
      <w:r w:rsidRPr="00295BD2">
        <w:t>planned sample collection in line with the workplace sampling program and the relevant Australian Standard</w:t>
      </w:r>
    </w:p>
    <w:p w:rsidR="00000000" w:rsidRPr="00295BD2" w:rsidP="00295BD2">
      <w:pPr>
        <w:pStyle w:val="ListBullet"/>
      </w:pPr>
      <w:r w:rsidRPr="00295BD2">
        <w:t>used aseptic sampling techniques for micro-samples or swabs</w:t>
      </w:r>
    </w:p>
    <w:p w:rsidR="00000000" w:rsidRPr="00295BD2" w:rsidP="00295BD2">
      <w:pPr>
        <w:pStyle w:val="ListBullet"/>
      </w:pPr>
      <w:r w:rsidRPr="00295BD2">
        <w:t>recorded and monitored sampling data</w:t>
      </w:r>
    </w:p>
    <w:p w:rsidR="00000000" w:rsidRPr="00295BD2" w:rsidP="00295BD2">
      <w:pPr>
        <w:pStyle w:val="ListBullet"/>
      </w:pPr>
      <w:r w:rsidRPr="00295BD2">
        <w:t>interpreted and reported sampling data</w:t>
      </w:r>
    </w:p>
    <w:p w:rsidR="00000000" w:rsidRPr="00295BD2" w:rsidP="00295BD2">
      <w:pPr>
        <w:pStyle w:val="ListBullet"/>
      </w:pPr>
      <w:r w:rsidRPr="00295BD2">
        <w:t>prepared sampling documents for archiving to workplace and regulatory requirements.</w:t>
      </w:r>
    </w:p>
    <w:p w:rsidR="00000000" w:rsidRPr="00295BD2" w:rsidP="00295BD2">
      <w:pPr>
        <w:pStyle w:val="AllowPageBreak"/>
      </w:pPr>
    </w:p>
    <w:p w:rsidR="00000000" w:rsidRPr="00295BD2" w:rsidP="00295BD2">
      <w:pPr>
        <w:pStyle w:val="Heading1"/>
      </w:pPr>
      <w:bookmarkStart w:id="11" w:name="O_1259525"/>
      <w:bookmarkEnd w:id="11"/>
      <w:r w:rsidRPr="00295BD2">
        <w:t>Knowledge Evidenc</w:t>
      </w:r>
      <w:r w:rsidRPr="00295BD2">
        <w:t>e</w:t>
      </w:r>
    </w:p>
    <w:p w:rsidR="00000000" w:rsidRPr="00295BD2" w:rsidP="00740E66">
      <w:pPr>
        <w:pStyle w:val="BodyText"/>
      </w:pPr>
      <w:r w:rsidRPr="00295BD2">
        <w:t>An individual must be able to demonstrate the knowledge required to perform the tasks outlined in the elements and performance criteria of this unit. This includes knowledge of:</w:t>
      </w:r>
    </w:p>
    <w:p w:rsidR="00000000" w:rsidRPr="00295BD2" w:rsidP="00295BD2">
      <w:pPr>
        <w:pStyle w:val="ListBullet"/>
      </w:pPr>
      <w:r w:rsidRPr="00295BD2">
        <w:t>purpose of sampling programs and types of samples taken in a meat processing premises</w:t>
      </w:r>
    </w:p>
    <w:p w:rsidR="00000000" w:rsidRPr="00295BD2" w:rsidP="00295BD2">
      <w:pPr>
        <w:pStyle w:val="ListBullet"/>
      </w:pPr>
      <w:r w:rsidRPr="00295BD2">
        <w:t>routine tests performed on meat or meat products at worksite</w:t>
      </w:r>
    </w:p>
    <w:p w:rsidR="00000000" w:rsidRPr="00295BD2" w:rsidP="00295BD2">
      <w:pPr>
        <w:pStyle w:val="ListBullet"/>
      </w:pPr>
      <w:r w:rsidRPr="00295BD2">
        <w:t>critical limits for sampling program</w:t>
      </w:r>
    </w:p>
    <w:p w:rsidR="00000000" w:rsidRPr="00295BD2" w:rsidP="00295BD2">
      <w:pPr>
        <w:pStyle w:val="ListBullet"/>
      </w:pPr>
      <w:r w:rsidRPr="00295BD2">
        <w:t xml:space="preserve">corrective actions should sampling be compromised </w:t>
      </w:r>
    </w:p>
    <w:p w:rsidR="00000000" w:rsidRPr="00295BD2" w:rsidP="00295BD2">
      <w:pPr>
        <w:pStyle w:val="ListBullet"/>
      </w:pPr>
      <w:r w:rsidRPr="00295BD2">
        <w:t>corrective actions to</w:t>
      </w:r>
      <w:r w:rsidRPr="00295BD2">
        <w:t xml:space="preserve"> be taken when critical limits are reached</w:t>
      </w:r>
    </w:p>
    <w:p w:rsidR="00000000" w:rsidRPr="00295BD2" w:rsidP="00295BD2">
      <w:pPr>
        <w:pStyle w:val="ListBullet"/>
      </w:pPr>
      <w:r w:rsidRPr="00295BD2">
        <w:t>sampling methods</w:t>
      </w:r>
    </w:p>
    <w:p w:rsidR="00000000" w:rsidRPr="00295BD2" w:rsidP="00295BD2">
      <w:pPr>
        <w:pStyle w:val="ListBullet"/>
      </w:pPr>
      <w:r w:rsidRPr="00295BD2">
        <w:t>aseptic techniques</w:t>
      </w:r>
    </w:p>
    <w:p w:rsidR="00000000" w:rsidRPr="00295BD2" w:rsidP="00295BD2">
      <w:pPr>
        <w:pStyle w:val="ListBullet"/>
      </w:pPr>
      <w:r w:rsidRPr="00295BD2">
        <w:t>sampling equipment</w:t>
      </w:r>
    </w:p>
    <w:p w:rsidR="00000000" w:rsidRPr="00295BD2" w:rsidP="00295BD2">
      <w:pPr>
        <w:pStyle w:val="ListBullet"/>
      </w:pPr>
      <w:r w:rsidRPr="00295BD2">
        <w:t>preparation and analysis of specimens or samples</w:t>
      </w:r>
    </w:p>
    <w:p w:rsidR="00000000" w:rsidRPr="00295BD2" w:rsidP="00295BD2">
      <w:pPr>
        <w:pStyle w:val="ListBullet"/>
      </w:pPr>
      <w:r w:rsidRPr="00295BD2">
        <w:t>how to interpret sampling results</w:t>
      </w:r>
    </w:p>
    <w:p w:rsidR="00000000" w:rsidRPr="00295BD2" w:rsidP="00295BD2">
      <w:pPr>
        <w:pStyle w:val="ListBullet"/>
      </w:pPr>
      <w:r w:rsidRPr="00295BD2">
        <w:t xml:space="preserve">requirements of </w:t>
      </w:r>
      <w:r w:rsidRPr="00295BD2">
        <w:rPr>
          <w:rStyle w:val="Emphasis"/>
        </w:rPr>
        <w:t>Australian Standard 1199.1-2003 Sampling procedures for ins</w:t>
      </w:r>
      <w:r w:rsidRPr="00295BD2">
        <w:rPr>
          <w:rStyle w:val="Emphasis"/>
        </w:rPr>
        <w:t>pection by attributes</w:t>
      </w:r>
      <w:r w:rsidRPr="00295BD2">
        <w:t>, or its successor</w:t>
      </w:r>
    </w:p>
    <w:p w:rsidR="00000000" w:rsidRPr="00295BD2" w:rsidP="00295BD2">
      <w:pPr>
        <w:pStyle w:val="AllowPageBreak"/>
      </w:pPr>
    </w:p>
    <w:p w:rsidR="00000000" w:rsidRPr="00295BD2" w:rsidP="00295BD2">
      <w:pPr>
        <w:pStyle w:val="Heading1"/>
      </w:pPr>
      <w:bookmarkStart w:id="12" w:name="O_1259526"/>
      <w:bookmarkEnd w:id="12"/>
      <w:r w:rsidRPr="00295BD2">
        <w:t>Assessment Conditions</w:t>
      </w:r>
    </w:p>
    <w:p w:rsidR="00000000" w:rsidRPr="00295BD2" w:rsidP="00740E66">
      <w:pPr>
        <w:pStyle w:val="BodyText"/>
      </w:pPr>
      <w:r w:rsidRPr="00295BD2">
        <w:t>Assessment of the skills in this unit of competency must take place under the following conditions:</w:t>
      </w:r>
    </w:p>
    <w:p w:rsidR="00000000" w:rsidRPr="00295BD2" w:rsidP="00295BD2">
      <w:pPr>
        <w:pStyle w:val="ListBullet"/>
      </w:pPr>
      <w:r w:rsidRPr="00295BD2">
        <w:t>physical conditions:</w:t>
      </w:r>
    </w:p>
    <w:p w:rsidR="00000000" w:rsidRPr="00295BD2" w:rsidP="00295BD2">
      <w:pPr>
        <w:pStyle w:val="ListBullet2"/>
      </w:pPr>
      <w:r w:rsidRPr="00295BD2">
        <w:t>skills must be demonstrated in a meat processing workplace or an environment that accurately represents workplace conditions</w:t>
      </w:r>
    </w:p>
    <w:p w:rsidR="00000000" w:rsidRPr="00295BD2" w:rsidP="00295BD2">
      <w:pPr>
        <w:pStyle w:val="ListBullet"/>
      </w:pPr>
      <w:r w:rsidRPr="00295BD2">
        <w:t>resources, equipment and materials:</w:t>
      </w:r>
    </w:p>
    <w:p w:rsidR="00000000" w:rsidRPr="00295BD2" w:rsidP="00295BD2">
      <w:pPr>
        <w:pStyle w:val="ListBullet2"/>
      </w:pPr>
      <w:r w:rsidRPr="00295BD2">
        <w:t>meat products and/or meat processing equipment</w:t>
      </w:r>
    </w:p>
    <w:p w:rsidR="00000000" w:rsidRPr="00295BD2" w:rsidP="00295BD2">
      <w:pPr>
        <w:pStyle w:val="ListBullet2"/>
      </w:pPr>
      <w:r w:rsidRPr="00295BD2">
        <w:t>sampling equipment</w:t>
      </w:r>
    </w:p>
    <w:p w:rsidR="00000000" w:rsidRPr="00295BD2" w:rsidP="00295BD2">
      <w:pPr>
        <w:pStyle w:val="ListBullet2"/>
      </w:pPr>
      <w:r w:rsidRPr="00295BD2">
        <w:t>reporting and monitoring sy</w:t>
      </w:r>
      <w:r w:rsidRPr="00295BD2">
        <w:t>stems</w:t>
      </w:r>
    </w:p>
    <w:p w:rsidR="00000000" w:rsidRPr="00295BD2" w:rsidP="00295BD2">
      <w:pPr>
        <w:pStyle w:val="ListBullet"/>
      </w:pPr>
      <w:r w:rsidRPr="00295BD2">
        <w:t>specifications:</w:t>
      </w:r>
    </w:p>
    <w:p w:rsidR="00000000" w:rsidRPr="00295BD2" w:rsidP="00295BD2">
      <w:pPr>
        <w:pStyle w:val="ListBullet2"/>
      </w:pPr>
      <w:r w:rsidRPr="00295BD2">
        <w:t>quality policy, system and procedures</w:t>
      </w:r>
    </w:p>
    <w:p w:rsidR="00000000" w:rsidRPr="00295BD2" w:rsidP="00295BD2">
      <w:pPr>
        <w:pStyle w:val="ListBullet2"/>
      </w:pPr>
      <w:r w:rsidRPr="00295BD2">
        <w:t>relevant Australian Standard.</w:t>
      </w:r>
    </w:p>
    <w:p w:rsidR="00000000" w:rsidRPr="00295BD2" w:rsidP="00740E66">
      <w:pPr>
        <w:pStyle w:val="BodyText"/>
      </w:pPr>
      <w:r w:rsidRPr="00295BD2">
        <w:t xml:space="preserve">Assessment for this unit must include at least three forms of evidence. </w:t>
      </w:r>
    </w:p>
    <w:p w:rsidR="00000000" w:rsidRPr="00295BD2" w:rsidP="00740E66">
      <w:pPr>
        <w:pStyle w:val="BodyText"/>
      </w:pPr>
      <w:r w:rsidRPr="00295BD2">
        <w:t>Assessors of this unit must satisfy the requirements for assessors in applicable vocational</w:t>
      </w:r>
      <w:r w:rsidRPr="00295BD2">
        <w:t xml:space="preserve"> education and training legislation, frameworks and/or standards.</w:t>
      </w:r>
    </w:p>
    <w:p w:rsidR="00000000" w:rsidRPr="00295BD2" w:rsidP="00295BD2">
      <w:pPr>
        <w:pStyle w:val="Heading1"/>
      </w:pPr>
      <w:bookmarkStart w:id="13" w:name="O_1259529"/>
      <w:bookmarkEnd w:id="13"/>
      <w:r w:rsidRPr="00295BD2">
        <w:t>Links</w:t>
      </w:r>
    </w:p>
    <w:p w:rsidR="00000000" w:rsidRPr="00295BD2" w:rsidP="00740E66">
      <w:pPr>
        <w:pStyle w:val="BodyText"/>
      </w:pPr>
      <w:r w:rsidRPr="00295BD2">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737488">
        <w:rPr>
          <w:rStyle w:val="Hyperlink"/>
        </w:rPr>
        <w:t>https://vetnet.gov.au/Pages/TrainingDocs.aspx?q=5e2e56b7-698f-4822-84bb-25adbb8443a7</w:t>
      </w:r>
      <w:r>
        <w:fldChar w:fldCharType="end"/>
      </w:r>
    </w:p>
    <w:p w:rsidR="00000000" w:rsidRPr="00295BD2" w:rsidP="00295BD2"/>
    <w:sectPr w:rsidSect="00295B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D2" w:rsidRPr="00740E66" w:rsidP="00740E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E66" w:rsidP="00295B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0E66" w:rsidP="00295B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40E66" w:rsidP="00295B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D2" w:rsidP="00295BD2">
    <w:pPr>
      <w:pStyle w:val="Footer"/>
      <w:framePr w:wrap="around"/>
    </w:pPr>
    <w:r>
      <w:fldChar w:fldCharType="begin"/>
    </w:r>
    <w:r>
      <w:instrText xml:space="preserve"> DOCPROPERTY  Subject  \* MERGEFORMAT </w:instrText>
    </w:r>
    <w:r>
      <w:fldChar w:fldCharType="separate"/>
    </w:r>
    <w:r w:rsidR="00740E66">
      <w:t>Approved</w:t>
    </w:r>
    <w:r w:rsidR="00740E66">
      <w:fldChar w:fldCharType="end"/>
    </w:r>
    <w:r>
      <w:tab/>
      <w:t xml:space="preserve">Page </w:t>
    </w:r>
    <w:r>
      <w:fldChar w:fldCharType="begin"/>
    </w:r>
    <w:r>
      <w:instrText xml:space="preserve"> PAGE  \* Arabic  \* MERGEFORMAT </w:instrText>
    </w:r>
    <w:r>
      <w:fldChar w:fldCharType="separate"/>
    </w:r>
    <w:r w:rsidR="00740E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0E66">
      <w:rPr>
        <w:noProof/>
      </w:rPr>
      <w:t>4</w:t>
    </w:r>
    <w:r>
      <w:rPr>
        <w:noProof/>
      </w:rPr>
      <w:fldChar w:fldCharType="end"/>
    </w:r>
  </w:p>
  <w:p w:rsidR="00295BD2" w:rsidP="00295BD2">
    <w:pPr>
      <w:pStyle w:val="Footer"/>
      <w:framePr w:wrap="around"/>
    </w:pPr>
    <w:r>
      <w:t xml:space="preserve">© Commonwealth of Australia, </w:t>
    </w:r>
    <w:r>
      <w:fldChar w:fldCharType="begin"/>
    </w:r>
    <w:r>
      <w:instrText xml:space="preserve"> DATE  \@ "yyyy"  \* MERGEFORMAT </w:instrText>
    </w:r>
    <w:r>
      <w:fldChar w:fldCharType="separate"/>
    </w:r>
    <w:r w:rsidR="00740E66">
      <w:rPr>
        <w:noProof/>
      </w:rPr>
      <w:t>2025</w:t>
    </w:r>
    <w:r>
      <w:fldChar w:fldCharType="end"/>
    </w:r>
    <w:r>
      <w:tab/>
    </w:r>
    <w:r>
      <w:fldChar w:fldCharType="begin"/>
    </w:r>
    <w:r>
      <w:instrText xml:space="preserve"> DOCPROPERTY  Author  \* MERGEFORMAT </w:instrText>
    </w:r>
    <w:r>
      <w:fldChar w:fldCharType="separate"/>
    </w:r>
    <w:r w:rsidR="00740E66">
      <w:t>Skills Insight</w:t>
    </w:r>
    <w:r w:rsidR="00740E66">
      <w:fldChar w:fldCharType="end"/>
    </w:r>
  </w:p>
  <w:p w:rsidR="00295BD2" w:rsidP="00295B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E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BD2" w:rsidRPr="00740E66" w:rsidP="00740E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E66" w:rsidRPr="002D2AF8" w:rsidP="00295BD2">
    <w:pPr>
      <w:pStyle w:val="Header"/>
      <w:framePr w:wrap="around"/>
    </w:pPr>
    <w:r>
      <w:fldChar w:fldCharType="begin"/>
    </w:r>
    <w:r>
      <w:instrText xml:space="preserve"> TITLE   \* MERGEFORMAT </w:instrText>
    </w:r>
    <w:r>
      <w:fldChar w:fldCharType="separate"/>
    </w:r>
    <w:r>
      <w:t>AMPQUA417 Establish sampling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0E66" w:rsidP="00295B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D2" w:rsidRPr="002D2AF8" w:rsidP="00295BD2">
    <w:pPr>
      <w:pStyle w:val="Header"/>
      <w:framePr w:wrap="around"/>
    </w:pPr>
    <w:r>
      <w:fldChar w:fldCharType="begin"/>
    </w:r>
    <w:r>
      <w:instrText xml:space="preserve"> TITLE   \* MERGEFORMAT </w:instrText>
    </w:r>
    <w:r>
      <w:fldChar w:fldCharType="separate"/>
    </w:r>
    <w:r w:rsidR="00740E66">
      <w:t>AMPQUA417 Establish sampling program</w:t>
    </w:r>
    <w:r w:rsidR="00740E66">
      <w:fldChar w:fldCharType="end"/>
    </w:r>
    <w:r>
      <w:tab/>
      <w:t xml:space="preserve">Date this document was generated: </w:t>
    </w:r>
    <w:r>
      <w:fldChar w:fldCharType="begin"/>
    </w:r>
    <w:r>
      <w:instrText xml:space="preserve"> CREATEDATE  \@ "d MMMM yyyy"  \* MERGEFORMAT </w:instrText>
    </w:r>
    <w:r>
      <w:fldChar w:fldCharType="separate"/>
    </w:r>
    <w:r w:rsidR="00740E66">
      <w:rPr>
        <w:noProof/>
      </w:rPr>
      <w:t>2 March 2025</w:t>
    </w:r>
    <w:r>
      <w:fldChar w:fldCharType="end"/>
    </w:r>
  </w:p>
  <w:p w:rsidR="00295BD2" w:rsidP="00295B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CE4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D0F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BC7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B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BD2"/>
    <w:pPr>
      <w:spacing w:before="360" w:after="60"/>
      <w:outlineLvl w:val="0"/>
    </w:pPr>
    <w:rPr>
      <w:sz w:val="32"/>
    </w:rPr>
  </w:style>
  <w:style w:type="paragraph" w:styleId="Heading2">
    <w:name w:val="heading 2"/>
    <w:basedOn w:val="HeadingBase"/>
    <w:next w:val="BodyText"/>
    <w:link w:val="Heading2Char"/>
    <w:qFormat/>
    <w:rsid w:val="00295BD2"/>
    <w:pPr>
      <w:keepLines/>
      <w:spacing w:before="240" w:after="120"/>
      <w:outlineLvl w:val="1"/>
    </w:pPr>
    <w:rPr>
      <w:sz w:val="28"/>
      <w:szCs w:val="40"/>
    </w:rPr>
  </w:style>
  <w:style w:type="paragraph" w:styleId="Heading3">
    <w:name w:val="heading 3"/>
    <w:basedOn w:val="HeadingBase"/>
    <w:next w:val="BodyText"/>
    <w:link w:val="Heading3Char"/>
    <w:qFormat/>
    <w:rsid w:val="00295BD2"/>
    <w:pPr>
      <w:spacing w:before="180" w:after="120"/>
      <w:outlineLvl w:val="2"/>
    </w:pPr>
    <w:rPr>
      <w:spacing w:val="-10"/>
      <w:kern w:val="32"/>
    </w:rPr>
  </w:style>
  <w:style w:type="paragraph" w:styleId="Heading4">
    <w:name w:val="heading 4"/>
    <w:basedOn w:val="HeadingBase"/>
    <w:next w:val="BodyText"/>
    <w:link w:val="Heading4Char"/>
    <w:qFormat/>
    <w:rsid w:val="00295BD2"/>
    <w:pPr>
      <w:spacing w:before="160" w:after="120"/>
      <w:outlineLvl w:val="3"/>
    </w:pPr>
    <w:rPr>
      <w:sz w:val="22"/>
    </w:rPr>
  </w:style>
  <w:style w:type="paragraph" w:styleId="Heading5">
    <w:name w:val="heading 5"/>
    <w:basedOn w:val="HeadingBase"/>
    <w:next w:val="Normal"/>
    <w:link w:val="Heading5Char"/>
    <w:qFormat/>
    <w:rsid w:val="00295BD2"/>
    <w:pPr>
      <w:spacing w:before="80"/>
      <w:outlineLvl w:val="4"/>
    </w:pPr>
    <w:rPr>
      <w:color w:val="918585"/>
      <w:sz w:val="20"/>
    </w:rPr>
  </w:style>
  <w:style w:type="paragraph" w:styleId="Heading6">
    <w:name w:val="heading 6"/>
    <w:basedOn w:val="HeadingBase"/>
    <w:next w:val="Normal"/>
    <w:link w:val="Heading6Char"/>
    <w:qFormat/>
    <w:rsid w:val="00295BD2"/>
    <w:pPr>
      <w:spacing w:before="60"/>
      <w:outlineLvl w:val="5"/>
    </w:pPr>
    <w:rPr>
      <w:color w:val="918585"/>
      <w:sz w:val="20"/>
    </w:rPr>
  </w:style>
  <w:style w:type="paragraph" w:styleId="Heading7">
    <w:name w:val="heading 7"/>
    <w:basedOn w:val="Normal"/>
    <w:next w:val="Normal"/>
    <w:link w:val="Heading7Char"/>
    <w:qFormat/>
    <w:rsid w:val="00295BD2"/>
    <w:pPr>
      <w:ind w:left="720"/>
      <w:outlineLvl w:val="6"/>
    </w:pPr>
    <w:rPr>
      <w:i/>
    </w:rPr>
  </w:style>
  <w:style w:type="paragraph" w:styleId="Heading8">
    <w:name w:val="heading 8"/>
    <w:basedOn w:val="Normal"/>
    <w:next w:val="Normal"/>
    <w:link w:val="Heading8Char"/>
    <w:qFormat/>
    <w:rsid w:val="00295BD2"/>
    <w:pPr>
      <w:ind w:left="720"/>
      <w:outlineLvl w:val="7"/>
    </w:pPr>
    <w:rPr>
      <w:i/>
    </w:rPr>
  </w:style>
  <w:style w:type="paragraph" w:styleId="Heading9">
    <w:name w:val="heading 9"/>
    <w:basedOn w:val="Normal"/>
    <w:next w:val="Normal"/>
    <w:link w:val="Heading9Char"/>
    <w:qFormat/>
    <w:rsid w:val="00295BD2"/>
    <w:pPr>
      <w:ind w:left="720"/>
      <w:outlineLvl w:val="8"/>
    </w:pPr>
    <w:rPr>
      <w:i/>
    </w:rPr>
  </w:style>
  <w:style w:type="character" w:default="1" w:styleId="DefaultParagraphFont">
    <w:name w:val="Default Paragraph Font"/>
    <w:uiPriority w:val="1"/>
    <w:unhideWhenUsed/>
    <w:rsid w:val="00295B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BD2"/>
  </w:style>
  <w:style w:type="character" w:customStyle="1" w:styleId="Heading1Char">
    <w:name w:val="Heading 1 Char"/>
    <w:basedOn w:val="DefaultParagraphFont"/>
    <w:link w:val="Heading1"/>
    <w:rsid w:val="00295BD2"/>
    <w:rPr>
      <w:rFonts w:ascii="Times New Roman" w:eastAsia="Times New Roman" w:hAnsi="Times New Roman" w:cs="Times New Roman"/>
      <w:b/>
      <w:sz w:val="32"/>
      <w:szCs w:val="20"/>
      <w:lang w:eastAsia="en-US"/>
    </w:rPr>
  </w:style>
  <w:style w:type="paragraph" w:styleId="BodyText">
    <w:name w:val="Body Text"/>
    <w:basedOn w:val="Normal"/>
    <w:link w:val="BodyTextChar"/>
    <w:rsid w:val="00295B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BD2"/>
    <w:rPr>
      <w:rFonts w:ascii="Times New Roman" w:eastAsia="Times New Roman" w:hAnsi="Times New Roman" w:cs="Times New Roman"/>
      <w:sz w:val="24"/>
      <w:lang w:eastAsia="en-US"/>
    </w:rPr>
  </w:style>
  <w:style w:type="paragraph" w:styleId="ListBullet">
    <w:name w:val="List Bullet"/>
    <w:basedOn w:val="List"/>
    <w:rsid w:val="00295BD2"/>
    <w:pPr>
      <w:numPr>
        <w:numId w:val="12"/>
      </w:numPr>
      <w:tabs>
        <w:tab w:val="clear" w:pos="340"/>
      </w:tabs>
      <w:spacing w:before="40" w:after="40"/>
    </w:pPr>
  </w:style>
  <w:style w:type="paragraph" w:styleId="ListBullet2">
    <w:name w:val="List Bullet 2"/>
    <w:basedOn w:val="List2"/>
    <w:rsid w:val="00295BD2"/>
    <w:pPr>
      <w:numPr>
        <w:numId w:val="13"/>
      </w:numPr>
      <w:tabs>
        <w:tab w:val="clear" w:pos="680"/>
      </w:tabs>
    </w:pPr>
  </w:style>
  <w:style w:type="character" w:styleId="Emphasis">
    <w:name w:val="Emphasis"/>
    <w:basedOn w:val="DefaultParagraphFont"/>
    <w:qFormat/>
    <w:rsid w:val="00295BD2"/>
    <w:rPr>
      <w:i/>
    </w:rPr>
  </w:style>
  <w:style w:type="paragraph" w:customStyle="1" w:styleId="SuperHeading">
    <w:name w:val="SuperHeading"/>
    <w:basedOn w:val="Normal"/>
    <w:rsid w:val="00295BD2"/>
    <w:pPr>
      <w:spacing w:before="240" w:after="120"/>
      <w:outlineLvl w:val="0"/>
    </w:pPr>
    <w:rPr>
      <w:rFonts w:ascii="Times New Roman" w:hAnsi="Times New Roman"/>
      <w:b/>
      <w:sz w:val="32"/>
    </w:rPr>
  </w:style>
  <w:style w:type="paragraph" w:customStyle="1" w:styleId="AllowPageBreak">
    <w:name w:val="AllowPageBreak"/>
    <w:rsid w:val="00295B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5BD2"/>
    <w:rPr>
      <w:b/>
    </w:rPr>
  </w:style>
  <w:style w:type="character" w:customStyle="1" w:styleId="Heading2Char">
    <w:name w:val="Heading 2 Char"/>
    <w:basedOn w:val="DefaultParagraphFont"/>
    <w:link w:val="Heading2"/>
    <w:rsid w:val="00295B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B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B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B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B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B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B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BD2"/>
    <w:rPr>
      <w:rFonts w:ascii="Courier New" w:eastAsia="Times New Roman" w:hAnsi="Courier New" w:cs="Times New Roman"/>
      <w:i/>
      <w:szCs w:val="20"/>
      <w:lang w:eastAsia="en-US"/>
    </w:rPr>
  </w:style>
  <w:style w:type="paragraph" w:customStyle="1" w:styleId="HeadingBase">
    <w:name w:val="Heading Base"/>
    <w:rsid w:val="00295B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BD2"/>
    <w:pPr>
      <w:tabs>
        <w:tab w:val="right" w:leader="dot" w:pos="9072"/>
      </w:tabs>
      <w:ind w:left="567"/>
    </w:pPr>
    <w:rPr>
      <w:szCs w:val="22"/>
    </w:rPr>
  </w:style>
  <w:style w:type="paragraph" w:customStyle="1" w:styleId="TOCBase">
    <w:name w:val="TOC Base"/>
    <w:rsid w:val="00295B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BD2"/>
    <w:pPr>
      <w:tabs>
        <w:tab w:val="right" w:leader="dot" w:pos="9072"/>
      </w:tabs>
      <w:spacing w:before="40" w:after="40"/>
      <w:ind w:left="284"/>
    </w:pPr>
    <w:rPr>
      <w:rFonts w:ascii="Times New Roman" w:hAnsi="Times New Roman"/>
    </w:rPr>
  </w:style>
  <w:style w:type="paragraph" w:styleId="TOC1">
    <w:name w:val="toc 1"/>
    <w:basedOn w:val="TOCBase"/>
    <w:next w:val="Normal"/>
    <w:rsid w:val="00295B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B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BD2"/>
    <w:rPr>
      <w:rFonts w:ascii="Times New Roman" w:eastAsia="Times New Roman" w:hAnsi="Times New Roman" w:cs="Times New Roman"/>
      <w:sz w:val="16"/>
      <w:lang w:eastAsia="en-US"/>
    </w:rPr>
  </w:style>
  <w:style w:type="paragraph" w:styleId="Title">
    <w:name w:val="Title"/>
    <w:basedOn w:val="HeadingBase"/>
    <w:link w:val="TitleChar"/>
    <w:qFormat/>
    <w:rsid w:val="00295BD2"/>
    <w:pPr>
      <w:spacing w:before="5040"/>
      <w:jc w:val="center"/>
    </w:pPr>
    <w:rPr>
      <w:sz w:val="48"/>
      <w:szCs w:val="72"/>
      <w:lang w:val="en-US"/>
    </w:rPr>
  </w:style>
  <w:style w:type="character" w:customStyle="1" w:styleId="TitleChar">
    <w:name w:val="Title Char"/>
    <w:basedOn w:val="DefaultParagraphFont"/>
    <w:link w:val="Title"/>
    <w:rsid w:val="00295B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BD2"/>
    <w:pPr>
      <w:tabs>
        <w:tab w:val="left" w:pos="3600"/>
        <w:tab w:val="left" w:pos="3958"/>
      </w:tabs>
    </w:pPr>
  </w:style>
  <w:style w:type="paragraph" w:styleId="List">
    <w:name w:val="List"/>
    <w:basedOn w:val="BodyText"/>
    <w:next w:val="BodyText"/>
    <w:rsid w:val="00295BD2"/>
    <w:pPr>
      <w:tabs>
        <w:tab w:val="left" w:pos="340"/>
      </w:tabs>
      <w:spacing w:before="60" w:after="60"/>
      <w:ind w:left="340" w:hanging="340"/>
    </w:pPr>
  </w:style>
  <w:style w:type="paragraph" w:customStyle="1" w:styleId="Note">
    <w:name w:val="Note"/>
    <w:basedOn w:val="BodyText"/>
    <w:rsid w:val="00295B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5BD2"/>
    <w:rPr>
      <w:b/>
      <w:spacing w:val="0"/>
    </w:rPr>
  </w:style>
  <w:style w:type="paragraph" w:customStyle="1" w:styleId="SuperTitle">
    <w:name w:val="SuperTitle"/>
    <w:basedOn w:val="Title"/>
    <w:rsid w:val="00295BD2"/>
    <w:pPr>
      <w:framePr w:wrap="auto" w:hAnchor="text" w:y="6049"/>
    </w:pPr>
    <w:rPr>
      <w:color w:val="000000"/>
      <w:sz w:val="40"/>
    </w:rPr>
  </w:style>
  <w:style w:type="paragraph" w:customStyle="1" w:styleId="TOCTitle">
    <w:name w:val="TOCTitle"/>
    <w:basedOn w:val="Heading1"/>
    <w:rsid w:val="00295BD2"/>
    <w:pPr>
      <w:spacing w:after="240"/>
      <w:jc w:val="center"/>
      <w:outlineLvl w:val="9"/>
    </w:pPr>
    <w:rPr>
      <w:caps/>
    </w:rPr>
  </w:style>
  <w:style w:type="paragraph" w:customStyle="1" w:styleId="Version">
    <w:name w:val="Version"/>
    <w:rsid w:val="00295B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BD2"/>
    <w:pPr>
      <w:keepNext w:val="0"/>
      <w:tabs>
        <w:tab w:val="right" w:pos="4176"/>
      </w:tabs>
      <w:ind w:left="198" w:hanging="198"/>
    </w:pPr>
    <w:rPr>
      <w:rFonts w:ascii="Garamond" w:hAnsi="Garamond"/>
    </w:rPr>
  </w:style>
  <w:style w:type="paragraph" w:styleId="IndexHeading">
    <w:name w:val="index heading"/>
    <w:basedOn w:val="Normal"/>
    <w:next w:val="Index1"/>
    <w:semiHidden/>
    <w:rsid w:val="00295BD2"/>
    <w:pPr>
      <w:spacing w:before="120" w:after="120"/>
    </w:pPr>
    <w:rPr>
      <w:rFonts w:ascii="Arial" w:hAnsi="Arial"/>
      <w:b/>
      <w:color w:val="918585"/>
      <w:sz w:val="24"/>
    </w:rPr>
  </w:style>
  <w:style w:type="paragraph" w:styleId="Header">
    <w:name w:val="header"/>
    <w:basedOn w:val="Normal"/>
    <w:link w:val="HeaderChar"/>
    <w:rsid w:val="00295B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BD2"/>
    <w:rPr>
      <w:rFonts w:ascii="Times New Roman" w:eastAsia="Times New Roman" w:hAnsi="Times New Roman" w:cs="Times New Roman"/>
      <w:sz w:val="16"/>
      <w:szCs w:val="20"/>
      <w:lang w:val="en-GB" w:eastAsia="en-US"/>
    </w:rPr>
  </w:style>
  <w:style w:type="paragraph" w:customStyle="1" w:styleId="Chapter">
    <w:name w:val="Chapter"/>
    <w:basedOn w:val="Normal"/>
    <w:rsid w:val="00295BD2"/>
    <w:pPr>
      <w:spacing w:before="240"/>
    </w:pPr>
    <w:rPr>
      <w:rFonts w:ascii="Times New Roman" w:hAnsi="Times New Roman"/>
      <w:smallCaps/>
      <w:spacing w:val="80"/>
      <w:sz w:val="28"/>
    </w:rPr>
  </w:style>
  <w:style w:type="paragraph" w:customStyle="1" w:styleId="InChapter">
    <w:name w:val="InChapter"/>
    <w:basedOn w:val="Heading3"/>
    <w:rsid w:val="00295BD2"/>
    <w:pPr>
      <w:spacing w:after="240"/>
      <w:outlineLvl w:val="9"/>
    </w:pPr>
    <w:rPr>
      <w:noProof/>
    </w:rPr>
  </w:style>
  <w:style w:type="paragraph" w:styleId="Index2">
    <w:name w:val="index 2"/>
    <w:basedOn w:val="Normal"/>
    <w:next w:val="Normal"/>
    <w:semiHidden/>
    <w:rsid w:val="00295BD2"/>
    <w:pPr>
      <w:tabs>
        <w:tab w:val="right" w:pos="4176"/>
      </w:tabs>
      <w:ind w:left="568" w:hanging="284"/>
    </w:pPr>
    <w:rPr>
      <w:rFonts w:ascii="Garamond" w:hAnsi="Garamond"/>
    </w:rPr>
  </w:style>
  <w:style w:type="paragraph" w:customStyle="1" w:styleId="Byline">
    <w:name w:val="Byline"/>
    <w:rsid w:val="00295B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BD2"/>
    <w:pPr>
      <w:tabs>
        <w:tab w:val="clear" w:pos="3600"/>
        <w:tab w:val="clear" w:pos="3958"/>
      </w:tabs>
      <w:jc w:val="right"/>
    </w:pPr>
  </w:style>
  <w:style w:type="paragraph" w:styleId="Caption">
    <w:name w:val="caption"/>
    <w:basedOn w:val="BodyText"/>
    <w:next w:val="Normal"/>
    <w:qFormat/>
    <w:rsid w:val="00295BD2"/>
    <w:pPr>
      <w:framePr w:w="2268" w:hSpace="181" w:vSpace="181" w:wrap="around" w:vAnchor="text" w:hAnchor="page" w:x="1135" w:y="285" w:anchorLock="1"/>
    </w:pPr>
    <w:rPr>
      <w:i/>
    </w:rPr>
  </w:style>
  <w:style w:type="paragraph" w:customStyle="1" w:styleId="MiniTOCTitle">
    <w:name w:val="MiniTOCTitle"/>
    <w:basedOn w:val="Heading4"/>
    <w:rsid w:val="00295BD2"/>
    <w:pPr>
      <w:spacing w:before="240"/>
      <w:outlineLvl w:val="9"/>
    </w:pPr>
    <w:rPr>
      <w:noProof/>
      <w:sz w:val="24"/>
    </w:rPr>
  </w:style>
  <w:style w:type="paragraph" w:customStyle="1" w:styleId="MiniTOCItem">
    <w:name w:val="MiniTOCItem"/>
    <w:basedOn w:val="ListBullet"/>
    <w:rsid w:val="00295BD2"/>
    <w:pPr>
      <w:numPr>
        <w:numId w:val="0"/>
      </w:numPr>
      <w:tabs>
        <w:tab w:val="right" w:leader="dot" w:pos="6521"/>
      </w:tabs>
      <w:spacing w:before="0" w:after="0"/>
    </w:pPr>
  </w:style>
  <w:style w:type="paragraph" w:customStyle="1" w:styleId="TOFTitle">
    <w:name w:val="TOFTitle"/>
    <w:basedOn w:val="TOCTitle"/>
    <w:rsid w:val="00295BD2"/>
  </w:style>
  <w:style w:type="paragraph" w:styleId="TableofFigures">
    <w:name w:val="table of figures"/>
    <w:basedOn w:val="Normal"/>
    <w:next w:val="Normal"/>
    <w:semiHidden/>
    <w:rsid w:val="00295BD2"/>
    <w:pPr>
      <w:tabs>
        <w:tab w:val="right" w:leader="dot" w:pos="9072"/>
      </w:tabs>
      <w:ind w:left="970" w:hanging="403"/>
    </w:pPr>
    <w:rPr>
      <w:rFonts w:ascii="Times New Roman" w:hAnsi="Times New Roman"/>
      <w:b/>
    </w:rPr>
  </w:style>
  <w:style w:type="paragraph" w:styleId="ListNumber">
    <w:name w:val="List Number"/>
    <w:basedOn w:val="List"/>
    <w:rsid w:val="00295BD2"/>
    <w:pPr>
      <w:numPr>
        <w:numId w:val="15"/>
      </w:numPr>
      <w:tabs>
        <w:tab w:val="clear" w:pos="340"/>
      </w:tabs>
    </w:pPr>
  </w:style>
  <w:style w:type="character" w:customStyle="1" w:styleId="WingdingSymbols">
    <w:name w:val="Wingding Symbols"/>
    <w:rsid w:val="00295BD2"/>
    <w:rPr>
      <w:rFonts w:ascii="Wingdings" w:hAnsi="Wingdings"/>
    </w:rPr>
  </w:style>
  <w:style w:type="paragraph" w:customStyle="1" w:styleId="TableHeading">
    <w:name w:val="Table Heading"/>
    <w:basedOn w:val="HeadingBase"/>
    <w:rsid w:val="00295BD2"/>
    <w:pPr>
      <w:keepLines/>
      <w:pBdr>
        <w:bottom w:val="single" w:sz="6" w:space="1" w:color="918585"/>
      </w:pBdr>
      <w:spacing w:before="240"/>
    </w:pPr>
  </w:style>
  <w:style w:type="character" w:customStyle="1" w:styleId="HotSpot">
    <w:name w:val="HotSpot"/>
    <w:rsid w:val="00295BD2"/>
    <w:rPr>
      <w:color w:val="0033CC"/>
      <w:u w:val="none"/>
    </w:rPr>
  </w:style>
  <w:style w:type="paragraph" w:customStyle="1" w:styleId="BodyTextRight">
    <w:name w:val="Body Text Right"/>
    <w:basedOn w:val="BodyText"/>
    <w:rsid w:val="00295BD2"/>
    <w:pPr>
      <w:spacing w:before="0" w:after="0"/>
      <w:jc w:val="right"/>
    </w:pPr>
  </w:style>
  <w:style w:type="paragraph" w:styleId="Index3">
    <w:name w:val="index 3"/>
    <w:basedOn w:val="ListNumber2"/>
    <w:next w:val="Normal"/>
    <w:semiHidden/>
    <w:rsid w:val="00295BD2"/>
    <w:pPr>
      <w:numPr>
        <w:numId w:val="0"/>
      </w:numPr>
      <w:tabs>
        <w:tab w:val="right" w:leader="dot" w:pos="4176"/>
      </w:tabs>
    </w:pPr>
  </w:style>
  <w:style w:type="paragraph" w:styleId="ListNumber2">
    <w:name w:val="List Number 2"/>
    <w:basedOn w:val="List2"/>
    <w:rsid w:val="00295BD2"/>
    <w:pPr>
      <w:numPr>
        <w:numId w:val="10"/>
      </w:numPr>
      <w:tabs>
        <w:tab w:val="clear" w:pos="1060"/>
      </w:tabs>
    </w:pPr>
  </w:style>
  <w:style w:type="paragraph" w:customStyle="1" w:styleId="MarginNote">
    <w:name w:val="Margin Note"/>
    <w:basedOn w:val="BodyText"/>
    <w:rsid w:val="00295B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B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B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BD2"/>
    <w:rPr>
      <w:sz w:val="32"/>
    </w:rPr>
  </w:style>
  <w:style w:type="paragraph" w:customStyle="1" w:styleId="HeadingProcedure">
    <w:name w:val="Heading Procedure"/>
    <w:basedOn w:val="HeadingBase"/>
    <w:next w:val="Normal"/>
    <w:rsid w:val="00295BD2"/>
    <w:pPr>
      <w:tabs>
        <w:tab w:val="left" w:pos="0"/>
      </w:tabs>
      <w:spacing w:before="120" w:after="60"/>
    </w:pPr>
    <w:rPr>
      <w:i/>
      <w:color w:val="918585"/>
      <w:sz w:val="22"/>
    </w:rPr>
  </w:style>
  <w:style w:type="paragraph" w:customStyle="1" w:styleId="TableBodyText">
    <w:name w:val="Table Body Text"/>
    <w:basedOn w:val="BodyText"/>
    <w:rsid w:val="00295BD2"/>
    <w:pPr>
      <w:spacing w:before="60" w:after="60"/>
    </w:pPr>
  </w:style>
  <w:style w:type="paragraph" w:styleId="ListContinue">
    <w:name w:val="List Continue"/>
    <w:basedOn w:val="List"/>
    <w:rsid w:val="00295BD2"/>
    <w:pPr>
      <w:ind w:firstLine="0"/>
    </w:pPr>
  </w:style>
  <w:style w:type="paragraph" w:customStyle="1" w:styleId="ListNote">
    <w:name w:val="List Note"/>
    <w:basedOn w:val="List"/>
    <w:rsid w:val="00295BD2"/>
    <w:pPr>
      <w:pBdr>
        <w:top w:val="single" w:sz="6" w:space="2" w:color="918585"/>
        <w:bottom w:val="single" w:sz="6" w:space="2" w:color="918585"/>
      </w:pBdr>
      <w:tabs>
        <w:tab w:val="left" w:pos="1021"/>
      </w:tabs>
      <w:ind w:firstLine="0"/>
    </w:pPr>
  </w:style>
  <w:style w:type="paragraph" w:customStyle="1" w:styleId="Warning">
    <w:name w:val="Warning"/>
    <w:basedOn w:val="BodyText"/>
    <w:rsid w:val="00295BD2"/>
    <w:pPr>
      <w:shd w:val="clear" w:color="auto" w:fill="D9D9D9"/>
      <w:tabs>
        <w:tab w:val="left" w:pos="992"/>
      </w:tabs>
      <w:ind w:left="119" w:right="119"/>
    </w:pPr>
    <w:rPr>
      <w:sz w:val="20"/>
    </w:rPr>
  </w:style>
  <w:style w:type="paragraph" w:customStyle="1" w:styleId="MarginIcons">
    <w:name w:val="Margin Icons"/>
    <w:basedOn w:val="BodyText"/>
    <w:rsid w:val="00295B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BD2"/>
    <w:rPr>
      <w:rFonts w:ascii="Courier New" w:hAnsi="Courier New"/>
    </w:rPr>
  </w:style>
  <w:style w:type="paragraph" w:customStyle="1" w:styleId="NoteBullet">
    <w:name w:val="Note Bullet"/>
    <w:basedOn w:val="Note"/>
    <w:rsid w:val="00295BD2"/>
    <w:pPr>
      <w:tabs>
        <w:tab w:val="clear" w:pos="680"/>
      </w:tabs>
      <w:spacing w:before="60" w:after="60"/>
    </w:pPr>
  </w:style>
  <w:style w:type="paragraph" w:customStyle="1" w:styleId="SubHeading2">
    <w:name w:val="SubHeading2"/>
    <w:basedOn w:val="HeadingBase"/>
    <w:rsid w:val="00295BD2"/>
    <w:pPr>
      <w:spacing w:before="240" w:after="60"/>
    </w:pPr>
    <w:rPr>
      <w:sz w:val="20"/>
    </w:rPr>
  </w:style>
  <w:style w:type="paragraph" w:customStyle="1" w:styleId="SubHeading1">
    <w:name w:val="SubHeading1"/>
    <w:basedOn w:val="HeadingBase"/>
    <w:rsid w:val="00295BD2"/>
    <w:pPr>
      <w:spacing w:before="240" w:after="60"/>
    </w:pPr>
    <w:rPr>
      <w:color w:val="918585"/>
      <w:sz w:val="22"/>
    </w:rPr>
  </w:style>
  <w:style w:type="paragraph" w:customStyle="1" w:styleId="SideHeading">
    <w:name w:val="Side Heading"/>
    <w:basedOn w:val="HeadingBase"/>
    <w:rsid w:val="00295B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BD2"/>
    <w:pPr>
      <w:tabs>
        <w:tab w:val="num" w:pos="360"/>
      </w:tabs>
    </w:pPr>
  </w:style>
  <w:style w:type="paragraph" w:styleId="PlainText">
    <w:name w:val="Plain Text"/>
    <w:basedOn w:val="Normal"/>
    <w:link w:val="PlainTextChar"/>
    <w:rsid w:val="00295BD2"/>
    <w:rPr>
      <w:sz w:val="20"/>
    </w:rPr>
  </w:style>
  <w:style w:type="character" w:customStyle="1" w:styleId="PlainTextChar">
    <w:name w:val="Plain Text Char"/>
    <w:basedOn w:val="DefaultParagraphFont"/>
    <w:link w:val="PlainText"/>
    <w:rsid w:val="00295BD2"/>
    <w:rPr>
      <w:rFonts w:ascii="Courier New" w:eastAsia="Times New Roman" w:hAnsi="Courier New" w:cs="Times New Roman"/>
      <w:sz w:val="20"/>
      <w:szCs w:val="20"/>
      <w:lang w:eastAsia="en-US"/>
    </w:rPr>
  </w:style>
  <w:style w:type="character" w:customStyle="1" w:styleId="MenuOption">
    <w:name w:val="Menu Option"/>
    <w:basedOn w:val="DefaultParagraphFont"/>
    <w:rsid w:val="00295BD2"/>
    <w:rPr>
      <w:b/>
      <w:smallCaps/>
    </w:rPr>
  </w:style>
  <w:style w:type="paragraph" w:customStyle="1" w:styleId="TableListNumber">
    <w:name w:val="Table List Number"/>
    <w:basedOn w:val="ListNumber"/>
    <w:rsid w:val="00295BD2"/>
    <w:pPr>
      <w:numPr>
        <w:numId w:val="0"/>
      </w:numPr>
    </w:pPr>
  </w:style>
  <w:style w:type="paragraph" w:styleId="TOC4">
    <w:name w:val="toc 4"/>
    <w:basedOn w:val="TOCBase"/>
    <w:next w:val="Normal"/>
    <w:semiHidden/>
    <w:rsid w:val="00295BD2"/>
    <w:pPr>
      <w:tabs>
        <w:tab w:val="right" w:leader="dot" w:pos="9071"/>
      </w:tabs>
      <w:ind w:left="1701"/>
    </w:pPr>
  </w:style>
  <w:style w:type="paragraph" w:customStyle="1" w:styleId="ListAlpha">
    <w:name w:val="List Alpha"/>
    <w:basedOn w:val="List"/>
    <w:rsid w:val="00295BD2"/>
    <w:pPr>
      <w:numPr>
        <w:numId w:val="9"/>
      </w:numPr>
    </w:pPr>
  </w:style>
  <w:style w:type="paragraph" w:customStyle="1" w:styleId="ListAlpha2">
    <w:name w:val="List Alpha 2"/>
    <w:basedOn w:val="List2"/>
    <w:rsid w:val="00295BD2"/>
    <w:pPr>
      <w:numPr>
        <w:numId w:val="8"/>
      </w:numPr>
    </w:pPr>
  </w:style>
  <w:style w:type="paragraph" w:styleId="List2">
    <w:name w:val="List 2"/>
    <w:basedOn w:val="BodyText"/>
    <w:rsid w:val="00295BD2"/>
    <w:pPr>
      <w:tabs>
        <w:tab w:val="left" w:pos="680"/>
      </w:tabs>
      <w:spacing w:before="60" w:after="60"/>
      <w:ind w:left="680" w:hanging="340"/>
    </w:pPr>
  </w:style>
  <w:style w:type="paragraph" w:styleId="List3">
    <w:name w:val="List 3"/>
    <w:basedOn w:val="BodyText"/>
    <w:rsid w:val="00295BD2"/>
    <w:pPr>
      <w:tabs>
        <w:tab w:val="left" w:pos="1021"/>
      </w:tabs>
      <w:spacing w:before="60" w:after="60"/>
      <w:ind w:left="1020" w:hanging="340"/>
    </w:pPr>
  </w:style>
  <w:style w:type="paragraph" w:styleId="List4">
    <w:name w:val="List 4"/>
    <w:basedOn w:val="BodyText"/>
    <w:rsid w:val="00295BD2"/>
    <w:pPr>
      <w:tabs>
        <w:tab w:val="left" w:pos="1361"/>
      </w:tabs>
      <w:spacing w:before="60" w:after="60"/>
      <w:ind w:left="1361" w:hanging="340"/>
    </w:pPr>
  </w:style>
  <w:style w:type="paragraph" w:styleId="List5">
    <w:name w:val="List 5"/>
    <w:basedOn w:val="BodyText"/>
    <w:rsid w:val="00295BD2"/>
    <w:pPr>
      <w:tabs>
        <w:tab w:val="left" w:pos="1701"/>
      </w:tabs>
      <w:spacing w:before="60" w:after="60"/>
      <w:ind w:left="1701" w:hanging="340"/>
    </w:pPr>
  </w:style>
  <w:style w:type="paragraph" w:styleId="ListBullet3">
    <w:name w:val="List Bullet 3"/>
    <w:basedOn w:val="List3"/>
    <w:rsid w:val="00295BD2"/>
    <w:pPr>
      <w:numPr>
        <w:numId w:val="14"/>
      </w:numPr>
      <w:tabs>
        <w:tab w:val="clear" w:pos="1021"/>
      </w:tabs>
      <w:ind w:left="1037" w:hanging="357"/>
    </w:pPr>
  </w:style>
  <w:style w:type="paragraph" w:styleId="ListBullet4">
    <w:name w:val="List Bullet 4"/>
    <w:basedOn w:val="List4"/>
    <w:rsid w:val="00295BD2"/>
    <w:pPr>
      <w:numPr>
        <w:numId w:val="3"/>
      </w:numPr>
      <w:tabs>
        <w:tab w:val="clear" w:pos="1361"/>
      </w:tabs>
    </w:pPr>
  </w:style>
  <w:style w:type="paragraph" w:styleId="ListBullet5">
    <w:name w:val="List Bullet 5"/>
    <w:basedOn w:val="List5"/>
    <w:rsid w:val="00295BD2"/>
    <w:pPr>
      <w:numPr>
        <w:numId w:val="4"/>
      </w:numPr>
    </w:pPr>
  </w:style>
  <w:style w:type="paragraph" w:styleId="ListContinue2">
    <w:name w:val="List Continue 2"/>
    <w:basedOn w:val="List2"/>
    <w:rsid w:val="00295BD2"/>
    <w:pPr>
      <w:ind w:firstLine="0"/>
    </w:pPr>
  </w:style>
  <w:style w:type="paragraph" w:styleId="ListContinue3">
    <w:name w:val="List Continue 3"/>
    <w:basedOn w:val="List3"/>
    <w:rsid w:val="00295BD2"/>
    <w:pPr>
      <w:ind w:left="1021" w:firstLine="0"/>
    </w:pPr>
  </w:style>
  <w:style w:type="paragraph" w:styleId="ListContinue4">
    <w:name w:val="List Continue 4"/>
    <w:basedOn w:val="List4"/>
    <w:rsid w:val="00295BD2"/>
    <w:pPr>
      <w:ind w:firstLine="0"/>
    </w:pPr>
  </w:style>
  <w:style w:type="paragraph" w:styleId="ListContinue5">
    <w:name w:val="List Continue 5"/>
    <w:basedOn w:val="List5"/>
    <w:rsid w:val="00295BD2"/>
    <w:pPr>
      <w:ind w:firstLine="0"/>
    </w:pPr>
  </w:style>
  <w:style w:type="paragraph" w:styleId="ListNumber3">
    <w:name w:val="List Number 3"/>
    <w:basedOn w:val="List3"/>
    <w:rsid w:val="00295BD2"/>
    <w:pPr>
      <w:numPr>
        <w:numId w:val="5"/>
      </w:numPr>
    </w:pPr>
  </w:style>
  <w:style w:type="paragraph" w:styleId="ListNumber4">
    <w:name w:val="List Number 4"/>
    <w:basedOn w:val="List4"/>
    <w:rsid w:val="00295BD2"/>
    <w:pPr>
      <w:numPr>
        <w:numId w:val="6"/>
      </w:numPr>
    </w:pPr>
  </w:style>
  <w:style w:type="paragraph" w:styleId="ListNumber5">
    <w:name w:val="List Number 5"/>
    <w:basedOn w:val="List5"/>
    <w:rsid w:val="00295BD2"/>
    <w:pPr>
      <w:numPr>
        <w:numId w:val="7"/>
      </w:numPr>
    </w:pPr>
  </w:style>
  <w:style w:type="paragraph" w:styleId="BlockText">
    <w:name w:val="Block Text"/>
    <w:basedOn w:val="Normal"/>
    <w:rsid w:val="00295BD2"/>
    <w:pPr>
      <w:spacing w:after="120"/>
      <w:ind w:left="1440" w:right="1440"/>
    </w:pPr>
  </w:style>
  <w:style w:type="character" w:customStyle="1" w:styleId="Subscript">
    <w:name w:val="Subscript"/>
    <w:basedOn w:val="DefaultParagraphFont"/>
    <w:rsid w:val="00295BD2"/>
    <w:rPr>
      <w:sz w:val="16"/>
      <w:vertAlign w:val="subscript"/>
    </w:rPr>
  </w:style>
  <w:style w:type="character" w:customStyle="1" w:styleId="Superscript">
    <w:name w:val="Superscript"/>
    <w:basedOn w:val="DefaultParagraphFont"/>
    <w:rsid w:val="00295BD2"/>
    <w:rPr>
      <w:sz w:val="16"/>
      <w:vertAlign w:val="superscript"/>
    </w:rPr>
  </w:style>
  <w:style w:type="character" w:customStyle="1" w:styleId="Symbols">
    <w:name w:val="Symbols"/>
    <w:basedOn w:val="DefaultParagraphFont"/>
    <w:rsid w:val="00295BD2"/>
    <w:rPr>
      <w:rFonts w:ascii="Symbol" w:hAnsi="Symbol"/>
    </w:rPr>
  </w:style>
  <w:style w:type="character" w:customStyle="1" w:styleId="MenuOptions">
    <w:name w:val="Menu Options"/>
    <w:basedOn w:val="DefaultParagraphFont"/>
    <w:rsid w:val="00295BD2"/>
    <w:rPr>
      <w:rFonts w:ascii="Arial Narrow" w:hAnsi="Arial Narrow"/>
      <w:smallCaps/>
    </w:rPr>
  </w:style>
  <w:style w:type="character" w:customStyle="1" w:styleId="Buttons">
    <w:name w:val="Buttons"/>
    <w:basedOn w:val="DefaultParagraphFont"/>
    <w:rsid w:val="00295BD2"/>
    <w:rPr>
      <w:b/>
    </w:rPr>
  </w:style>
  <w:style w:type="character" w:customStyle="1" w:styleId="Underlined">
    <w:name w:val="Underlined"/>
    <w:basedOn w:val="DefaultParagraphFont"/>
    <w:rsid w:val="00295BD2"/>
    <w:rPr>
      <w:u w:val="single"/>
    </w:rPr>
  </w:style>
  <w:style w:type="paragraph" w:customStyle="1" w:styleId="TableBodyTextRight">
    <w:name w:val="Table Body Text Right"/>
    <w:basedOn w:val="TableBodyText"/>
    <w:rsid w:val="00295BD2"/>
    <w:pPr>
      <w:widowControl w:val="0"/>
      <w:autoSpaceDE w:val="0"/>
      <w:autoSpaceDN w:val="0"/>
      <w:adjustRightInd w:val="0"/>
      <w:jc w:val="right"/>
    </w:pPr>
    <w:rPr>
      <w:rFonts w:cs="Arial"/>
      <w:szCs w:val="18"/>
    </w:rPr>
  </w:style>
  <w:style w:type="paragraph" w:customStyle="1" w:styleId="CopyrightText">
    <w:name w:val="Copyright Text"/>
    <w:basedOn w:val="BodyText"/>
    <w:rsid w:val="00295BD2"/>
    <w:rPr>
      <w:sz w:val="18"/>
    </w:rPr>
  </w:style>
  <w:style w:type="paragraph" w:customStyle="1" w:styleId="BodySmallRight">
    <w:name w:val="Body Small Right"/>
    <w:basedOn w:val="BodyTextRight"/>
    <w:rsid w:val="00295BD2"/>
    <w:rPr>
      <w:sz w:val="18"/>
      <w:szCs w:val="18"/>
    </w:rPr>
  </w:style>
  <w:style w:type="paragraph" w:customStyle="1" w:styleId="MarginEdition">
    <w:name w:val="Margin Edition"/>
    <w:basedOn w:val="MarginNote"/>
    <w:rsid w:val="00295BD2"/>
    <w:pPr>
      <w:spacing w:before="0" w:after="0"/>
    </w:pPr>
    <w:rPr>
      <w:rFonts w:ascii="Times New Roman" w:hAnsi="Times New Roman"/>
      <w:color w:val="999999"/>
    </w:rPr>
  </w:style>
  <w:style w:type="paragraph" w:customStyle="1" w:styleId="Spacer">
    <w:name w:val="Spacer"/>
    <w:basedOn w:val="Normal"/>
    <w:rsid w:val="00295BD2"/>
    <w:rPr>
      <w:sz w:val="2"/>
      <w:szCs w:val="2"/>
    </w:rPr>
  </w:style>
  <w:style w:type="character" w:customStyle="1" w:styleId="Small">
    <w:name w:val="Small"/>
    <w:basedOn w:val="DefaultParagraphFont"/>
    <w:rsid w:val="00295BD2"/>
    <w:rPr>
      <w:sz w:val="16"/>
    </w:rPr>
  </w:style>
  <w:style w:type="paragraph" w:customStyle="1" w:styleId="WideTable">
    <w:name w:val="Wide Table"/>
    <w:basedOn w:val="Normal"/>
    <w:rsid w:val="00295BD2"/>
    <w:pPr>
      <w:ind w:left="-1418"/>
    </w:pPr>
    <w:rPr>
      <w:sz w:val="2"/>
      <w:szCs w:val="2"/>
    </w:rPr>
  </w:style>
  <w:style w:type="character" w:styleId="PageNumber">
    <w:name w:val="page number"/>
    <w:basedOn w:val="DefaultParagraphFont"/>
    <w:rsid w:val="00295BD2"/>
  </w:style>
  <w:style w:type="paragraph" w:styleId="Quote">
    <w:name w:val="Quote"/>
    <w:basedOn w:val="Heading1"/>
    <w:link w:val="QuoteChar"/>
    <w:qFormat/>
    <w:rsid w:val="00295BD2"/>
    <w:rPr>
      <w:b w:val="0"/>
      <w:sz w:val="72"/>
      <w:szCs w:val="72"/>
      <w:lang w:val="en-NZ"/>
    </w:rPr>
  </w:style>
  <w:style w:type="character" w:customStyle="1" w:styleId="QuoteChar">
    <w:name w:val="Quote Char"/>
    <w:basedOn w:val="DefaultParagraphFont"/>
    <w:link w:val="Quote"/>
    <w:rsid w:val="00295B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BD2"/>
    <w:pPr>
      <w:pageBreakBefore/>
    </w:pPr>
  </w:style>
  <w:style w:type="paragraph" w:customStyle="1" w:styleId="Border">
    <w:name w:val="Border"/>
    <w:basedOn w:val="Normal"/>
    <w:qFormat/>
    <w:rsid w:val="00295B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BD2"/>
    <w:rPr>
      <w:b/>
      <w:bCs/>
      <w:i/>
      <w:iCs/>
      <w:color w:val="auto"/>
    </w:rPr>
  </w:style>
  <w:style w:type="paragraph" w:styleId="IntenseQuote">
    <w:name w:val="Intense Quote"/>
    <w:basedOn w:val="Normal"/>
    <w:next w:val="Normal"/>
    <w:link w:val="IntenseQuoteChar"/>
    <w:uiPriority w:val="30"/>
    <w:qFormat/>
    <w:rsid w:val="00295B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B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BD2"/>
    <w:rPr>
      <w:smallCaps/>
      <w:color w:val="auto"/>
      <w:u w:val="single"/>
    </w:rPr>
  </w:style>
  <w:style w:type="character" w:styleId="IntenseReference">
    <w:name w:val="Intense Reference"/>
    <w:basedOn w:val="DefaultParagraphFont"/>
    <w:uiPriority w:val="32"/>
    <w:qFormat/>
    <w:rsid w:val="00295BD2"/>
    <w:rPr>
      <w:b/>
      <w:bCs/>
      <w:smallCaps/>
      <w:color w:val="auto"/>
      <w:spacing w:val="5"/>
      <w:u w:val="single"/>
    </w:rPr>
  </w:style>
  <w:style w:type="paragraph" w:customStyle="1" w:styleId="2ColumnHeading">
    <w:name w:val="2Column Heading"/>
    <w:basedOn w:val="BodyText"/>
    <w:qFormat/>
    <w:rsid w:val="00295BD2"/>
    <w:pPr>
      <w:spacing w:after="60"/>
      <w:ind w:left="-2268"/>
    </w:pPr>
    <w:rPr>
      <w:b/>
    </w:rPr>
  </w:style>
  <w:style w:type="paragraph" w:customStyle="1" w:styleId="Heading1TOC">
    <w:name w:val="Heading1 TOC"/>
    <w:basedOn w:val="Normal"/>
    <w:qFormat/>
    <w:rsid w:val="00295BD2"/>
    <w:pPr>
      <w:spacing w:before="240" w:after="120"/>
    </w:pPr>
    <w:rPr>
      <w:rFonts w:ascii="Times New Roman" w:hAnsi="Times New Roman"/>
      <w:b/>
      <w:sz w:val="32"/>
    </w:rPr>
  </w:style>
  <w:style w:type="paragraph" w:customStyle="1" w:styleId="Heading2TOC">
    <w:name w:val="Heading2 TOC"/>
    <w:basedOn w:val="Normal"/>
    <w:qFormat/>
    <w:rsid w:val="00295BD2"/>
    <w:pPr>
      <w:spacing w:before="240" w:after="60"/>
    </w:pPr>
    <w:rPr>
      <w:rFonts w:ascii="Times New Roman" w:hAnsi="Times New Roman"/>
      <w:b/>
      <w:sz w:val="28"/>
    </w:rPr>
  </w:style>
  <w:style w:type="character" w:customStyle="1" w:styleId="Underline">
    <w:name w:val="Underline"/>
    <w:basedOn w:val="DefaultParagraphFont"/>
    <w:qFormat/>
    <w:rsid w:val="00295BD2"/>
    <w:rPr>
      <w:u w:val="single"/>
    </w:rPr>
  </w:style>
  <w:style w:type="character" w:customStyle="1" w:styleId="BoldandItalics">
    <w:name w:val="Bold and Italics"/>
    <w:qFormat/>
    <w:rsid w:val="00295BD2"/>
    <w:rPr>
      <w:b/>
      <w:i/>
      <w:u w:val="none"/>
    </w:rPr>
  </w:style>
  <w:style w:type="paragraph" w:styleId="BalloonText">
    <w:name w:val="Balloon Text"/>
    <w:basedOn w:val="Normal"/>
    <w:link w:val="BalloonTextChar"/>
    <w:rsid w:val="00295BD2"/>
    <w:rPr>
      <w:rFonts w:ascii="Tahoma" w:hAnsi="Tahoma" w:cs="Tahoma"/>
      <w:sz w:val="16"/>
      <w:szCs w:val="16"/>
    </w:rPr>
  </w:style>
  <w:style w:type="character" w:customStyle="1" w:styleId="BalloonTextChar">
    <w:name w:val="Balloon Text Char"/>
    <w:basedOn w:val="DefaultParagraphFont"/>
    <w:link w:val="BalloonText"/>
    <w:rsid w:val="00295B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B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B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BD2"/>
    <w:rPr>
      <w:b/>
      <w:color w:val="660033"/>
      <w:spacing w:val="0"/>
    </w:rPr>
  </w:style>
  <w:style w:type="paragraph" w:customStyle="1" w:styleId="Nameditemlist">
    <w:name w:val="Named item list"/>
    <w:basedOn w:val="BodyText"/>
    <w:qFormat/>
    <w:rsid w:val="00295BD2"/>
    <w:pPr>
      <w:tabs>
        <w:tab w:val="left" w:pos="2835"/>
      </w:tabs>
      <w:ind w:left="2835" w:hanging="2835"/>
    </w:pPr>
  </w:style>
  <w:style w:type="paragraph" w:customStyle="1" w:styleId="BodyTextnopadding">
    <w:name w:val="Body Text no padding"/>
    <w:basedOn w:val="BodyText"/>
    <w:qFormat/>
    <w:rsid w:val="00295BD2"/>
    <w:pPr>
      <w:spacing w:before="0" w:after="0"/>
    </w:pPr>
  </w:style>
  <w:style w:type="character" w:styleId="Hyperlink">
    <w:name w:val="Hyperlink"/>
    <w:basedOn w:val="DefaultParagraphFont"/>
    <w:uiPriority w:val="99"/>
    <w:unhideWhenUsed/>
    <w:rsid w:val="00740E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4769</Characters>
  <Application>Microsoft Office Word</Application>
  <DocSecurity>0</DocSecurity>
  <Lines>170</Lines>
  <Paragraphs>125</Paragraphs>
  <ScaleCrop>false</ScaleCrop>
  <Company>Author-it Software Corporation Ltd.</Company>
  <LinksUpToDate>false</LinksUpToDate>
  <CharactersWithSpaces>5376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AMPQUA417 Establish sampling program</dc:title>
  <dc:subject>Approved</dc:subject>
  <dc:creator>Skills Insight</dc:creator>
  <cp:keywords>Release: 1</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