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5A61" w:rsidP="00C15A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AMPQUA415 Undertake chiller assessment to AUS-MEAT requirements</w:t>
      </w:r>
      <w:r>
        <w:fldChar w:fldCharType="end"/>
      </w:r>
    </w:p>
    <w:p w:rsidR="00C15A61" w:rsidP="00C15A61">
      <w:pPr>
        <w:pStyle w:val="Version"/>
        <w:sectPr w:rsidSect="002244B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44B1" w:rsidP="002244B1">
      <w:pPr>
        <w:pStyle w:val="SuperHeading"/>
      </w:pPr>
      <w:r w:rsidRPr="002244B1">
        <w:t>AMPQUA415 Undertake chiller assessment to AUS-MEAT requirements</w:t>
      </w:r>
    </w:p>
    <w:p w:rsidR="00000000" w:rsidRPr="002244B1" w:rsidP="002244B1">
      <w:pPr>
        <w:pStyle w:val="Heading1"/>
      </w:pPr>
      <w:bookmarkStart w:id="1" w:name="O_1259475"/>
      <w:bookmarkEnd w:id="1"/>
      <w:r w:rsidRPr="002244B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Comments</w:t>
            </w:r>
          </w:p>
        </w:tc>
      </w:tr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>This version released with AMP Australian Meat Processing Training Package Version 8.0.</w:t>
            </w:r>
          </w:p>
        </w:tc>
      </w:tr>
    </w:tbl>
    <w:p w:rsidR="00000000" w:rsidRPr="002244B1" w:rsidP="002244B1">
      <w:pPr>
        <w:pStyle w:val="BodyText"/>
      </w:pPr>
    </w:p>
    <w:p w:rsidR="00000000" w:rsidRPr="002244B1" w:rsidP="002244B1">
      <w:pPr>
        <w:pStyle w:val="AllowPageBreak"/>
      </w:pPr>
    </w:p>
    <w:p w:rsidR="00000000" w:rsidRPr="002244B1" w:rsidP="002244B1">
      <w:pPr>
        <w:pStyle w:val="Heading1"/>
      </w:pPr>
      <w:bookmarkStart w:id="2" w:name="O_1259476"/>
      <w:bookmarkEnd w:id="2"/>
      <w:r w:rsidRPr="002244B1">
        <w:t>Application</w:t>
      </w:r>
    </w:p>
    <w:p w:rsidR="00000000" w:rsidRPr="002244B1" w:rsidP="00C15A61">
      <w:pPr>
        <w:pStyle w:val="BodyText"/>
      </w:pPr>
      <w:r w:rsidRPr="002244B1">
        <w:t>This unit describes the skills and knowledge required to manage product in chillers, in terms of product quality and specifications, in accordance with AUS-MEAT requirements.</w:t>
      </w:r>
    </w:p>
    <w:p w:rsidR="00000000" w:rsidRPr="002244B1" w:rsidP="00C15A61">
      <w:pPr>
        <w:pStyle w:val="BodyText"/>
      </w:pPr>
      <w:r w:rsidRPr="002244B1">
        <w:t>AUS-MEAT chiller assessment provides a means of describing saleable meat characte</w:t>
      </w:r>
      <w:r w:rsidRPr="002244B1">
        <w:t>ristics, including meat colour, fat colour, marbling, eye muscle area, subcutaneous and total rib fat measurements and maturity.</w:t>
      </w:r>
    </w:p>
    <w:p w:rsidR="00000000" w:rsidRPr="002244B1" w:rsidP="00C15A61">
      <w:pPr>
        <w:pStyle w:val="BodyText"/>
      </w:pPr>
      <w:r w:rsidRPr="002244B1">
        <w:t>This unit is applicable to all staff who wish to become AUS-MEAT accredited chiller assessors.</w:t>
      </w:r>
    </w:p>
    <w:p w:rsidR="00000000" w:rsidRPr="002244B1" w:rsidP="00C15A61">
      <w:pPr>
        <w:pStyle w:val="BodyText"/>
      </w:pPr>
      <w:r w:rsidRPr="002244B1">
        <w:t xml:space="preserve">All work must be carried out to </w:t>
      </w:r>
      <w:r w:rsidRPr="002244B1">
        <w:t>comply with workplace procedures, according to state/territory health and safety, food and meat safety regulations, legislation and standards that apply to the workplace.</w:t>
      </w:r>
    </w:p>
    <w:p w:rsidR="00000000" w:rsidRPr="002244B1" w:rsidP="00C15A61">
      <w:pPr>
        <w:pStyle w:val="BodyText"/>
      </w:pPr>
      <w:r w:rsidRPr="002244B1">
        <w:t>No licensing, legislative or certification requirements apply to this unit at the tim</w:t>
      </w:r>
      <w:r w:rsidRPr="002244B1">
        <w:t>e of publication.</w:t>
      </w:r>
    </w:p>
    <w:p w:rsidR="00000000" w:rsidRPr="002244B1" w:rsidP="002244B1">
      <w:pPr>
        <w:pStyle w:val="Heading1"/>
      </w:pPr>
      <w:bookmarkStart w:id="3" w:name="O_1259477"/>
      <w:bookmarkEnd w:id="3"/>
      <w:r w:rsidRPr="002244B1">
        <w:t>Pre-requisite Unit</w:t>
      </w:r>
    </w:p>
    <w:p w:rsidR="00000000" w:rsidRPr="002244B1" w:rsidP="00C15A61">
      <w:pPr>
        <w:pStyle w:val="BodyText"/>
      </w:pPr>
      <w:r w:rsidRPr="002244B1">
        <w:t>Nil</w:t>
      </w:r>
    </w:p>
    <w:p w:rsidR="00000000" w:rsidRPr="002244B1" w:rsidP="002244B1">
      <w:pPr>
        <w:pStyle w:val="Heading1"/>
      </w:pPr>
      <w:bookmarkStart w:id="4" w:name="O_1259479"/>
      <w:bookmarkEnd w:id="4"/>
      <w:r w:rsidRPr="002244B1">
        <w:t>Unit Sector</w:t>
      </w:r>
    </w:p>
    <w:p w:rsidR="00000000" w:rsidRPr="002244B1" w:rsidP="00C15A61">
      <w:pPr>
        <w:pStyle w:val="BodyText"/>
      </w:pPr>
      <w:r w:rsidRPr="002244B1">
        <w:t>Quality Assurance (QUA)</w:t>
      </w:r>
    </w:p>
    <w:p w:rsidR="00000000" w:rsidRPr="002244B1" w:rsidP="002244B1">
      <w:pPr>
        <w:pStyle w:val="Heading1"/>
      </w:pPr>
      <w:bookmarkStart w:id="5" w:name="O_1259480"/>
      <w:bookmarkEnd w:id="5"/>
      <w:r w:rsidRPr="002244B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15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Performance Criteria</w:t>
            </w:r>
          </w:p>
        </w:tc>
      </w:tr>
      <w:tr w:rsidTr="00C15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15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1. Conduct AUS-MEAT Chiller Assessment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>1.1 Monitor product daily to ensure compliance with AUS-MEAT Chiller Assessment pre-conditions</w:t>
            </w:r>
          </w:p>
          <w:p w:rsidR="00000000" w:rsidRPr="002244B1" w:rsidP="002244B1">
            <w:pPr>
              <w:pStyle w:val="BodyText"/>
            </w:pPr>
            <w:r w:rsidRPr="002244B1">
              <w:t>1.2 Apply slaughter floor</w:t>
            </w:r>
            <w:r w:rsidRPr="002244B1">
              <w:t xml:space="preserve"> ticket information</w:t>
            </w:r>
          </w:p>
          <w:p w:rsidR="00000000" w:rsidRPr="002244B1" w:rsidP="002244B1">
            <w:pPr>
              <w:pStyle w:val="BodyText"/>
            </w:pPr>
            <w:r w:rsidRPr="002244B1">
              <w:t>1.3 Assess beef carcases for marbling, meat and fat colour scores according to the AUS-MEAT Chiller Assessment Standards</w:t>
            </w:r>
          </w:p>
          <w:p w:rsidR="00000000" w:rsidRPr="002244B1" w:rsidP="002244B1">
            <w:pPr>
              <w:pStyle w:val="BodyText"/>
            </w:pPr>
            <w:r w:rsidRPr="002244B1">
              <w:t>1.4 Assess beef carcases for eye muscle area, subcutaneous and total rib fat and carcase maturity</w:t>
            </w:r>
          </w:p>
          <w:p w:rsidR="00000000" w:rsidRPr="002244B1" w:rsidP="002244B1">
            <w:pPr>
              <w:pStyle w:val="BodyText"/>
            </w:pPr>
            <w:r w:rsidRPr="002244B1">
              <w:t>1.5 Correct</w:t>
            </w:r>
            <w:r w:rsidRPr="002244B1">
              <w:t>ly allocate the Grain Fed (GF) and Grain Fed Young Beef (GFYG) symbols to beef carcases</w:t>
            </w:r>
          </w:p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1.6 Manage chiller assessment equipment</w:t>
            </w:r>
          </w:p>
        </w:tc>
      </w:tr>
      <w:tr w:rsidTr="00C15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2. Assess carcases to AUS-MEAT Chiller Assessment requirements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 xml:space="preserve">2.1 Monitor product daily to ensure that carcase pre-conditions </w:t>
            </w:r>
            <w:r w:rsidRPr="002244B1">
              <w:t>meet AUS-MEAT Chiller Assessment requirements</w:t>
            </w:r>
          </w:p>
          <w:p w:rsidR="00000000" w:rsidRPr="002244B1" w:rsidP="002244B1">
            <w:pPr>
              <w:pStyle w:val="BodyText"/>
            </w:pPr>
            <w:r w:rsidRPr="002244B1">
              <w:t>2.2 Ensure beef carcases presented for assessment comply with AUS-MEAT requirements</w:t>
            </w:r>
          </w:p>
          <w:p w:rsidR="00000000" w:rsidRPr="002244B1" w:rsidP="002244B1">
            <w:pPr>
              <w:pStyle w:val="BodyText"/>
            </w:pPr>
            <w:r w:rsidRPr="002244B1">
              <w:t>2.3 Ensure correct technique is used when conducting AUS-MEAT Chiller Assessment</w:t>
            </w:r>
          </w:p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2.4 Identify non-conforming product</w:t>
            </w:r>
          </w:p>
        </w:tc>
      </w:tr>
      <w:tr w:rsidTr="00C15A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3. Compl</w:t>
            </w:r>
            <w:r w:rsidRPr="002244B1">
              <w:t>y with AUS-MEAT Chiller Assessment Standards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>3.1 Complete all aspects of Chiller Assessment according to the AUS-MEAT Standards Manual and Accreditation requirements</w:t>
            </w:r>
          </w:p>
          <w:p w:rsidR="00000000" w:rsidRPr="002244B1" w:rsidP="002244B1">
            <w:pPr>
              <w:pStyle w:val="BodyText"/>
            </w:pPr>
            <w:r w:rsidRPr="002244B1">
              <w:t>3.2 Identify and resolve issues relating to Chiller Assessment</w:t>
            </w:r>
          </w:p>
          <w:p w:rsidR="00000000" w:rsidRPr="002244B1" w:rsidP="002244B1">
            <w:pPr>
              <w:pStyle w:val="BodyText"/>
            </w:pPr>
            <w:r w:rsidRPr="002244B1">
              <w:t>3.3 Correlate to the AUS-ME</w:t>
            </w:r>
            <w:r w:rsidRPr="002244B1">
              <w:t>AT Chiller Assessment requirements using the On-Site Correlation and Practice System (OsCap)</w:t>
            </w:r>
          </w:p>
          <w:p w:rsidR="00000000" w:rsidRPr="002244B1" w:rsidP="002244B1">
            <w:pPr>
              <w:pStyle w:val="BodyText"/>
            </w:pPr>
            <w:r w:rsidRPr="002244B1">
              <w:t>3.4 Identify and maintain AUS-MEAT requirements for carcase feedback</w:t>
            </w:r>
          </w:p>
        </w:tc>
      </w:tr>
    </w:tbl>
    <w:p w:rsidR="00000000" w:rsidRPr="002244B1" w:rsidP="002244B1">
      <w:pPr>
        <w:pStyle w:val="BodyText"/>
      </w:pPr>
    </w:p>
    <w:p w:rsidR="00000000" w:rsidRPr="002244B1" w:rsidP="002244B1">
      <w:pPr>
        <w:pStyle w:val="AllowPageBreak"/>
      </w:pPr>
    </w:p>
    <w:p w:rsidR="00000000" w:rsidRPr="002244B1" w:rsidP="002244B1">
      <w:pPr>
        <w:pStyle w:val="Heading1"/>
      </w:pPr>
      <w:bookmarkStart w:id="6" w:name="O_1259481"/>
      <w:bookmarkEnd w:id="6"/>
      <w:r w:rsidRPr="002244B1">
        <w:t>Foundation Skills</w:t>
      </w:r>
    </w:p>
    <w:p w:rsidR="00000000" w:rsidRPr="00C15A61" w:rsidP="00C15A61">
      <w:pPr>
        <w:pStyle w:val="BodyText"/>
        <w:rPr>
          <w:i/>
        </w:rPr>
      </w:pPr>
      <w:r w:rsidRPr="00C15A61">
        <w:rPr>
          <w:rStyle w:val="Emphasis"/>
        </w:rPr>
        <w:t>This section describes those language, literacy, numera</w:t>
      </w:r>
      <w:r w:rsidRPr="00C15A61">
        <w:rPr>
          <w:rStyle w:val="Emphasis"/>
        </w:rPr>
        <w:t>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Description</w:t>
            </w:r>
          </w:p>
        </w:tc>
      </w:tr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ListBullet"/>
              <w:rPr>
                <w:lang w:val="en-NZ"/>
              </w:rPr>
            </w:pPr>
            <w:r w:rsidRPr="002244B1">
              <w:t xml:space="preserve">Interpret AUS-MEAT Chiller Assessment Standards, product </w:t>
            </w:r>
            <w:r w:rsidRPr="002244B1">
              <w:t>specifications, workplace and regulatory requirements</w:t>
            </w:r>
          </w:p>
        </w:tc>
      </w:tr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ListBullet"/>
              <w:rPr>
                <w:lang w:val="en-NZ"/>
              </w:rPr>
            </w:pPr>
            <w:r w:rsidRPr="002244B1">
              <w:t>Record monitoring data using paper-based and/or digital format</w:t>
            </w:r>
          </w:p>
        </w:tc>
      </w:tr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ListBullet"/>
            </w:pPr>
            <w:r w:rsidRPr="002244B1">
              <w:t>Read and interpret temperature gauges and scales (°C)</w:t>
            </w:r>
          </w:p>
        </w:tc>
      </w:tr>
    </w:tbl>
    <w:p w:rsidR="00000000" w:rsidRPr="002244B1" w:rsidP="002244B1">
      <w:pPr>
        <w:pStyle w:val="BodyText"/>
      </w:pPr>
    </w:p>
    <w:p w:rsidR="00000000" w:rsidRPr="002244B1" w:rsidP="002244B1">
      <w:pPr>
        <w:pStyle w:val="AllowPageBreak"/>
      </w:pPr>
    </w:p>
    <w:p w:rsidR="00000000" w:rsidRPr="002244B1" w:rsidP="002244B1">
      <w:pPr>
        <w:pStyle w:val="Heading1"/>
      </w:pPr>
      <w:bookmarkStart w:id="7" w:name="O_1259483"/>
      <w:bookmarkEnd w:id="7"/>
      <w:r w:rsidRPr="002244B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Bold"/>
              <w:rPr>
                <w:lang w:val="en-NZ"/>
              </w:rPr>
            </w:pPr>
            <w:r w:rsidRPr="002244B1">
              <w:t>Equivalence status</w:t>
            </w:r>
          </w:p>
        </w:tc>
      </w:tr>
      <w:tr w:rsidTr="002244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 xml:space="preserve">AMPQUA415 Undertake chiller assessment to AUS-MEAT requirements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 xml:space="preserve">AMPX426 Undertake chiller assessment to AUS-MEAT requirements 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>Unit code updated</w:t>
            </w:r>
          </w:p>
          <w:p w:rsidR="00000000" w:rsidRPr="002244B1" w:rsidP="002244B1">
            <w:pPr>
              <w:pStyle w:val="BodyText"/>
            </w:pPr>
            <w:r w:rsidRPr="002244B1">
              <w:t>Foundation Skills added</w:t>
            </w:r>
          </w:p>
          <w:p w:rsidR="00000000" w:rsidP="002244B1">
            <w:pPr>
              <w:pStyle w:val="BodyText"/>
              <w:rPr>
                <w:lang w:val="en-NZ"/>
              </w:rPr>
            </w:pPr>
            <w:r w:rsidRPr="002244B1">
              <w:t>Performance Evidence, Knowledge Evidence and Assessment Conditions revised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44B1" w:rsidP="002244B1">
            <w:pPr>
              <w:pStyle w:val="BodyText"/>
            </w:pPr>
            <w:r w:rsidRPr="002244B1">
              <w:t xml:space="preserve">Not equivalent </w:t>
            </w:r>
          </w:p>
        </w:tc>
      </w:tr>
    </w:tbl>
    <w:p w:rsidR="00000000" w:rsidRPr="002244B1" w:rsidP="002244B1">
      <w:pPr>
        <w:pStyle w:val="BodyText"/>
      </w:pPr>
    </w:p>
    <w:p w:rsidR="00000000" w:rsidRPr="002244B1" w:rsidP="002244B1">
      <w:pPr>
        <w:pStyle w:val="AllowPageBreak"/>
      </w:pPr>
    </w:p>
    <w:p w:rsidR="00000000" w:rsidRPr="002244B1" w:rsidP="002244B1">
      <w:pPr>
        <w:pStyle w:val="Heading1"/>
      </w:pPr>
      <w:bookmarkStart w:id="8" w:name="O_1259490"/>
      <w:bookmarkEnd w:id="8"/>
      <w:r w:rsidRPr="002244B1">
        <w:t>Links</w:t>
      </w:r>
    </w:p>
    <w:p w:rsidR="00000000" w:rsidRPr="002244B1" w:rsidP="00C15A61">
      <w:pPr>
        <w:pStyle w:val="BodyText"/>
      </w:pPr>
      <w:r w:rsidRPr="002244B1">
        <w:t>Companion Volumes, including Impl</w:t>
      </w:r>
      <w:r w:rsidRPr="002244B1">
        <w:t xml:space="preserve">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05D4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2244B1" w:rsidP="002244B1"/>
    <w:sectPr w:rsidSect="002244B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1" w:rsidRPr="00C15A61" w:rsidP="00C15A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61" w:rsidP="002244B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15A61" w:rsidP="002244B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15A61" w:rsidP="002244B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44B1" w:rsidRPr="00C15A61" w:rsidP="00C15A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44B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5A61" w:rsidRPr="002D2AF8" w:rsidP="002244B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AMPQUA415 Undertake chiller assessment to AUS-MEAT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C15A61" w:rsidP="002244B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150D5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61EC2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44B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44B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44B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44B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44B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44B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44B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44B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44B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44B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44B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44B1"/>
  </w:style>
  <w:style w:type="character" w:customStyle="1" w:styleId="Heading1Char">
    <w:name w:val="Heading 1 Char"/>
    <w:basedOn w:val="DefaultParagraphFont"/>
    <w:link w:val="Heading1"/>
    <w:rsid w:val="002244B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44B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44B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44B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244B1"/>
    <w:rPr>
      <w:i/>
    </w:rPr>
  </w:style>
  <w:style w:type="paragraph" w:customStyle="1" w:styleId="SuperHeading">
    <w:name w:val="SuperHeading"/>
    <w:basedOn w:val="Normal"/>
    <w:rsid w:val="002244B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44B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244B1"/>
    <w:rPr>
      <w:b/>
    </w:rPr>
  </w:style>
  <w:style w:type="character" w:customStyle="1" w:styleId="Heading2Char">
    <w:name w:val="Heading 2 Char"/>
    <w:basedOn w:val="DefaultParagraphFont"/>
    <w:link w:val="Heading2"/>
    <w:rsid w:val="002244B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44B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44B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4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44B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4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44B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44B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44B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44B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44B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44B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44B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44B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44B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44B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44B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44B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44B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44B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244B1"/>
    <w:rPr>
      <w:b/>
      <w:spacing w:val="0"/>
    </w:rPr>
  </w:style>
  <w:style w:type="paragraph" w:customStyle="1" w:styleId="SuperTitle">
    <w:name w:val="SuperTitle"/>
    <w:basedOn w:val="Title"/>
    <w:rsid w:val="002244B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44B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44B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244B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244B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44B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44B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44B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44B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44B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44B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44B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44B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244B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44B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44B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44B1"/>
  </w:style>
  <w:style w:type="paragraph" w:styleId="TableofFigures">
    <w:name w:val="table of figures"/>
    <w:basedOn w:val="Normal"/>
    <w:next w:val="Normal"/>
    <w:semiHidden/>
    <w:rsid w:val="002244B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44B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244B1"/>
    <w:rPr>
      <w:rFonts w:ascii="Wingdings" w:hAnsi="Wingdings"/>
    </w:rPr>
  </w:style>
  <w:style w:type="paragraph" w:customStyle="1" w:styleId="TableHeading">
    <w:name w:val="Table Heading"/>
    <w:basedOn w:val="HeadingBase"/>
    <w:rsid w:val="002244B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44B1"/>
    <w:rPr>
      <w:color w:val="0033CC"/>
      <w:u w:val="none"/>
    </w:rPr>
  </w:style>
  <w:style w:type="paragraph" w:customStyle="1" w:styleId="BodyTextRight">
    <w:name w:val="Body Text Right"/>
    <w:basedOn w:val="BodyText"/>
    <w:rsid w:val="002244B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44B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44B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44B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44B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44B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44B1"/>
    <w:rPr>
      <w:sz w:val="32"/>
    </w:rPr>
  </w:style>
  <w:style w:type="paragraph" w:customStyle="1" w:styleId="HeadingProcedure">
    <w:name w:val="Heading Procedure"/>
    <w:basedOn w:val="HeadingBase"/>
    <w:next w:val="Normal"/>
    <w:rsid w:val="002244B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44B1"/>
    <w:pPr>
      <w:spacing w:before="60" w:after="60"/>
    </w:pPr>
  </w:style>
  <w:style w:type="paragraph" w:styleId="ListContinue">
    <w:name w:val="List Continue"/>
    <w:basedOn w:val="List"/>
    <w:rsid w:val="002244B1"/>
    <w:pPr>
      <w:ind w:firstLine="0"/>
    </w:pPr>
  </w:style>
  <w:style w:type="paragraph" w:customStyle="1" w:styleId="ListNote">
    <w:name w:val="List Note"/>
    <w:basedOn w:val="List"/>
    <w:rsid w:val="002244B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44B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44B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44B1"/>
    <w:rPr>
      <w:rFonts w:ascii="Courier New" w:hAnsi="Courier New"/>
    </w:rPr>
  </w:style>
  <w:style w:type="paragraph" w:customStyle="1" w:styleId="NoteBullet">
    <w:name w:val="Note Bullet"/>
    <w:basedOn w:val="Note"/>
    <w:rsid w:val="002244B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44B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44B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44B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44B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244B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44B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44B1"/>
    <w:rPr>
      <w:b/>
      <w:smallCaps/>
    </w:rPr>
  </w:style>
  <w:style w:type="paragraph" w:customStyle="1" w:styleId="TableListNumber">
    <w:name w:val="Table List Number"/>
    <w:basedOn w:val="ListNumber"/>
    <w:rsid w:val="002244B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44B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44B1"/>
    <w:pPr>
      <w:numPr>
        <w:numId w:val="8"/>
      </w:numPr>
    </w:pPr>
  </w:style>
  <w:style w:type="paragraph" w:customStyle="1" w:styleId="ListAlpha2">
    <w:name w:val="List Alpha 2"/>
    <w:basedOn w:val="List2"/>
    <w:rsid w:val="002244B1"/>
    <w:pPr>
      <w:numPr>
        <w:numId w:val="7"/>
      </w:numPr>
    </w:pPr>
  </w:style>
  <w:style w:type="paragraph" w:styleId="List2">
    <w:name w:val="List 2"/>
    <w:basedOn w:val="BodyText"/>
    <w:rsid w:val="002244B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44B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44B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44B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44B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44B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244B1"/>
    <w:pPr>
      <w:numPr>
        <w:numId w:val="3"/>
      </w:numPr>
    </w:pPr>
  </w:style>
  <w:style w:type="paragraph" w:styleId="ListContinue2">
    <w:name w:val="List Continue 2"/>
    <w:basedOn w:val="List2"/>
    <w:rsid w:val="002244B1"/>
    <w:pPr>
      <w:ind w:firstLine="0"/>
    </w:pPr>
  </w:style>
  <w:style w:type="paragraph" w:styleId="ListContinue3">
    <w:name w:val="List Continue 3"/>
    <w:basedOn w:val="List3"/>
    <w:rsid w:val="002244B1"/>
    <w:pPr>
      <w:ind w:left="1021" w:firstLine="0"/>
    </w:pPr>
  </w:style>
  <w:style w:type="paragraph" w:styleId="ListContinue4">
    <w:name w:val="List Continue 4"/>
    <w:basedOn w:val="List4"/>
    <w:rsid w:val="002244B1"/>
    <w:pPr>
      <w:ind w:firstLine="0"/>
    </w:pPr>
  </w:style>
  <w:style w:type="paragraph" w:styleId="ListContinue5">
    <w:name w:val="List Continue 5"/>
    <w:basedOn w:val="List5"/>
    <w:rsid w:val="002244B1"/>
    <w:pPr>
      <w:ind w:firstLine="0"/>
    </w:pPr>
  </w:style>
  <w:style w:type="paragraph" w:styleId="ListNumber3">
    <w:name w:val="List Number 3"/>
    <w:basedOn w:val="List3"/>
    <w:rsid w:val="002244B1"/>
    <w:pPr>
      <w:numPr>
        <w:numId w:val="4"/>
      </w:numPr>
    </w:pPr>
  </w:style>
  <w:style w:type="paragraph" w:styleId="ListNumber4">
    <w:name w:val="List Number 4"/>
    <w:basedOn w:val="List4"/>
    <w:rsid w:val="002244B1"/>
    <w:pPr>
      <w:numPr>
        <w:numId w:val="5"/>
      </w:numPr>
    </w:pPr>
  </w:style>
  <w:style w:type="paragraph" w:styleId="ListNumber5">
    <w:name w:val="List Number 5"/>
    <w:basedOn w:val="List5"/>
    <w:rsid w:val="002244B1"/>
    <w:pPr>
      <w:numPr>
        <w:numId w:val="6"/>
      </w:numPr>
    </w:pPr>
  </w:style>
  <w:style w:type="paragraph" w:styleId="BlockText">
    <w:name w:val="Block Text"/>
    <w:basedOn w:val="Normal"/>
    <w:rsid w:val="002244B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44B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44B1"/>
    <w:rPr>
      <w:sz w:val="16"/>
      <w:vertAlign w:val="superscript"/>
    </w:rPr>
  </w:style>
  <w:style w:type="character" w:customStyle="1" w:styleId="Symbols">
    <w:name w:val="Symbols"/>
    <w:basedOn w:val="DefaultParagraphFont"/>
    <w:rsid w:val="002244B1"/>
    <w:rPr>
      <w:rFonts w:ascii="Symbol" w:hAnsi="Symbol"/>
    </w:rPr>
  </w:style>
  <w:style w:type="character" w:customStyle="1" w:styleId="MenuOptions">
    <w:name w:val="Menu Options"/>
    <w:basedOn w:val="DefaultParagraphFont"/>
    <w:rsid w:val="002244B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44B1"/>
    <w:rPr>
      <w:b/>
    </w:rPr>
  </w:style>
  <w:style w:type="character" w:customStyle="1" w:styleId="Underlined">
    <w:name w:val="Underlined"/>
    <w:basedOn w:val="DefaultParagraphFont"/>
    <w:rsid w:val="002244B1"/>
    <w:rPr>
      <w:u w:val="single"/>
    </w:rPr>
  </w:style>
  <w:style w:type="paragraph" w:customStyle="1" w:styleId="TableBodyTextRight">
    <w:name w:val="Table Body Text Right"/>
    <w:basedOn w:val="TableBodyText"/>
    <w:rsid w:val="002244B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44B1"/>
    <w:rPr>
      <w:sz w:val="18"/>
    </w:rPr>
  </w:style>
  <w:style w:type="paragraph" w:customStyle="1" w:styleId="BodySmallRight">
    <w:name w:val="Body Small Right"/>
    <w:basedOn w:val="BodyTextRight"/>
    <w:rsid w:val="002244B1"/>
    <w:rPr>
      <w:sz w:val="18"/>
      <w:szCs w:val="18"/>
    </w:rPr>
  </w:style>
  <w:style w:type="paragraph" w:customStyle="1" w:styleId="MarginEdition">
    <w:name w:val="Margin Edition"/>
    <w:basedOn w:val="MarginNote"/>
    <w:rsid w:val="002244B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44B1"/>
    <w:rPr>
      <w:sz w:val="2"/>
      <w:szCs w:val="2"/>
    </w:rPr>
  </w:style>
  <w:style w:type="character" w:customStyle="1" w:styleId="Small">
    <w:name w:val="Small"/>
    <w:basedOn w:val="DefaultParagraphFont"/>
    <w:rsid w:val="002244B1"/>
    <w:rPr>
      <w:sz w:val="16"/>
    </w:rPr>
  </w:style>
  <w:style w:type="paragraph" w:customStyle="1" w:styleId="WideTable">
    <w:name w:val="Wide Table"/>
    <w:basedOn w:val="Normal"/>
    <w:rsid w:val="002244B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44B1"/>
  </w:style>
  <w:style w:type="paragraph" w:styleId="Quote">
    <w:name w:val="Quote"/>
    <w:basedOn w:val="Heading1"/>
    <w:link w:val="QuoteChar"/>
    <w:qFormat/>
    <w:rsid w:val="002244B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44B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44B1"/>
    <w:pPr>
      <w:pageBreakBefore/>
    </w:pPr>
  </w:style>
  <w:style w:type="paragraph" w:customStyle="1" w:styleId="Border">
    <w:name w:val="Border"/>
    <w:basedOn w:val="Normal"/>
    <w:qFormat/>
    <w:rsid w:val="002244B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44B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4B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4B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44B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44B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44B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44B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44B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44B1"/>
    <w:rPr>
      <w:u w:val="single"/>
    </w:rPr>
  </w:style>
  <w:style w:type="character" w:customStyle="1" w:styleId="BoldandItalics">
    <w:name w:val="Bold and Italics"/>
    <w:qFormat/>
    <w:rsid w:val="002244B1"/>
    <w:rPr>
      <w:b/>
      <w:i/>
      <w:u w:val="none"/>
    </w:rPr>
  </w:style>
  <w:style w:type="paragraph" w:styleId="BalloonText">
    <w:name w:val="Balloon Text"/>
    <w:basedOn w:val="Normal"/>
    <w:link w:val="BalloonTextChar"/>
    <w:rsid w:val="002244B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44B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44B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44B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44B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44B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44B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15A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3382</Characters>
  <Application>Microsoft Office Word</Application>
  <DocSecurity>0</DocSecurity>
  <Lines>125</Lines>
  <Paragraphs>74</Paragraphs>
  <ScaleCrop>false</ScaleCrop>
  <Company>Author-it Software Corporation Ltd.</Company>
  <LinksUpToDate>false</LinksUpToDate>
  <CharactersWithSpaces>3817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AMPQUA415 Undertake chiller assessment to AUS-MEAT requirements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2025-02-21T07:26:00Z</dcterms:created>
  <dcterms:modified xsi:type="dcterms:W3CDTF">2025-02-21T07:26:00Z</dcterms:modified>
</cp:coreProperties>
</file>