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6AD3" w:rsidP="00A76AD3">
      <w:pPr>
        <w:pStyle w:val="Title"/>
      </w:pPr>
      <w:r>
        <w:fldChar w:fldCharType="begin"/>
      </w:r>
      <w:r>
        <w:instrText xml:space="preserve"> TITLE   \* MERGEFORMAT </w:instrText>
      </w:r>
      <w:r>
        <w:fldChar w:fldCharType="separate"/>
      </w:r>
      <w:r>
        <w:t>AMPQUA414 Coordinate a product recall</w:t>
      </w:r>
      <w:r>
        <w:fldChar w:fldCharType="end"/>
      </w:r>
    </w:p>
    <w:p w:rsidR="00A76AD3" w:rsidP="00A76AD3">
      <w:pPr>
        <w:pStyle w:val="Version"/>
        <w:sectPr w:rsidSect="00A865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507" w:rsidP="00A86507">
      <w:pPr>
        <w:pStyle w:val="SuperHeading"/>
      </w:pPr>
      <w:r w:rsidRPr="00A86507">
        <w:t>AMPQUA414 Coordinate a product recall</w:t>
      </w:r>
    </w:p>
    <w:p w:rsidR="00000000" w:rsidRPr="00A86507" w:rsidP="00A86507">
      <w:pPr>
        <w:pStyle w:val="Heading1"/>
      </w:pPr>
      <w:bookmarkStart w:id="1" w:name="O_1259456"/>
      <w:bookmarkEnd w:id="1"/>
      <w:r w:rsidRPr="00A86507">
        <w:t>Modification History</w:t>
      </w:r>
    </w:p>
    <w:tbl>
      <w:tblPr>
        <w:tblW w:w="9520" w:type="dxa"/>
        <w:tblLayout w:type="fixed"/>
        <w:tblCellMar>
          <w:left w:w="62" w:type="dxa"/>
          <w:right w:w="62" w:type="dxa"/>
        </w:tblCellMar>
        <w:tblLook w:val="0000"/>
      </w:tblPr>
      <w:tblGrid>
        <w:gridCol w:w="2581"/>
        <w:gridCol w:w="6939"/>
      </w:tblGrid>
      <w:tr w:rsidTr="00A865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Comments</w:t>
            </w:r>
          </w:p>
        </w:tc>
      </w:tr>
      <w:tr w:rsidTr="00A865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This version released with AMP Australian Meat Processing Training Package Version 8.0.</w:t>
            </w:r>
          </w:p>
        </w:tc>
      </w:tr>
    </w:tbl>
    <w:p w:rsidR="00000000" w:rsidRPr="00A86507" w:rsidP="00A86507">
      <w:pPr>
        <w:pStyle w:val="BodyText"/>
      </w:pPr>
    </w:p>
    <w:p w:rsidR="00000000" w:rsidRPr="00A86507" w:rsidP="00A86507">
      <w:pPr>
        <w:pStyle w:val="AllowPageBreak"/>
      </w:pPr>
    </w:p>
    <w:p w:rsidR="00000000" w:rsidRPr="00A86507" w:rsidP="00A86507">
      <w:pPr>
        <w:pStyle w:val="Heading1"/>
      </w:pPr>
      <w:bookmarkStart w:id="2" w:name="O_1259457"/>
      <w:bookmarkEnd w:id="2"/>
      <w:r w:rsidRPr="00A86507">
        <w:t>Application</w:t>
      </w:r>
    </w:p>
    <w:p w:rsidR="00000000" w:rsidRPr="00A86507" w:rsidP="00A76AD3">
      <w:pPr>
        <w:pStyle w:val="BodyText"/>
      </w:pPr>
      <w:r w:rsidRPr="00A86507">
        <w:t>This unit describes the skills and knowledge required to initiate and participate in a</w:t>
      </w:r>
      <w:r w:rsidRPr="00A86507">
        <w:t xml:space="preserve"> product recall.</w:t>
      </w:r>
    </w:p>
    <w:p w:rsidR="00000000" w:rsidRPr="00A86507" w:rsidP="00A76AD3">
      <w:pPr>
        <w:pStyle w:val="BodyText"/>
      </w:pPr>
      <w:r w:rsidRPr="00A86507">
        <w:t xml:space="preserve">This unit applies to individuals who manage production and processing operations or who work in quality assurance roles, who manage the processes involved in identification and traceability of product, including accepting and disposing of </w:t>
      </w:r>
      <w:r w:rsidRPr="00A86507">
        <w:t>recalled food products found to be an unacceptable food safety risk.</w:t>
      </w:r>
    </w:p>
    <w:p w:rsidR="00000000" w:rsidRPr="00A86507" w:rsidP="00A76AD3">
      <w:pPr>
        <w:pStyle w:val="BodyText"/>
      </w:pPr>
      <w:r w:rsidRPr="00A86507">
        <w:t xml:space="preserve">This unit applies to individuals who take responsibility for their own work and for the quality of others’ work within known parameters. They provide and communicate solutions to a range </w:t>
      </w:r>
      <w:r w:rsidRPr="00A86507">
        <w:t>of predictable and sometimes unpredictable problems.</w:t>
      </w:r>
    </w:p>
    <w:p w:rsidR="00000000" w:rsidRPr="00A86507" w:rsidP="00A76AD3">
      <w:pPr>
        <w:pStyle w:val="BodyText"/>
      </w:pPr>
      <w:r w:rsidRPr="00A86507">
        <w:t>All work must be carried out to comply with workplace procedures, according to state/territory health and safety, food and meat safety regulations, legislation and standards that apply to the workplace.</w:t>
      </w:r>
    </w:p>
    <w:p w:rsidR="00000000" w:rsidRPr="00A86507" w:rsidP="00A76AD3">
      <w:pPr>
        <w:pStyle w:val="BodyText"/>
      </w:pPr>
      <w:r w:rsidRPr="00A86507">
        <w:t>No occupational licensing, legislative or certification requirements are known to apply to this unit at the time of publication.</w:t>
      </w:r>
    </w:p>
    <w:p w:rsidR="00000000" w:rsidRPr="00A86507" w:rsidP="00A86507">
      <w:pPr>
        <w:pStyle w:val="Heading1"/>
      </w:pPr>
      <w:bookmarkStart w:id="3" w:name="O_1259458"/>
      <w:bookmarkEnd w:id="3"/>
      <w:r w:rsidRPr="00A86507">
        <w:t>Pre-requisite Unit</w:t>
      </w:r>
    </w:p>
    <w:p w:rsidR="00000000" w:rsidRPr="00A86507" w:rsidP="00A76AD3">
      <w:pPr>
        <w:pStyle w:val="BodyText"/>
      </w:pPr>
      <w:r w:rsidRPr="00A86507">
        <w:t>Nil</w:t>
      </w:r>
    </w:p>
    <w:p w:rsidR="00000000" w:rsidRPr="00A86507" w:rsidP="00A86507">
      <w:pPr>
        <w:pStyle w:val="Heading1"/>
      </w:pPr>
      <w:bookmarkStart w:id="4" w:name="O_1259460"/>
      <w:bookmarkEnd w:id="4"/>
      <w:r w:rsidRPr="00A86507">
        <w:t>Unit Sector</w:t>
      </w:r>
    </w:p>
    <w:p w:rsidR="00000000" w:rsidRPr="00A86507" w:rsidP="00A76AD3">
      <w:pPr>
        <w:pStyle w:val="BodyText"/>
      </w:pPr>
      <w:r w:rsidRPr="00A86507">
        <w:t>Quality Assurance (QUA)</w:t>
      </w:r>
    </w:p>
    <w:p w:rsidR="00000000" w:rsidRPr="00A86507" w:rsidP="00A86507">
      <w:pPr>
        <w:pStyle w:val="Heading1"/>
      </w:pPr>
      <w:bookmarkStart w:id="5" w:name="O_1259461"/>
      <w:bookmarkEnd w:id="5"/>
      <w:r w:rsidRPr="00A86507">
        <w:t>Elements and Performance Criteria</w:t>
      </w:r>
    </w:p>
    <w:tbl>
      <w:tblPr>
        <w:tblW w:w="9520" w:type="dxa"/>
        <w:tblLayout w:type="fixed"/>
        <w:tblCellMar>
          <w:left w:w="62" w:type="dxa"/>
          <w:right w:w="62" w:type="dxa"/>
        </w:tblCellMar>
        <w:tblLook w:val="0000"/>
      </w:tblPr>
      <w:tblGrid>
        <w:gridCol w:w="2580"/>
        <w:gridCol w:w="6940"/>
      </w:tblGrid>
      <w:tr w:rsidTr="00A76AD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507">
            <w:pPr>
              <w:pStyle w:val="BodyTextBold"/>
              <w:rPr>
                <w:lang w:val="en-NZ"/>
              </w:rPr>
            </w:pPr>
            <w:r w:rsidRPr="00A8650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6507">
            <w:pPr>
              <w:pStyle w:val="BodyTextBold"/>
              <w:rPr>
                <w:lang w:val="en-NZ"/>
              </w:rPr>
            </w:pPr>
            <w:r w:rsidRPr="00A86507">
              <w:t>Performance Criteria</w:t>
            </w:r>
          </w:p>
        </w:tc>
      </w:tr>
      <w:tr w:rsidTr="00A76AD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rPr>
                <w:rStyle w:val="Emphasis"/>
              </w:rPr>
              <w:t>Performance criteria describe the performance needed to demonstrate achievement of the element.</w:t>
            </w:r>
          </w:p>
        </w:tc>
      </w:tr>
      <w:tr w:rsidTr="00A76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1. Gather evidence to determine advisability of prod</w:t>
            </w:r>
            <w:r w:rsidRPr="00A86507">
              <w:t>uct recall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1.1 Analyse non-conformance and conduct risk assessment to determine source of problem and potential outcome</w:t>
            </w:r>
          </w:p>
          <w:p w:rsidR="00000000" w:rsidRPr="00A86507" w:rsidP="00A86507">
            <w:pPr>
              <w:pStyle w:val="BodyText"/>
            </w:pPr>
            <w:r w:rsidRPr="00A86507">
              <w:t>1.2 Report non-conformance of a scale to warrant recall action to appropriate personnel or agencies</w:t>
            </w:r>
          </w:p>
          <w:p w:rsidR="00000000" w:rsidRPr="00A86507" w:rsidP="00A86507">
            <w:pPr>
              <w:pStyle w:val="BodyText"/>
            </w:pPr>
            <w:r w:rsidRPr="00A86507">
              <w:t>1.3 Make decision to recall product in a timely manner</w:t>
            </w:r>
          </w:p>
          <w:p w:rsidR="00000000" w:rsidP="00A86507">
            <w:pPr>
              <w:pStyle w:val="BodyText"/>
              <w:rPr>
                <w:lang w:val="en-NZ"/>
              </w:rPr>
            </w:pPr>
            <w:r w:rsidRPr="00A86507">
              <w:t>1.4 Develop protocol for engaging the media during the recall, and seek agreement between the relevant parties</w:t>
            </w:r>
          </w:p>
        </w:tc>
      </w:tr>
      <w:tr w:rsidTr="00A76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2. Manage recall process and associated record-keeping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2.1 Develop protocol for acceptanc</w:t>
            </w:r>
            <w:r w:rsidRPr="00A86507">
              <w:t>e of recalled product, and seek agreement between the relevant parties</w:t>
            </w:r>
          </w:p>
          <w:p w:rsidR="00000000" w:rsidRPr="00A86507" w:rsidP="00A86507">
            <w:pPr>
              <w:pStyle w:val="BodyText"/>
            </w:pPr>
            <w:r w:rsidRPr="00A86507">
              <w:t>2.2 Communicate to all personnel the need and level of isolation of returned product</w:t>
            </w:r>
          </w:p>
          <w:p w:rsidR="00000000" w:rsidRPr="00A86507" w:rsidP="00A86507">
            <w:pPr>
              <w:pStyle w:val="BodyText"/>
            </w:pPr>
            <w:r w:rsidRPr="00A86507">
              <w:t>2.3 Maintain accurate records of current stocks and returned product throughout recall period</w:t>
            </w:r>
          </w:p>
          <w:p w:rsidR="00000000" w:rsidP="00A86507">
            <w:pPr>
              <w:pStyle w:val="BodyText"/>
              <w:rPr>
                <w:lang w:val="en-NZ"/>
              </w:rPr>
            </w:pPr>
            <w:r w:rsidRPr="00A86507">
              <w:t>2.4 St</w:t>
            </w:r>
            <w:r w:rsidRPr="00A86507">
              <w:t>ore records according to workplace requirements</w:t>
            </w:r>
          </w:p>
        </w:tc>
      </w:tr>
      <w:tr w:rsidTr="00A76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3. Oversee re-introduction, disposal and/or destruction of recalled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3.1 Isolate returned product from current stocks, product or facilities in a manner consistent with the level of recall</w:t>
            </w:r>
          </w:p>
          <w:p w:rsidR="00000000" w:rsidP="00A86507">
            <w:pPr>
              <w:pStyle w:val="BodyText"/>
              <w:rPr>
                <w:lang w:val="en-NZ"/>
              </w:rPr>
            </w:pPr>
            <w:r w:rsidRPr="00A86507">
              <w:t>3.2 Impleme</w:t>
            </w:r>
            <w:r w:rsidRPr="00A86507">
              <w:t>nt disposal or destruction processes according to workplace and controlling authority procedures</w:t>
            </w:r>
          </w:p>
        </w:tc>
      </w:tr>
      <w:tr w:rsidTr="00A76AD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4. Conduct post-recall review</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4.1 Initiate review encompassing all aspects of recall</w:t>
            </w:r>
          </w:p>
          <w:p w:rsidR="00000000" w:rsidRPr="00A86507" w:rsidP="00A86507">
            <w:pPr>
              <w:pStyle w:val="BodyText"/>
            </w:pPr>
            <w:r w:rsidRPr="00A86507">
              <w:t>4.2 Prepare comprehensive report identifying source of problem</w:t>
            </w:r>
          </w:p>
          <w:p w:rsidR="00000000" w:rsidRPr="00A86507" w:rsidP="00A86507">
            <w:pPr>
              <w:pStyle w:val="BodyText"/>
            </w:pPr>
            <w:r w:rsidRPr="00A86507">
              <w:t>4.3 Develo</w:t>
            </w:r>
            <w:r w:rsidRPr="00A86507">
              <w:t>p recommendations to prevent re-occurrence, and forward to appropriate personnel or agencies</w:t>
            </w:r>
          </w:p>
        </w:tc>
      </w:tr>
    </w:tbl>
    <w:p w:rsidR="00000000" w:rsidRPr="00A86507" w:rsidP="00A86507">
      <w:pPr>
        <w:pStyle w:val="BodyText"/>
      </w:pPr>
    </w:p>
    <w:p w:rsidR="00000000" w:rsidRPr="00A86507" w:rsidP="00A86507">
      <w:pPr>
        <w:pStyle w:val="AllowPageBreak"/>
      </w:pPr>
    </w:p>
    <w:p w:rsidR="00000000" w:rsidRPr="00A86507" w:rsidP="00A86507">
      <w:pPr>
        <w:pStyle w:val="Heading1"/>
      </w:pPr>
      <w:bookmarkStart w:id="6" w:name="O_1259462"/>
      <w:bookmarkEnd w:id="6"/>
      <w:r w:rsidRPr="00A86507">
        <w:t>Foundation Skills</w:t>
      </w:r>
    </w:p>
    <w:p w:rsidR="00000000" w:rsidRPr="00A76AD3" w:rsidP="00A76AD3">
      <w:pPr>
        <w:pStyle w:val="BodyText"/>
        <w:rPr>
          <w:i/>
        </w:rPr>
      </w:pPr>
      <w:r w:rsidRPr="00A76AD3">
        <w:rPr>
          <w:rStyle w:val="Emphasis"/>
        </w:rPr>
        <w:t>This section describes those language, literacy, numeracy and employment skills that are essential for p</w:t>
      </w:r>
      <w:r w:rsidRPr="00A76AD3">
        <w:rPr>
          <w:rStyle w:val="Emphasis"/>
        </w:rPr>
        <w:t>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A8650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Description</w:t>
            </w:r>
          </w:p>
        </w:tc>
      </w:tr>
      <w:tr w:rsidTr="00A865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ListBullet"/>
              <w:rPr>
                <w:lang w:val="en-NZ"/>
              </w:rPr>
            </w:pPr>
            <w:r w:rsidRPr="00A86507">
              <w:t>Access and interpret records for traceability</w:t>
            </w:r>
          </w:p>
        </w:tc>
      </w:tr>
      <w:tr w:rsidTr="00A865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ListBullet"/>
              <w:rPr>
                <w:lang w:val="en-NZ"/>
              </w:rPr>
            </w:pPr>
            <w:r w:rsidRPr="00A86507">
              <w:t xml:space="preserve">Write media releases for print and electronic media sources and </w:t>
            </w:r>
            <w:r w:rsidRPr="00A86507">
              <w:t>communications to personnel</w:t>
            </w:r>
          </w:p>
        </w:tc>
      </w:tr>
      <w:tr w:rsidTr="00A8650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ListBullet"/>
            </w:pPr>
            <w:r w:rsidRPr="00A86507">
              <w:t>Estimate time, including use-by dates and product shelf life</w:t>
            </w:r>
          </w:p>
          <w:p w:rsidR="00000000" w:rsidRPr="00A86507" w:rsidP="00A86507">
            <w:pPr>
              <w:pStyle w:val="ListBullet"/>
            </w:pPr>
            <w:r w:rsidRPr="00A86507">
              <w:t>Analyse production data</w:t>
            </w:r>
          </w:p>
        </w:tc>
      </w:tr>
    </w:tbl>
    <w:p w:rsidR="00000000" w:rsidRPr="00A86507" w:rsidP="00A86507">
      <w:pPr>
        <w:pStyle w:val="BodyText"/>
      </w:pPr>
    </w:p>
    <w:p w:rsidR="00000000" w:rsidRPr="00A86507" w:rsidP="00A86507">
      <w:pPr>
        <w:pStyle w:val="AllowPageBreak"/>
      </w:pPr>
    </w:p>
    <w:p w:rsidR="00000000" w:rsidRPr="00A86507" w:rsidP="00A86507">
      <w:pPr>
        <w:pStyle w:val="Heading1"/>
      </w:pPr>
      <w:bookmarkStart w:id="7" w:name="O_1259464"/>
      <w:bookmarkEnd w:id="7"/>
      <w:r w:rsidRPr="00A86507">
        <w:t>Unit Mapping Information</w:t>
      </w:r>
    </w:p>
    <w:tbl>
      <w:tblPr>
        <w:tblW w:w="9520" w:type="dxa"/>
        <w:tblLayout w:type="fixed"/>
        <w:tblCellMar>
          <w:left w:w="62" w:type="dxa"/>
          <w:right w:w="62" w:type="dxa"/>
        </w:tblCellMar>
        <w:tblLook w:val="0000"/>
      </w:tblPr>
      <w:tblGrid>
        <w:gridCol w:w="2268"/>
        <w:gridCol w:w="2268"/>
        <w:gridCol w:w="2716"/>
        <w:gridCol w:w="2268"/>
      </w:tblGrid>
      <w:tr w:rsidTr="00A8650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Code and title current</w:t>
            </w:r>
            <w:r w:rsidRPr="00A86507">
              <w:t xml:space="preserve">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Equivalence status</w:t>
            </w:r>
          </w:p>
        </w:tc>
      </w:tr>
      <w:tr w:rsidTr="00A8650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AMPQUA414 Coordinate a product recall</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AMPX419 Participate in product recall</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Unit title and sector updated</w:t>
            </w:r>
          </w:p>
          <w:p w:rsidR="00000000" w:rsidRPr="00A86507" w:rsidP="00A86507">
            <w:pPr>
              <w:pStyle w:val="BodyText"/>
            </w:pPr>
            <w:r w:rsidRPr="00A86507">
              <w:t>Elements and Performance Criteria added</w:t>
            </w:r>
          </w:p>
          <w:p w:rsidR="00000000" w:rsidRPr="00A86507" w:rsidP="00A86507">
            <w:pPr>
              <w:pStyle w:val="BodyText"/>
            </w:pPr>
            <w:r w:rsidRPr="00A86507">
              <w:t>Foundation Skills added</w:t>
            </w:r>
          </w:p>
          <w:p w:rsidR="00000000" w:rsidP="00A86507">
            <w:pPr>
              <w:pStyle w:val="BodyText"/>
              <w:rPr>
                <w:lang w:val="en-NZ"/>
              </w:rPr>
            </w:pPr>
            <w:r w:rsidRPr="00A86507">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Not equivalent</w:t>
            </w:r>
          </w:p>
        </w:tc>
      </w:tr>
    </w:tbl>
    <w:p w:rsidR="00000000" w:rsidRPr="00A86507" w:rsidP="00A86507">
      <w:pPr>
        <w:pStyle w:val="BodyText"/>
      </w:pPr>
    </w:p>
    <w:p w:rsidR="00000000" w:rsidRPr="00A86507" w:rsidP="00A86507">
      <w:pPr>
        <w:pStyle w:val="AllowPageBreak"/>
      </w:pPr>
    </w:p>
    <w:p w:rsidR="00000000" w:rsidRPr="00A86507" w:rsidP="00A86507">
      <w:pPr>
        <w:pStyle w:val="Heading1"/>
      </w:pPr>
      <w:bookmarkStart w:id="8" w:name="O_1259471"/>
      <w:bookmarkEnd w:id="8"/>
      <w:r w:rsidRPr="00A86507">
        <w:t>Links</w:t>
      </w:r>
    </w:p>
    <w:p w:rsidR="00000000" w:rsidRPr="00A86507" w:rsidP="00A76AD3">
      <w:pPr>
        <w:pStyle w:val="BodyText"/>
      </w:pPr>
      <w:r w:rsidRPr="00A8650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C1115">
        <w:rPr>
          <w:rStyle w:val="Hyperlink"/>
        </w:rPr>
        <w:t>https://vetnet.gov.au/Pages/TrainingDocs.aspx?q=5e2e56b7-698f-4822-84bb-25adbb8443a7</w:t>
      </w:r>
      <w:r>
        <w:fldChar w:fldCharType="end"/>
      </w:r>
    </w:p>
    <w:p w:rsidR="00000000" w:rsidRPr="00A86507" w:rsidP="00A76AD3">
      <w:pPr>
        <w:pStyle w:val="BodyText"/>
        <w:sectPr w:rsidSect="00A86507">
          <w:headerReference w:type="default" r:id="rId10"/>
          <w:footerReference w:type="default" r:id="rId11"/>
          <w:pgSz w:w="11908" w:h="16833"/>
          <w:pgMar w:top="1702" w:right="1418" w:bottom="1702" w:left="1418" w:header="992" w:footer="992" w:gutter="0"/>
          <w:cols w:space="720"/>
          <w:noEndnote/>
          <w:docGrid w:linePitch="299"/>
        </w:sectPr>
      </w:pPr>
    </w:p>
    <w:p w:rsidR="00000000" w:rsidRPr="00A86507" w:rsidP="00A86507">
      <w:pPr>
        <w:pStyle w:val="SuperHeading"/>
      </w:pPr>
      <w:r w:rsidRPr="00A86507">
        <w:t>Assessment Requirements for AMPQUA414 Coordin</w:t>
      </w:r>
      <w:r w:rsidRPr="00A86507">
        <w:t>ate a product recall</w:t>
      </w:r>
    </w:p>
    <w:p w:rsidR="00000000" w:rsidRPr="00A86507" w:rsidP="00A86507">
      <w:pPr>
        <w:pStyle w:val="Heading1"/>
      </w:pPr>
      <w:bookmarkStart w:id="9" w:name="O_1259466"/>
      <w:bookmarkEnd w:id="9"/>
      <w:r w:rsidRPr="00A86507">
        <w:t>Modification History</w:t>
      </w:r>
    </w:p>
    <w:tbl>
      <w:tblPr>
        <w:tblW w:w="9520" w:type="dxa"/>
        <w:tblLayout w:type="fixed"/>
        <w:tblCellMar>
          <w:left w:w="62" w:type="dxa"/>
          <w:right w:w="62" w:type="dxa"/>
        </w:tblCellMar>
        <w:tblLook w:val="0000"/>
      </w:tblPr>
      <w:tblGrid>
        <w:gridCol w:w="2581"/>
        <w:gridCol w:w="6939"/>
      </w:tblGrid>
      <w:tr w:rsidTr="00A865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Bold"/>
              <w:rPr>
                <w:lang w:val="en-NZ"/>
              </w:rPr>
            </w:pPr>
            <w:r w:rsidRPr="00A86507">
              <w:t>Comments</w:t>
            </w:r>
          </w:p>
        </w:tc>
      </w:tr>
      <w:tr w:rsidTr="00A8650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507">
            <w:pPr>
              <w:pStyle w:val="BodyText"/>
              <w:rPr>
                <w:lang w:val="en-NZ"/>
              </w:rPr>
            </w:pPr>
            <w:r w:rsidRPr="00A8650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507" w:rsidP="00A86507">
            <w:pPr>
              <w:pStyle w:val="BodyText"/>
            </w:pPr>
            <w:r w:rsidRPr="00A86507">
              <w:t>This version released with AMP Australian Meat Processing Training Package Version 8.0.</w:t>
            </w:r>
          </w:p>
        </w:tc>
      </w:tr>
    </w:tbl>
    <w:p w:rsidR="00000000" w:rsidRPr="00A86507" w:rsidP="00A86507">
      <w:pPr>
        <w:pStyle w:val="BodyText"/>
      </w:pPr>
    </w:p>
    <w:p w:rsidR="00000000" w:rsidRPr="00A86507" w:rsidP="00A86507">
      <w:pPr>
        <w:pStyle w:val="AllowPageBreak"/>
      </w:pPr>
    </w:p>
    <w:p w:rsidR="00000000" w:rsidRPr="00A86507" w:rsidP="00A86507">
      <w:pPr>
        <w:pStyle w:val="Heading1"/>
      </w:pPr>
      <w:bookmarkStart w:id="10" w:name="O_1259467"/>
      <w:bookmarkEnd w:id="10"/>
      <w:r w:rsidRPr="00A86507">
        <w:t>Performance Evidence</w:t>
      </w:r>
    </w:p>
    <w:p w:rsidR="00000000" w:rsidRPr="00A86507" w:rsidP="00A76AD3">
      <w:pPr>
        <w:pStyle w:val="BodyText"/>
      </w:pPr>
      <w:r w:rsidRPr="00A86507">
        <w:t>An individual demonstrating competency</w:t>
      </w:r>
      <w:r w:rsidRPr="00A86507">
        <w:t xml:space="preserve"> must satisfy all of the elements and performance criteria in this unit.</w:t>
      </w:r>
    </w:p>
    <w:p w:rsidR="00000000" w:rsidRPr="00A86507" w:rsidP="00A76AD3">
      <w:pPr>
        <w:pStyle w:val="BodyText"/>
      </w:pPr>
      <w:r w:rsidRPr="00A86507">
        <w:t>There must be evidence that the individual has planned for and managed a mock product recall on at least one occasion, including:</w:t>
      </w:r>
    </w:p>
    <w:p w:rsidR="00000000" w:rsidRPr="00A86507" w:rsidP="00A86507">
      <w:pPr>
        <w:pStyle w:val="ListBullet"/>
      </w:pPr>
      <w:r w:rsidRPr="00A86507">
        <w:t>gathered information to establish the need to recall</w:t>
      </w:r>
      <w:r w:rsidRPr="00A86507">
        <w:t xml:space="preserve"> product</w:t>
      </w:r>
    </w:p>
    <w:p w:rsidR="00000000" w:rsidRPr="00A86507" w:rsidP="00A86507">
      <w:pPr>
        <w:pStyle w:val="ListBullet"/>
      </w:pPr>
      <w:r w:rsidRPr="00A86507">
        <w:t>developed rules for engaging with media</w:t>
      </w:r>
    </w:p>
    <w:p w:rsidR="00000000" w:rsidRPr="00A86507" w:rsidP="00A86507">
      <w:pPr>
        <w:pStyle w:val="ListBullet"/>
      </w:pPr>
      <w:r w:rsidRPr="00A86507">
        <w:t>developed procedures for the product recall</w:t>
      </w:r>
    </w:p>
    <w:p w:rsidR="00000000" w:rsidRPr="00A86507" w:rsidP="00A86507">
      <w:pPr>
        <w:pStyle w:val="ListBullet"/>
      </w:pPr>
      <w:r w:rsidRPr="00A86507">
        <w:t>communicated with personnel on the recall</w:t>
      </w:r>
    </w:p>
    <w:p w:rsidR="00000000" w:rsidRPr="00A86507" w:rsidP="00A86507">
      <w:pPr>
        <w:pStyle w:val="ListBullet"/>
      </w:pPr>
      <w:r w:rsidRPr="00A86507">
        <w:t>maintained and stored records during recall period</w:t>
      </w:r>
    </w:p>
    <w:p w:rsidR="00000000" w:rsidRPr="00A86507" w:rsidP="00A86507">
      <w:pPr>
        <w:pStyle w:val="ListBullet"/>
      </w:pPr>
      <w:r w:rsidRPr="00A86507">
        <w:t>managed the disposal or destruction of recalled products</w:t>
      </w:r>
    </w:p>
    <w:p w:rsidR="00000000" w:rsidRPr="00A86507" w:rsidP="00A86507">
      <w:pPr>
        <w:pStyle w:val="ListBullet"/>
      </w:pPr>
      <w:r w:rsidRPr="00A86507">
        <w:t>evaluated the recall process and prepared a report to determine improvements.</w:t>
      </w:r>
    </w:p>
    <w:p w:rsidR="00000000" w:rsidRPr="00A86507" w:rsidP="00A86507">
      <w:pPr>
        <w:pStyle w:val="AllowPageBreak"/>
      </w:pPr>
    </w:p>
    <w:p w:rsidR="00000000" w:rsidRPr="00A86507" w:rsidP="00A86507">
      <w:pPr>
        <w:pStyle w:val="Heading1"/>
      </w:pPr>
      <w:bookmarkStart w:id="11" w:name="O_1259468"/>
      <w:bookmarkEnd w:id="11"/>
      <w:r w:rsidRPr="00A86507">
        <w:t>Knowledge Evidence</w:t>
      </w:r>
    </w:p>
    <w:p w:rsidR="00000000" w:rsidRPr="00A86507" w:rsidP="00A76AD3">
      <w:pPr>
        <w:pStyle w:val="BodyText"/>
      </w:pPr>
      <w:r w:rsidRPr="00A86507">
        <w:t>An individual must be able to demonstrate the knowledge required to perform the tasks outlined in the elements and performance criteria of this unit. This includes knowledge of:</w:t>
      </w:r>
    </w:p>
    <w:p w:rsidR="00000000" w:rsidRPr="00A86507" w:rsidP="00A86507">
      <w:pPr>
        <w:pStyle w:val="ListBullet"/>
      </w:pPr>
      <w:r w:rsidRPr="00A86507">
        <w:t>causes and effects of contamination and cross-contamination in food products,</w:t>
      </w:r>
      <w:r w:rsidRPr="00A86507">
        <w:t xml:space="preserve"> and when a product recall is required</w:t>
      </w:r>
    </w:p>
    <w:p w:rsidR="00000000" w:rsidRPr="00A86507" w:rsidP="00A86507">
      <w:pPr>
        <w:pStyle w:val="ListBullet"/>
      </w:pPr>
      <w:r w:rsidRPr="00A86507">
        <w:t>procedures for recall and/or return of product in the normal course of business</w:t>
      </w:r>
    </w:p>
    <w:p w:rsidR="00000000" w:rsidRPr="00A86507" w:rsidP="00A86507">
      <w:pPr>
        <w:pStyle w:val="ListBullet"/>
      </w:pPr>
      <w:r w:rsidRPr="00A86507">
        <w:t>quality assurance principles and practices for product recall</w:t>
      </w:r>
    </w:p>
    <w:p w:rsidR="00000000" w:rsidRPr="00A86507" w:rsidP="00A86507">
      <w:pPr>
        <w:pStyle w:val="ListBullet"/>
      </w:pPr>
      <w:r w:rsidRPr="00A86507">
        <w:t>procedures to handle food recalls required by food and meat safety standard</w:t>
      </w:r>
      <w:r w:rsidRPr="00A86507">
        <w:t>s</w:t>
      </w:r>
    </w:p>
    <w:p w:rsidR="00000000" w:rsidRPr="00A86507" w:rsidP="00A86507">
      <w:pPr>
        <w:pStyle w:val="ListBullet"/>
      </w:pPr>
      <w:r w:rsidRPr="00A86507">
        <w:t>roles and responsibilities of stakeholders in a product (emergency) recall</w:t>
      </w:r>
    </w:p>
    <w:p w:rsidR="00000000" w:rsidRPr="00A86507" w:rsidP="00A86507">
      <w:pPr>
        <w:pStyle w:val="ListBullet"/>
      </w:pPr>
      <w:r w:rsidRPr="00A86507">
        <w:t>state, territory or national health agency requirements for notification in the event of a food recall</w:t>
      </w:r>
    </w:p>
    <w:p w:rsidR="00000000" w:rsidRPr="00A86507" w:rsidP="00A86507">
      <w:pPr>
        <w:pStyle w:val="ListBullet"/>
      </w:pPr>
      <w:r w:rsidRPr="00A86507">
        <w:t>communication protocols in managing the product recall process</w:t>
      </w:r>
    </w:p>
    <w:p w:rsidR="00000000" w:rsidRPr="00A86507" w:rsidP="00A86507">
      <w:pPr>
        <w:pStyle w:val="ListBullet"/>
      </w:pPr>
      <w:r w:rsidRPr="00A86507">
        <w:t>record-keepin</w:t>
      </w:r>
      <w:r w:rsidRPr="00A86507">
        <w:t>g for the product recall process</w:t>
      </w:r>
    </w:p>
    <w:p w:rsidR="00000000" w:rsidRPr="00A86507" w:rsidP="00A86507">
      <w:pPr>
        <w:pStyle w:val="ListBullet"/>
      </w:pPr>
      <w:r w:rsidRPr="00A86507">
        <w:t>disposal and destruction procedures for recalled product</w:t>
      </w:r>
    </w:p>
    <w:p w:rsidR="00000000" w:rsidRPr="00A86507" w:rsidP="00A86507">
      <w:pPr>
        <w:pStyle w:val="ListBullet"/>
      </w:pPr>
      <w:r w:rsidRPr="00A86507">
        <w:t>procedures for evaluating the product recall process.</w:t>
      </w:r>
    </w:p>
    <w:p w:rsidR="00000000" w:rsidRPr="00A86507" w:rsidP="00A86507">
      <w:pPr>
        <w:pStyle w:val="AllowPageBreak"/>
      </w:pPr>
    </w:p>
    <w:p w:rsidR="00000000" w:rsidRPr="00A86507" w:rsidP="00A86507">
      <w:pPr>
        <w:pStyle w:val="Heading1"/>
      </w:pPr>
      <w:bookmarkStart w:id="12" w:name="O_1259469"/>
      <w:bookmarkEnd w:id="12"/>
      <w:r w:rsidRPr="00A86507">
        <w:t>Assessment Conditions</w:t>
      </w:r>
    </w:p>
    <w:p w:rsidR="00000000" w:rsidRPr="00A86507" w:rsidP="00A76AD3">
      <w:pPr>
        <w:pStyle w:val="BodyText"/>
      </w:pPr>
      <w:r w:rsidRPr="00A86507">
        <w:t>Assessment of the skills in this unit of competency must take place under the following conditions:</w:t>
      </w:r>
    </w:p>
    <w:p w:rsidR="00000000" w:rsidRPr="00A86507" w:rsidP="00A86507">
      <w:pPr>
        <w:pStyle w:val="ListBullet"/>
      </w:pPr>
      <w:r w:rsidRPr="00A86507">
        <w:t>physical conditions:</w:t>
      </w:r>
    </w:p>
    <w:p w:rsidR="00000000" w:rsidRPr="00A86507" w:rsidP="00A86507">
      <w:pPr>
        <w:pStyle w:val="ListBullet2"/>
      </w:pPr>
      <w:r w:rsidRPr="00A86507">
        <w:t>skills must be demonstrated in a food processing workplace or an environment that accurately represents workplace conditions</w:t>
      </w:r>
    </w:p>
    <w:p w:rsidR="00000000" w:rsidRPr="00A86507" w:rsidP="00A86507">
      <w:pPr>
        <w:pStyle w:val="ListBullet"/>
      </w:pPr>
      <w:r w:rsidRPr="00A86507">
        <w:t>specifi</w:t>
      </w:r>
      <w:r w:rsidRPr="00A86507">
        <w:t>cations:</w:t>
      </w:r>
    </w:p>
    <w:p w:rsidR="00000000" w:rsidRPr="00A86507" w:rsidP="00A86507">
      <w:pPr>
        <w:pStyle w:val="ListBullet2"/>
      </w:pPr>
      <w:r w:rsidRPr="00A86507">
        <w:t>production records</w:t>
      </w:r>
    </w:p>
    <w:p w:rsidR="00000000" w:rsidRPr="00A86507" w:rsidP="00A86507">
      <w:pPr>
        <w:pStyle w:val="ListBullet2"/>
      </w:pPr>
      <w:r w:rsidRPr="00A86507">
        <w:t>workplace food safety plan</w:t>
      </w:r>
    </w:p>
    <w:p w:rsidR="00000000" w:rsidRPr="00A86507" w:rsidP="00A86507">
      <w:pPr>
        <w:pStyle w:val="ListBullet2"/>
      </w:pPr>
      <w:r w:rsidRPr="00A86507">
        <w:t>workplace policy and procedures for the return and/or recall of product, including advice on communication protocols</w:t>
      </w:r>
    </w:p>
    <w:p w:rsidR="00000000" w:rsidRPr="00A86507" w:rsidP="00A86507">
      <w:pPr>
        <w:pStyle w:val="ListBullet2"/>
      </w:pPr>
      <w:r w:rsidRPr="00A86507">
        <w:t>relevant food safety standards</w:t>
      </w:r>
    </w:p>
    <w:p w:rsidR="00000000" w:rsidRPr="00A86507" w:rsidP="00A86507">
      <w:pPr>
        <w:pStyle w:val="ListBullet2"/>
      </w:pPr>
      <w:r w:rsidRPr="00A86507">
        <w:t>workplace food recall protocols</w:t>
      </w:r>
    </w:p>
    <w:p w:rsidR="00000000" w:rsidRPr="00A86507" w:rsidP="00A86507">
      <w:pPr>
        <w:pStyle w:val="ListBullet"/>
      </w:pPr>
      <w:r w:rsidRPr="00A86507">
        <w:t>relationships:</w:t>
      </w:r>
    </w:p>
    <w:p w:rsidR="00000000" w:rsidRPr="00A86507" w:rsidP="00A86507">
      <w:pPr>
        <w:pStyle w:val="ListBullet2"/>
      </w:pPr>
      <w:r w:rsidRPr="00A86507">
        <w:t>int</w:t>
      </w:r>
      <w:r w:rsidRPr="00A86507">
        <w:t>eractions with work team and supervisor.</w:t>
      </w:r>
    </w:p>
    <w:p w:rsidR="00000000" w:rsidRPr="00A86507" w:rsidP="00A76AD3">
      <w:pPr>
        <w:pStyle w:val="BodyText"/>
      </w:pPr>
      <w:r w:rsidRPr="00A86507">
        <w:t xml:space="preserve">Assessment for this unit must include at least three forms of evidence. </w:t>
      </w:r>
    </w:p>
    <w:p w:rsidR="00000000" w:rsidRPr="00A86507" w:rsidP="00A76AD3">
      <w:pPr>
        <w:pStyle w:val="BodyText"/>
      </w:pPr>
      <w:r w:rsidRPr="00A86507">
        <w:t>Assessors of t</w:t>
      </w:r>
      <w:r w:rsidRPr="00A86507">
        <w:t>his unit must satisfy the requirements for assessors in applicable vocational education and training legislation, frameworks and/or standards.</w:t>
      </w:r>
    </w:p>
    <w:p w:rsidR="00000000" w:rsidRPr="00A86507" w:rsidP="00A86507">
      <w:pPr>
        <w:pStyle w:val="Heading1"/>
      </w:pPr>
      <w:bookmarkStart w:id="13" w:name="O_1259472"/>
      <w:bookmarkEnd w:id="13"/>
      <w:r w:rsidRPr="00A86507">
        <w:t>Links</w:t>
      </w:r>
    </w:p>
    <w:p w:rsidR="00000000" w:rsidRPr="00A86507" w:rsidP="00A76AD3">
      <w:pPr>
        <w:pStyle w:val="BodyText"/>
      </w:pPr>
      <w:r w:rsidRPr="00A86507">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7C1115">
        <w:rPr>
          <w:rStyle w:val="Hyperlink"/>
        </w:rPr>
        <w:t>https://vetnet.gov.au/Pages/TrainingDocs.aspx?q=5e2e56b7-698f-4822-84bb-25adbb8443a7</w:t>
      </w:r>
      <w:r>
        <w:fldChar w:fldCharType="end"/>
      </w:r>
    </w:p>
    <w:p w:rsidR="00000000" w:rsidRPr="00A86507" w:rsidP="00A86507"/>
    <w:sectPr w:rsidSect="00A865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rsidRPr="00A76AD3" w:rsidP="00A76A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D3" w:rsidP="00A865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6AD3" w:rsidP="00A865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76AD3" w:rsidP="00A865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rsidP="00A86507">
    <w:pPr>
      <w:pStyle w:val="Footer"/>
      <w:framePr w:wrap="around"/>
    </w:pPr>
    <w:r>
      <w:fldChar w:fldCharType="begin"/>
    </w:r>
    <w:r>
      <w:instrText xml:space="preserve"> DOCPROPERTY  Subject  \* MERGEFORMAT </w:instrText>
    </w:r>
    <w:r>
      <w:fldChar w:fldCharType="separate"/>
    </w:r>
    <w:r w:rsidR="00A76AD3">
      <w:t>Approved</w:t>
    </w:r>
    <w:r w:rsidR="00A76AD3">
      <w:fldChar w:fldCharType="end"/>
    </w:r>
    <w:r>
      <w:tab/>
      <w:t xml:space="preserve">Page </w:t>
    </w:r>
    <w:r>
      <w:fldChar w:fldCharType="begin"/>
    </w:r>
    <w:r>
      <w:instrText xml:space="preserve"> PAGE  \* Arabic  \* MERGEFORMAT </w:instrText>
    </w:r>
    <w:r>
      <w:fldChar w:fldCharType="separate"/>
    </w:r>
    <w:r w:rsidR="00A76A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6AD3">
      <w:rPr>
        <w:noProof/>
      </w:rPr>
      <w:t>4</w:t>
    </w:r>
    <w:r>
      <w:rPr>
        <w:noProof/>
      </w:rPr>
      <w:fldChar w:fldCharType="end"/>
    </w:r>
  </w:p>
  <w:p w:rsidR="00A86507" w:rsidP="00A86507">
    <w:pPr>
      <w:pStyle w:val="Footer"/>
      <w:framePr w:wrap="around"/>
    </w:pPr>
    <w:r>
      <w:t xml:space="preserve">© Commonwealth of Australia, </w:t>
    </w:r>
    <w:r>
      <w:fldChar w:fldCharType="begin"/>
    </w:r>
    <w:r>
      <w:instrText xml:space="preserve"> DATE  \@ "yyyy"  \* MERGEFORMAT </w:instrText>
    </w:r>
    <w:r>
      <w:fldChar w:fldCharType="separate"/>
    </w:r>
    <w:r w:rsidR="00A76AD3">
      <w:rPr>
        <w:noProof/>
      </w:rPr>
      <w:t>2025</w:t>
    </w:r>
    <w:r>
      <w:fldChar w:fldCharType="end"/>
    </w:r>
    <w:r>
      <w:tab/>
    </w:r>
    <w:r>
      <w:fldChar w:fldCharType="begin"/>
    </w:r>
    <w:r>
      <w:instrText xml:space="preserve"> DOCPROPERTY  Author  \* MERGEFORMAT </w:instrText>
    </w:r>
    <w:r>
      <w:fldChar w:fldCharType="separate"/>
    </w:r>
    <w:r w:rsidR="00A76AD3">
      <w:t>Skills Insight</w:t>
    </w:r>
    <w:r w:rsidR="00A76AD3">
      <w:fldChar w:fldCharType="end"/>
    </w:r>
  </w:p>
  <w:p w:rsidR="00A86507" w:rsidP="00A865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507" w:rsidRPr="00A76AD3" w:rsidP="00A76A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AD3" w:rsidRPr="002D2AF8" w:rsidP="00A86507">
    <w:pPr>
      <w:pStyle w:val="Header"/>
      <w:framePr w:wrap="around"/>
    </w:pPr>
    <w:r>
      <w:fldChar w:fldCharType="begin"/>
    </w:r>
    <w:r>
      <w:instrText xml:space="preserve"> TITLE   \* MERGEFORMAT </w:instrText>
    </w:r>
    <w:r>
      <w:fldChar w:fldCharType="separate"/>
    </w:r>
    <w:r>
      <w:t>AMPQUA414 Coordinate a product recall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76AD3" w:rsidP="00A865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507" w:rsidRPr="002D2AF8" w:rsidP="00A86507">
    <w:pPr>
      <w:pStyle w:val="Header"/>
      <w:framePr w:wrap="around"/>
    </w:pPr>
    <w:r>
      <w:fldChar w:fldCharType="begin"/>
    </w:r>
    <w:r>
      <w:instrText xml:space="preserve"> TITLE   \* MERGEFORMAT </w:instrText>
    </w:r>
    <w:r>
      <w:fldChar w:fldCharType="separate"/>
    </w:r>
    <w:r w:rsidR="00A76AD3">
      <w:t>AMPQUA414 Coordinate a product recall</w:t>
    </w:r>
    <w:r w:rsidR="00A76AD3">
      <w:fldChar w:fldCharType="end"/>
    </w:r>
    <w:r>
      <w:tab/>
      <w:t xml:space="preserve">Date this document was generated: </w:t>
    </w:r>
    <w:r>
      <w:fldChar w:fldCharType="begin"/>
    </w:r>
    <w:r>
      <w:instrText xml:space="preserve"> CREATEDATE  \@ "d MMMM yyyy"  \* MERGEFORMAT </w:instrText>
    </w:r>
    <w:r>
      <w:fldChar w:fldCharType="separate"/>
    </w:r>
    <w:r w:rsidR="00A76AD3">
      <w:rPr>
        <w:noProof/>
      </w:rPr>
      <w:t>1 March 2025</w:t>
    </w:r>
    <w:r>
      <w:fldChar w:fldCharType="end"/>
    </w:r>
  </w:p>
  <w:p w:rsidR="00A86507" w:rsidP="00A865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2A48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AA23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D46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5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507"/>
    <w:pPr>
      <w:spacing w:before="360" w:after="60"/>
      <w:outlineLvl w:val="0"/>
    </w:pPr>
    <w:rPr>
      <w:sz w:val="32"/>
    </w:rPr>
  </w:style>
  <w:style w:type="paragraph" w:styleId="Heading2">
    <w:name w:val="heading 2"/>
    <w:basedOn w:val="HeadingBase"/>
    <w:next w:val="BodyText"/>
    <w:link w:val="Heading2Char"/>
    <w:qFormat/>
    <w:rsid w:val="00A86507"/>
    <w:pPr>
      <w:keepLines/>
      <w:spacing w:before="240" w:after="120"/>
      <w:outlineLvl w:val="1"/>
    </w:pPr>
    <w:rPr>
      <w:sz w:val="28"/>
      <w:szCs w:val="40"/>
    </w:rPr>
  </w:style>
  <w:style w:type="paragraph" w:styleId="Heading3">
    <w:name w:val="heading 3"/>
    <w:basedOn w:val="HeadingBase"/>
    <w:next w:val="BodyText"/>
    <w:link w:val="Heading3Char"/>
    <w:qFormat/>
    <w:rsid w:val="00A86507"/>
    <w:pPr>
      <w:spacing w:before="180" w:after="120"/>
      <w:outlineLvl w:val="2"/>
    </w:pPr>
    <w:rPr>
      <w:spacing w:val="-10"/>
      <w:kern w:val="32"/>
    </w:rPr>
  </w:style>
  <w:style w:type="paragraph" w:styleId="Heading4">
    <w:name w:val="heading 4"/>
    <w:basedOn w:val="HeadingBase"/>
    <w:next w:val="BodyText"/>
    <w:link w:val="Heading4Char"/>
    <w:qFormat/>
    <w:rsid w:val="00A86507"/>
    <w:pPr>
      <w:spacing w:before="160" w:after="120"/>
      <w:outlineLvl w:val="3"/>
    </w:pPr>
    <w:rPr>
      <w:sz w:val="22"/>
    </w:rPr>
  </w:style>
  <w:style w:type="paragraph" w:styleId="Heading5">
    <w:name w:val="heading 5"/>
    <w:basedOn w:val="HeadingBase"/>
    <w:next w:val="Normal"/>
    <w:link w:val="Heading5Char"/>
    <w:qFormat/>
    <w:rsid w:val="00A86507"/>
    <w:pPr>
      <w:spacing w:before="80"/>
      <w:outlineLvl w:val="4"/>
    </w:pPr>
    <w:rPr>
      <w:color w:val="918585"/>
      <w:sz w:val="20"/>
    </w:rPr>
  </w:style>
  <w:style w:type="paragraph" w:styleId="Heading6">
    <w:name w:val="heading 6"/>
    <w:basedOn w:val="HeadingBase"/>
    <w:next w:val="Normal"/>
    <w:link w:val="Heading6Char"/>
    <w:qFormat/>
    <w:rsid w:val="00A86507"/>
    <w:pPr>
      <w:spacing w:before="60"/>
      <w:outlineLvl w:val="5"/>
    </w:pPr>
    <w:rPr>
      <w:color w:val="918585"/>
      <w:sz w:val="20"/>
    </w:rPr>
  </w:style>
  <w:style w:type="paragraph" w:styleId="Heading7">
    <w:name w:val="heading 7"/>
    <w:basedOn w:val="Normal"/>
    <w:next w:val="Normal"/>
    <w:link w:val="Heading7Char"/>
    <w:qFormat/>
    <w:rsid w:val="00A86507"/>
    <w:pPr>
      <w:ind w:left="720"/>
      <w:outlineLvl w:val="6"/>
    </w:pPr>
    <w:rPr>
      <w:i/>
    </w:rPr>
  </w:style>
  <w:style w:type="paragraph" w:styleId="Heading8">
    <w:name w:val="heading 8"/>
    <w:basedOn w:val="Normal"/>
    <w:next w:val="Normal"/>
    <w:link w:val="Heading8Char"/>
    <w:qFormat/>
    <w:rsid w:val="00A86507"/>
    <w:pPr>
      <w:ind w:left="720"/>
      <w:outlineLvl w:val="7"/>
    </w:pPr>
    <w:rPr>
      <w:i/>
    </w:rPr>
  </w:style>
  <w:style w:type="paragraph" w:styleId="Heading9">
    <w:name w:val="heading 9"/>
    <w:basedOn w:val="Normal"/>
    <w:next w:val="Normal"/>
    <w:link w:val="Heading9Char"/>
    <w:qFormat/>
    <w:rsid w:val="00A86507"/>
    <w:pPr>
      <w:ind w:left="720"/>
      <w:outlineLvl w:val="8"/>
    </w:pPr>
    <w:rPr>
      <w:i/>
    </w:rPr>
  </w:style>
  <w:style w:type="character" w:default="1" w:styleId="DefaultParagraphFont">
    <w:name w:val="Default Paragraph Font"/>
    <w:uiPriority w:val="1"/>
    <w:unhideWhenUsed/>
    <w:rsid w:val="00A865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507"/>
  </w:style>
  <w:style w:type="character" w:customStyle="1" w:styleId="Heading1Char">
    <w:name w:val="Heading 1 Char"/>
    <w:basedOn w:val="DefaultParagraphFont"/>
    <w:link w:val="Heading1"/>
    <w:rsid w:val="00A86507"/>
    <w:rPr>
      <w:rFonts w:ascii="Times New Roman" w:eastAsia="Times New Roman" w:hAnsi="Times New Roman" w:cs="Times New Roman"/>
      <w:b/>
      <w:sz w:val="32"/>
      <w:szCs w:val="20"/>
      <w:lang w:eastAsia="en-US"/>
    </w:rPr>
  </w:style>
  <w:style w:type="paragraph" w:styleId="BodyText">
    <w:name w:val="Body Text"/>
    <w:basedOn w:val="Normal"/>
    <w:link w:val="BodyTextChar"/>
    <w:rsid w:val="00A865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507"/>
    <w:rPr>
      <w:rFonts w:ascii="Times New Roman" w:eastAsia="Times New Roman" w:hAnsi="Times New Roman" w:cs="Times New Roman"/>
      <w:sz w:val="24"/>
      <w:lang w:eastAsia="en-US"/>
    </w:rPr>
  </w:style>
  <w:style w:type="paragraph" w:styleId="ListBullet">
    <w:name w:val="List Bullet"/>
    <w:basedOn w:val="List"/>
    <w:rsid w:val="00A86507"/>
    <w:pPr>
      <w:numPr>
        <w:numId w:val="12"/>
      </w:numPr>
      <w:tabs>
        <w:tab w:val="clear" w:pos="340"/>
      </w:tabs>
      <w:spacing w:before="40" w:after="40"/>
    </w:pPr>
  </w:style>
  <w:style w:type="paragraph" w:styleId="ListBullet2">
    <w:name w:val="List Bullet 2"/>
    <w:basedOn w:val="List2"/>
    <w:rsid w:val="00A86507"/>
    <w:pPr>
      <w:numPr>
        <w:numId w:val="13"/>
      </w:numPr>
      <w:tabs>
        <w:tab w:val="clear" w:pos="680"/>
      </w:tabs>
    </w:pPr>
  </w:style>
  <w:style w:type="character" w:styleId="Emphasis">
    <w:name w:val="Emphasis"/>
    <w:basedOn w:val="DefaultParagraphFont"/>
    <w:qFormat/>
    <w:rsid w:val="00A86507"/>
    <w:rPr>
      <w:i/>
    </w:rPr>
  </w:style>
  <w:style w:type="paragraph" w:customStyle="1" w:styleId="SuperHeading">
    <w:name w:val="SuperHeading"/>
    <w:basedOn w:val="Normal"/>
    <w:rsid w:val="00A86507"/>
    <w:pPr>
      <w:spacing w:before="240" w:after="120"/>
      <w:outlineLvl w:val="0"/>
    </w:pPr>
    <w:rPr>
      <w:rFonts w:ascii="Times New Roman" w:hAnsi="Times New Roman"/>
      <w:b/>
      <w:sz w:val="32"/>
    </w:rPr>
  </w:style>
  <w:style w:type="paragraph" w:customStyle="1" w:styleId="AllowPageBreak">
    <w:name w:val="AllowPageBreak"/>
    <w:rsid w:val="00A865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86507"/>
    <w:rPr>
      <w:b/>
    </w:rPr>
  </w:style>
  <w:style w:type="character" w:customStyle="1" w:styleId="Heading2Char">
    <w:name w:val="Heading 2 Char"/>
    <w:basedOn w:val="DefaultParagraphFont"/>
    <w:link w:val="Heading2"/>
    <w:rsid w:val="00A865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5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5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5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5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5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5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507"/>
    <w:rPr>
      <w:rFonts w:ascii="Courier New" w:eastAsia="Times New Roman" w:hAnsi="Courier New" w:cs="Times New Roman"/>
      <w:i/>
      <w:szCs w:val="20"/>
      <w:lang w:eastAsia="en-US"/>
    </w:rPr>
  </w:style>
  <w:style w:type="paragraph" w:customStyle="1" w:styleId="HeadingBase">
    <w:name w:val="Heading Base"/>
    <w:rsid w:val="00A865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507"/>
    <w:pPr>
      <w:tabs>
        <w:tab w:val="right" w:leader="dot" w:pos="9072"/>
      </w:tabs>
      <w:ind w:left="567"/>
    </w:pPr>
    <w:rPr>
      <w:szCs w:val="22"/>
    </w:rPr>
  </w:style>
  <w:style w:type="paragraph" w:customStyle="1" w:styleId="TOCBase">
    <w:name w:val="TOC Base"/>
    <w:rsid w:val="00A865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507"/>
    <w:pPr>
      <w:tabs>
        <w:tab w:val="right" w:leader="dot" w:pos="9072"/>
      </w:tabs>
      <w:spacing w:before="40" w:after="40"/>
      <w:ind w:left="284"/>
    </w:pPr>
    <w:rPr>
      <w:rFonts w:ascii="Times New Roman" w:hAnsi="Times New Roman"/>
    </w:rPr>
  </w:style>
  <w:style w:type="paragraph" w:styleId="TOC1">
    <w:name w:val="toc 1"/>
    <w:basedOn w:val="TOCBase"/>
    <w:next w:val="Normal"/>
    <w:rsid w:val="00A865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5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507"/>
    <w:rPr>
      <w:rFonts w:ascii="Times New Roman" w:eastAsia="Times New Roman" w:hAnsi="Times New Roman" w:cs="Times New Roman"/>
      <w:sz w:val="16"/>
      <w:lang w:eastAsia="en-US"/>
    </w:rPr>
  </w:style>
  <w:style w:type="paragraph" w:styleId="Title">
    <w:name w:val="Title"/>
    <w:basedOn w:val="HeadingBase"/>
    <w:link w:val="TitleChar"/>
    <w:qFormat/>
    <w:rsid w:val="00A86507"/>
    <w:pPr>
      <w:spacing w:before="5040"/>
      <w:jc w:val="center"/>
    </w:pPr>
    <w:rPr>
      <w:sz w:val="48"/>
      <w:szCs w:val="72"/>
      <w:lang w:val="en-US"/>
    </w:rPr>
  </w:style>
  <w:style w:type="character" w:customStyle="1" w:styleId="TitleChar">
    <w:name w:val="Title Char"/>
    <w:basedOn w:val="DefaultParagraphFont"/>
    <w:link w:val="Title"/>
    <w:rsid w:val="00A865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507"/>
    <w:pPr>
      <w:tabs>
        <w:tab w:val="left" w:pos="3600"/>
        <w:tab w:val="left" w:pos="3958"/>
      </w:tabs>
    </w:pPr>
  </w:style>
  <w:style w:type="paragraph" w:styleId="List">
    <w:name w:val="List"/>
    <w:basedOn w:val="BodyText"/>
    <w:next w:val="BodyText"/>
    <w:rsid w:val="00A86507"/>
    <w:pPr>
      <w:tabs>
        <w:tab w:val="left" w:pos="340"/>
      </w:tabs>
      <w:spacing w:before="60" w:after="60"/>
      <w:ind w:left="340" w:hanging="340"/>
    </w:pPr>
  </w:style>
  <w:style w:type="paragraph" w:customStyle="1" w:styleId="Note">
    <w:name w:val="Note"/>
    <w:basedOn w:val="BodyText"/>
    <w:rsid w:val="00A865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86507"/>
    <w:rPr>
      <w:b/>
      <w:spacing w:val="0"/>
    </w:rPr>
  </w:style>
  <w:style w:type="paragraph" w:customStyle="1" w:styleId="SuperTitle">
    <w:name w:val="SuperTitle"/>
    <w:basedOn w:val="Title"/>
    <w:rsid w:val="00A86507"/>
    <w:pPr>
      <w:framePr w:wrap="auto" w:hAnchor="text" w:y="6049"/>
    </w:pPr>
    <w:rPr>
      <w:color w:val="000000"/>
      <w:sz w:val="40"/>
    </w:rPr>
  </w:style>
  <w:style w:type="paragraph" w:customStyle="1" w:styleId="TOCTitle">
    <w:name w:val="TOCTitle"/>
    <w:basedOn w:val="Heading1"/>
    <w:rsid w:val="00A86507"/>
    <w:pPr>
      <w:spacing w:after="240"/>
      <w:jc w:val="center"/>
      <w:outlineLvl w:val="9"/>
    </w:pPr>
    <w:rPr>
      <w:caps/>
    </w:rPr>
  </w:style>
  <w:style w:type="paragraph" w:customStyle="1" w:styleId="Version">
    <w:name w:val="Version"/>
    <w:rsid w:val="00A865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507"/>
    <w:pPr>
      <w:keepNext w:val="0"/>
      <w:tabs>
        <w:tab w:val="right" w:pos="4176"/>
      </w:tabs>
      <w:ind w:left="198" w:hanging="198"/>
    </w:pPr>
    <w:rPr>
      <w:rFonts w:ascii="Garamond" w:hAnsi="Garamond"/>
    </w:rPr>
  </w:style>
  <w:style w:type="paragraph" w:styleId="IndexHeading">
    <w:name w:val="index heading"/>
    <w:basedOn w:val="Normal"/>
    <w:next w:val="Index1"/>
    <w:semiHidden/>
    <w:rsid w:val="00A86507"/>
    <w:pPr>
      <w:spacing w:before="120" w:after="120"/>
    </w:pPr>
    <w:rPr>
      <w:rFonts w:ascii="Arial" w:hAnsi="Arial"/>
      <w:b/>
      <w:color w:val="918585"/>
      <w:sz w:val="24"/>
    </w:rPr>
  </w:style>
  <w:style w:type="paragraph" w:styleId="Header">
    <w:name w:val="header"/>
    <w:basedOn w:val="Normal"/>
    <w:link w:val="HeaderChar"/>
    <w:rsid w:val="00A865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507"/>
    <w:rPr>
      <w:rFonts w:ascii="Times New Roman" w:eastAsia="Times New Roman" w:hAnsi="Times New Roman" w:cs="Times New Roman"/>
      <w:sz w:val="16"/>
      <w:szCs w:val="20"/>
      <w:lang w:val="en-GB" w:eastAsia="en-US"/>
    </w:rPr>
  </w:style>
  <w:style w:type="paragraph" w:customStyle="1" w:styleId="Chapter">
    <w:name w:val="Chapter"/>
    <w:basedOn w:val="Normal"/>
    <w:rsid w:val="00A86507"/>
    <w:pPr>
      <w:spacing w:before="240"/>
    </w:pPr>
    <w:rPr>
      <w:rFonts w:ascii="Times New Roman" w:hAnsi="Times New Roman"/>
      <w:smallCaps/>
      <w:spacing w:val="80"/>
      <w:sz w:val="28"/>
    </w:rPr>
  </w:style>
  <w:style w:type="paragraph" w:customStyle="1" w:styleId="InChapter">
    <w:name w:val="InChapter"/>
    <w:basedOn w:val="Heading3"/>
    <w:rsid w:val="00A86507"/>
    <w:pPr>
      <w:spacing w:after="240"/>
      <w:outlineLvl w:val="9"/>
    </w:pPr>
    <w:rPr>
      <w:noProof/>
    </w:rPr>
  </w:style>
  <w:style w:type="paragraph" w:styleId="Index2">
    <w:name w:val="index 2"/>
    <w:basedOn w:val="Normal"/>
    <w:next w:val="Normal"/>
    <w:semiHidden/>
    <w:rsid w:val="00A86507"/>
    <w:pPr>
      <w:tabs>
        <w:tab w:val="right" w:pos="4176"/>
      </w:tabs>
      <w:ind w:left="568" w:hanging="284"/>
    </w:pPr>
    <w:rPr>
      <w:rFonts w:ascii="Garamond" w:hAnsi="Garamond"/>
    </w:rPr>
  </w:style>
  <w:style w:type="paragraph" w:customStyle="1" w:styleId="Byline">
    <w:name w:val="Byline"/>
    <w:rsid w:val="00A865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507"/>
    <w:pPr>
      <w:tabs>
        <w:tab w:val="clear" w:pos="3600"/>
        <w:tab w:val="clear" w:pos="3958"/>
      </w:tabs>
      <w:jc w:val="right"/>
    </w:pPr>
  </w:style>
  <w:style w:type="paragraph" w:styleId="Caption">
    <w:name w:val="caption"/>
    <w:basedOn w:val="BodyText"/>
    <w:next w:val="Normal"/>
    <w:qFormat/>
    <w:rsid w:val="00A86507"/>
    <w:pPr>
      <w:framePr w:w="2268" w:hSpace="181" w:vSpace="181" w:wrap="around" w:vAnchor="text" w:hAnchor="page" w:x="1135" w:y="285" w:anchorLock="1"/>
    </w:pPr>
    <w:rPr>
      <w:i/>
    </w:rPr>
  </w:style>
  <w:style w:type="paragraph" w:customStyle="1" w:styleId="MiniTOCTitle">
    <w:name w:val="MiniTOCTitle"/>
    <w:basedOn w:val="Heading4"/>
    <w:rsid w:val="00A86507"/>
    <w:pPr>
      <w:spacing w:before="240"/>
      <w:outlineLvl w:val="9"/>
    </w:pPr>
    <w:rPr>
      <w:noProof/>
      <w:sz w:val="24"/>
    </w:rPr>
  </w:style>
  <w:style w:type="paragraph" w:customStyle="1" w:styleId="MiniTOCItem">
    <w:name w:val="MiniTOCItem"/>
    <w:basedOn w:val="ListBullet"/>
    <w:rsid w:val="00A86507"/>
    <w:pPr>
      <w:numPr>
        <w:numId w:val="0"/>
      </w:numPr>
      <w:tabs>
        <w:tab w:val="right" w:leader="dot" w:pos="6521"/>
      </w:tabs>
      <w:spacing w:before="0" w:after="0"/>
    </w:pPr>
  </w:style>
  <w:style w:type="paragraph" w:customStyle="1" w:styleId="TOFTitle">
    <w:name w:val="TOFTitle"/>
    <w:basedOn w:val="TOCTitle"/>
    <w:rsid w:val="00A86507"/>
  </w:style>
  <w:style w:type="paragraph" w:styleId="TableofFigures">
    <w:name w:val="table of figures"/>
    <w:basedOn w:val="Normal"/>
    <w:next w:val="Normal"/>
    <w:semiHidden/>
    <w:rsid w:val="00A86507"/>
    <w:pPr>
      <w:tabs>
        <w:tab w:val="right" w:leader="dot" w:pos="9072"/>
      </w:tabs>
      <w:ind w:left="970" w:hanging="403"/>
    </w:pPr>
    <w:rPr>
      <w:rFonts w:ascii="Times New Roman" w:hAnsi="Times New Roman"/>
      <w:b/>
    </w:rPr>
  </w:style>
  <w:style w:type="paragraph" w:styleId="ListNumber">
    <w:name w:val="List Number"/>
    <w:basedOn w:val="List"/>
    <w:rsid w:val="00A86507"/>
    <w:pPr>
      <w:numPr>
        <w:numId w:val="15"/>
      </w:numPr>
      <w:tabs>
        <w:tab w:val="clear" w:pos="340"/>
      </w:tabs>
    </w:pPr>
  </w:style>
  <w:style w:type="character" w:customStyle="1" w:styleId="WingdingSymbols">
    <w:name w:val="Wingding Symbols"/>
    <w:rsid w:val="00A86507"/>
    <w:rPr>
      <w:rFonts w:ascii="Wingdings" w:hAnsi="Wingdings"/>
    </w:rPr>
  </w:style>
  <w:style w:type="paragraph" w:customStyle="1" w:styleId="TableHeading">
    <w:name w:val="Table Heading"/>
    <w:basedOn w:val="HeadingBase"/>
    <w:rsid w:val="00A86507"/>
    <w:pPr>
      <w:keepLines/>
      <w:pBdr>
        <w:bottom w:val="single" w:sz="6" w:space="1" w:color="918585"/>
      </w:pBdr>
      <w:spacing w:before="240"/>
    </w:pPr>
  </w:style>
  <w:style w:type="character" w:customStyle="1" w:styleId="HotSpot">
    <w:name w:val="HotSpot"/>
    <w:rsid w:val="00A86507"/>
    <w:rPr>
      <w:color w:val="0033CC"/>
      <w:u w:val="none"/>
    </w:rPr>
  </w:style>
  <w:style w:type="paragraph" w:customStyle="1" w:styleId="BodyTextRight">
    <w:name w:val="Body Text Right"/>
    <w:basedOn w:val="BodyText"/>
    <w:rsid w:val="00A86507"/>
    <w:pPr>
      <w:spacing w:before="0" w:after="0"/>
      <w:jc w:val="right"/>
    </w:pPr>
  </w:style>
  <w:style w:type="paragraph" w:styleId="Index3">
    <w:name w:val="index 3"/>
    <w:basedOn w:val="ListNumber2"/>
    <w:next w:val="Normal"/>
    <w:semiHidden/>
    <w:rsid w:val="00A86507"/>
    <w:pPr>
      <w:numPr>
        <w:numId w:val="0"/>
      </w:numPr>
      <w:tabs>
        <w:tab w:val="right" w:leader="dot" w:pos="4176"/>
      </w:tabs>
    </w:pPr>
  </w:style>
  <w:style w:type="paragraph" w:styleId="ListNumber2">
    <w:name w:val="List Number 2"/>
    <w:basedOn w:val="List2"/>
    <w:rsid w:val="00A86507"/>
    <w:pPr>
      <w:numPr>
        <w:numId w:val="10"/>
      </w:numPr>
      <w:tabs>
        <w:tab w:val="clear" w:pos="1060"/>
      </w:tabs>
    </w:pPr>
  </w:style>
  <w:style w:type="paragraph" w:customStyle="1" w:styleId="MarginNote">
    <w:name w:val="Margin Note"/>
    <w:basedOn w:val="BodyText"/>
    <w:rsid w:val="00A865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5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5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507"/>
    <w:rPr>
      <w:sz w:val="32"/>
    </w:rPr>
  </w:style>
  <w:style w:type="paragraph" w:customStyle="1" w:styleId="HeadingProcedure">
    <w:name w:val="Heading Procedure"/>
    <w:basedOn w:val="HeadingBase"/>
    <w:next w:val="Normal"/>
    <w:rsid w:val="00A86507"/>
    <w:pPr>
      <w:tabs>
        <w:tab w:val="left" w:pos="0"/>
      </w:tabs>
      <w:spacing w:before="120" w:after="60"/>
    </w:pPr>
    <w:rPr>
      <w:i/>
      <w:color w:val="918585"/>
      <w:sz w:val="22"/>
    </w:rPr>
  </w:style>
  <w:style w:type="paragraph" w:customStyle="1" w:styleId="TableBodyText">
    <w:name w:val="Table Body Text"/>
    <w:basedOn w:val="BodyText"/>
    <w:rsid w:val="00A86507"/>
    <w:pPr>
      <w:spacing w:before="60" w:after="60"/>
    </w:pPr>
  </w:style>
  <w:style w:type="paragraph" w:styleId="ListContinue">
    <w:name w:val="List Continue"/>
    <w:basedOn w:val="List"/>
    <w:rsid w:val="00A86507"/>
    <w:pPr>
      <w:ind w:firstLine="0"/>
    </w:pPr>
  </w:style>
  <w:style w:type="paragraph" w:customStyle="1" w:styleId="ListNote">
    <w:name w:val="List Note"/>
    <w:basedOn w:val="List"/>
    <w:rsid w:val="00A86507"/>
    <w:pPr>
      <w:pBdr>
        <w:top w:val="single" w:sz="6" w:space="2" w:color="918585"/>
        <w:bottom w:val="single" w:sz="6" w:space="2" w:color="918585"/>
      </w:pBdr>
      <w:tabs>
        <w:tab w:val="left" w:pos="1021"/>
      </w:tabs>
      <w:ind w:firstLine="0"/>
    </w:pPr>
  </w:style>
  <w:style w:type="paragraph" w:customStyle="1" w:styleId="Warning">
    <w:name w:val="Warning"/>
    <w:basedOn w:val="BodyText"/>
    <w:rsid w:val="00A86507"/>
    <w:pPr>
      <w:shd w:val="clear" w:color="auto" w:fill="D9D9D9"/>
      <w:tabs>
        <w:tab w:val="left" w:pos="992"/>
      </w:tabs>
      <w:ind w:left="119" w:right="119"/>
    </w:pPr>
    <w:rPr>
      <w:sz w:val="20"/>
    </w:rPr>
  </w:style>
  <w:style w:type="paragraph" w:customStyle="1" w:styleId="MarginIcons">
    <w:name w:val="Margin Icons"/>
    <w:basedOn w:val="BodyText"/>
    <w:rsid w:val="00A865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507"/>
    <w:rPr>
      <w:rFonts w:ascii="Courier New" w:hAnsi="Courier New"/>
    </w:rPr>
  </w:style>
  <w:style w:type="paragraph" w:customStyle="1" w:styleId="NoteBullet">
    <w:name w:val="Note Bullet"/>
    <w:basedOn w:val="Note"/>
    <w:rsid w:val="00A86507"/>
    <w:pPr>
      <w:tabs>
        <w:tab w:val="clear" w:pos="680"/>
      </w:tabs>
      <w:spacing w:before="60" w:after="60"/>
    </w:pPr>
  </w:style>
  <w:style w:type="paragraph" w:customStyle="1" w:styleId="SubHeading2">
    <w:name w:val="SubHeading2"/>
    <w:basedOn w:val="HeadingBase"/>
    <w:rsid w:val="00A86507"/>
    <w:pPr>
      <w:spacing w:before="240" w:after="60"/>
    </w:pPr>
    <w:rPr>
      <w:sz w:val="20"/>
    </w:rPr>
  </w:style>
  <w:style w:type="paragraph" w:customStyle="1" w:styleId="SubHeading1">
    <w:name w:val="SubHeading1"/>
    <w:basedOn w:val="HeadingBase"/>
    <w:rsid w:val="00A86507"/>
    <w:pPr>
      <w:spacing w:before="240" w:after="60"/>
    </w:pPr>
    <w:rPr>
      <w:color w:val="918585"/>
      <w:sz w:val="22"/>
    </w:rPr>
  </w:style>
  <w:style w:type="paragraph" w:customStyle="1" w:styleId="SideHeading">
    <w:name w:val="Side Heading"/>
    <w:basedOn w:val="HeadingBase"/>
    <w:rsid w:val="00A865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507"/>
    <w:pPr>
      <w:tabs>
        <w:tab w:val="num" w:pos="360"/>
      </w:tabs>
    </w:pPr>
  </w:style>
  <w:style w:type="paragraph" w:styleId="PlainText">
    <w:name w:val="Plain Text"/>
    <w:basedOn w:val="Normal"/>
    <w:link w:val="PlainTextChar"/>
    <w:rsid w:val="00A86507"/>
    <w:rPr>
      <w:sz w:val="20"/>
    </w:rPr>
  </w:style>
  <w:style w:type="character" w:customStyle="1" w:styleId="PlainTextChar">
    <w:name w:val="Plain Text Char"/>
    <w:basedOn w:val="DefaultParagraphFont"/>
    <w:link w:val="PlainText"/>
    <w:rsid w:val="00A86507"/>
    <w:rPr>
      <w:rFonts w:ascii="Courier New" w:eastAsia="Times New Roman" w:hAnsi="Courier New" w:cs="Times New Roman"/>
      <w:sz w:val="20"/>
      <w:szCs w:val="20"/>
      <w:lang w:eastAsia="en-US"/>
    </w:rPr>
  </w:style>
  <w:style w:type="character" w:customStyle="1" w:styleId="MenuOption">
    <w:name w:val="Menu Option"/>
    <w:basedOn w:val="DefaultParagraphFont"/>
    <w:rsid w:val="00A86507"/>
    <w:rPr>
      <w:b/>
      <w:smallCaps/>
    </w:rPr>
  </w:style>
  <w:style w:type="paragraph" w:customStyle="1" w:styleId="TableListNumber">
    <w:name w:val="Table List Number"/>
    <w:basedOn w:val="ListNumber"/>
    <w:rsid w:val="00A86507"/>
    <w:pPr>
      <w:numPr>
        <w:numId w:val="0"/>
      </w:numPr>
    </w:pPr>
  </w:style>
  <w:style w:type="paragraph" w:styleId="TOC4">
    <w:name w:val="toc 4"/>
    <w:basedOn w:val="TOCBase"/>
    <w:next w:val="Normal"/>
    <w:semiHidden/>
    <w:rsid w:val="00A86507"/>
    <w:pPr>
      <w:tabs>
        <w:tab w:val="right" w:leader="dot" w:pos="9071"/>
      </w:tabs>
      <w:ind w:left="1701"/>
    </w:pPr>
  </w:style>
  <w:style w:type="paragraph" w:customStyle="1" w:styleId="ListAlpha">
    <w:name w:val="List Alpha"/>
    <w:basedOn w:val="List"/>
    <w:rsid w:val="00A86507"/>
    <w:pPr>
      <w:numPr>
        <w:numId w:val="9"/>
      </w:numPr>
    </w:pPr>
  </w:style>
  <w:style w:type="paragraph" w:customStyle="1" w:styleId="ListAlpha2">
    <w:name w:val="List Alpha 2"/>
    <w:basedOn w:val="List2"/>
    <w:rsid w:val="00A86507"/>
    <w:pPr>
      <w:numPr>
        <w:numId w:val="8"/>
      </w:numPr>
    </w:pPr>
  </w:style>
  <w:style w:type="paragraph" w:styleId="List2">
    <w:name w:val="List 2"/>
    <w:basedOn w:val="BodyText"/>
    <w:rsid w:val="00A86507"/>
    <w:pPr>
      <w:tabs>
        <w:tab w:val="left" w:pos="680"/>
      </w:tabs>
      <w:spacing w:before="60" w:after="60"/>
      <w:ind w:left="680" w:hanging="340"/>
    </w:pPr>
  </w:style>
  <w:style w:type="paragraph" w:styleId="List3">
    <w:name w:val="List 3"/>
    <w:basedOn w:val="BodyText"/>
    <w:rsid w:val="00A86507"/>
    <w:pPr>
      <w:tabs>
        <w:tab w:val="left" w:pos="1021"/>
      </w:tabs>
      <w:spacing w:before="60" w:after="60"/>
      <w:ind w:left="1020" w:hanging="340"/>
    </w:pPr>
  </w:style>
  <w:style w:type="paragraph" w:styleId="List4">
    <w:name w:val="List 4"/>
    <w:basedOn w:val="BodyText"/>
    <w:rsid w:val="00A86507"/>
    <w:pPr>
      <w:tabs>
        <w:tab w:val="left" w:pos="1361"/>
      </w:tabs>
      <w:spacing w:before="60" w:after="60"/>
      <w:ind w:left="1361" w:hanging="340"/>
    </w:pPr>
  </w:style>
  <w:style w:type="paragraph" w:styleId="List5">
    <w:name w:val="List 5"/>
    <w:basedOn w:val="BodyText"/>
    <w:rsid w:val="00A86507"/>
    <w:pPr>
      <w:tabs>
        <w:tab w:val="left" w:pos="1701"/>
      </w:tabs>
      <w:spacing w:before="60" w:after="60"/>
      <w:ind w:left="1701" w:hanging="340"/>
    </w:pPr>
  </w:style>
  <w:style w:type="paragraph" w:styleId="ListBullet3">
    <w:name w:val="List Bullet 3"/>
    <w:basedOn w:val="List3"/>
    <w:rsid w:val="00A86507"/>
    <w:pPr>
      <w:numPr>
        <w:numId w:val="14"/>
      </w:numPr>
      <w:tabs>
        <w:tab w:val="clear" w:pos="1021"/>
      </w:tabs>
      <w:ind w:left="1037" w:hanging="357"/>
    </w:pPr>
  </w:style>
  <w:style w:type="paragraph" w:styleId="ListBullet4">
    <w:name w:val="List Bullet 4"/>
    <w:basedOn w:val="List4"/>
    <w:rsid w:val="00A86507"/>
    <w:pPr>
      <w:numPr>
        <w:numId w:val="3"/>
      </w:numPr>
      <w:tabs>
        <w:tab w:val="clear" w:pos="1361"/>
      </w:tabs>
    </w:pPr>
  </w:style>
  <w:style w:type="paragraph" w:styleId="ListBullet5">
    <w:name w:val="List Bullet 5"/>
    <w:basedOn w:val="List5"/>
    <w:rsid w:val="00A86507"/>
    <w:pPr>
      <w:numPr>
        <w:numId w:val="4"/>
      </w:numPr>
    </w:pPr>
  </w:style>
  <w:style w:type="paragraph" w:styleId="ListContinue2">
    <w:name w:val="List Continue 2"/>
    <w:basedOn w:val="List2"/>
    <w:rsid w:val="00A86507"/>
    <w:pPr>
      <w:ind w:firstLine="0"/>
    </w:pPr>
  </w:style>
  <w:style w:type="paragraph" w:styleId="ListContinue3">
    <w:name w:val="List Continue 3"/>
    <w:basedOn w:val="List3"/>
    <w:rsid w:val="00A86507"/>
    <w:pPr>
      <w:ind w:left="1021" w:firstLine="0"/>
    </w:pPr>
  </w:style>
  <w:style w:type="paragraph" w:styleId="ListContinue4">
    <w:name w:val="List Continue 4"/>
    <w:basedOn w:val="List4"/>
    <w:rsid w:val="00A86507"/>
    <w:pPr>
      <w:ind w:firstLine="0"/>
    </w:pPr>
  </w:style>
  <w:style w:type="paragraph" w:styleId="ListContinue5">
    <w:name w:val="List Continue 5"/>
    <w:basedOn w:val="List5"/>
    <w:rsid w:val="00A86507"/>
    <w:pPr>
      <w:ind w:firstLine="0"/>
    </w:pPr>
  </w:style>
  <w:style w:type="paragraph" w:styleId="ListNumber3">
    <w:name w:val="List Number 3"/>
    <w:basedOn w:val="List3"/>
    <w:rsid w:val="00A86507"/>
    <w:pPr>
      <w:numPr>
        <w:numId w:val="5"/>
      </w:numPr>
    </w:pPr>
  </w:style>
  <w:style w:type="paragraph" w:styleId="ListNumber4">
    <w:name w:val="List Number 4"/>
    <w:basedOn w:val="List4"/>
    <w:rsid w:val="00A86507"/>
    <w:pPr>
      <w:numPr>
        <w:numId w:val="6"/>
      </w:numPr>
    </w:pPr>
  </w:style>
  <w:style w:type="paragraph" w:styleId="ListNumber5">
    <w:name w:val="List Number 5"/>
    <w:basedOn w:val="List5"/>
    <w:rsid w:val="00A86507"/>
    <w:pPr>
      <w:numPr>
        <w:numId w:val="7"/>
      </w:numPr>
    </w:pPr>
  </w:style>
  <w:style w:type="paragraph" w:styleId="BlockText">
    <w:name w:val="Block Text"/>
    <w:basedOn w:val="Normal"/>
    <w:rsid w:val="00A86507"/>
    <w:pPr>
      <w:spacing w:after="120"/>
      <w:ind w:left="1440" w:right="1440"/>
    </w:pPr>
  </w:style>
  <w:style w:type="character" w:customStyle="1" w:styleId="Subscript">
    <w:name w:val="Subscript"/>
    <w:basedOn w:val="DefaultParagraphFont"/>
    <w:rsid w:val="00A86507"/>
    <w:rPr>
      <w:sz w:val="16"/>
      <w:vertAlign w:val="subscript"/>
    </w:rPr>
  </w:style>
  <w:style w:type="character" w:customStyle="1" w:styleId="Superscript">
    <w:name w:val="Superscript"/>
    <w:basedOn w:val="DefaultParagraphFont"/>
    <w:rsid w:val="00A86507"/>
    <w:rPr>
      <w:sz w:val="16"/>
      <w:vertAlign w:val="superscript"/>
    </w:rPr>
  </w:style>
  <w:style w:type="character" w:customStyle="1" w:styleId="Symbols">
    <w:name w:val="Symbols"/>
    <w:basedOn w:val="DefaultParagraphFont"/>
    <w:rsid w:val="00A86507"/>
    <w:rPr>
      <w:rFonts w:ascii="Symbol" w:hAnsi="Symbol"/>
    </w:rPr>
  </w:style>
  <w:style w:type="character" w:customStyle="1" w:styleId="MenuOptions">
    <w:name w:val="Menu Options"/>
    <w:basedOn w:val="DefaultParagraphFont"/>
    <w:rsid w:val="00A86507"/>
    <w:rPr>
      <w:rFonts w:ascii="Arial Narrow" w:hAnsi="Arial Narrow"/>
      <w:smallCaps/>
    </w:rPr>
  </w:style>
  <w:style w:type="character" w:customStyle="1" w:styleId="Buttons">
    <w:name w:val="Buttons"/>
    <w:basedOn w:val="DefaultParagraphFont"/>
    <w:rsid w:val="00A86507"/>
    <w:rPr>
      <w:b/>
    </w:rPr>
  </w:style>
  <w:style w:type="character" w:customStyle="1" w:styleId="Underlined">
    <w:name w:val="Underlined"/>
    <w:basedOn w:val="DefaultParagraphFont"/>
    <w:rsid w:val="00A86507"/>
    <w:rPr>
      <w:u w:val="single"/>
    </w:rPr>
  </w:style>
  <w:style w:type="paragraph" w:customStyle="1" w:styleId="TableBodyTextRight">
    <w:name w:val="Table Body Text Right"/>
    <w:basedOn w:val="TableBodyText"/>
    <w:rsid w:val="00A86507"/>
    <w:pPr>
      <w:widowControl w:val="0"/>
      <w:autoSpaceDE w:val="0"/>
      <w:autoSpaceDN w:val="0"/>
      <w:adjustRightInd w:val="0"/>
      <w:jc w:val="right"/>
    </w:pPr>
    <w:rPr>
      <w:rFonts w:cs="Arial"/>
      <w:szCs w:val="18"/>
    </w:rPr>
  </w:style>
  <w:style w:type="paragraph" w:customStyle="1" w:styleId="CopyrightText">
    <w:name w:val="Copyright Text"/>
    <w:basedOn w:val="BodyText"/>
    <w:rsid w:val="00A86507"/>
    <w:rPr>
      <w:sz w:val="18"/>
    </w:rPr>
  </w:style>
  <w:style w:type="paragraph" w:customStyle="1" w:styleId="BodySmallRight">
    <w:name w:val="Body Small Right"/>
    <w:basedOn w:val="BodyTextRight"/>
    <w:rsid w:val="00A86507"/>
    <w:rPr>
      <w:sz w:val="18"/>
      <w:szCs w:val="18"/>
    </w:rPr>
  </w:style>
  <w:style w:type="paragraph" w:customStyle="1" w:styleId="MarginEdition">
    <w:name w:val="Margin Edition"/>
    <w:basedOn w:val="MarginNote"/>
    <w:rsid w:val="00A86507"/>
    <w:pPr>
      <w:spacing w:before="0" w:after="0"/>
    </w:pPr>
    <w:rPr>
      <w:rFonts w:ascii="Times New Roman" w:hAnsi="Times New Roman"/>
      <w:color w:val="999999"/>
    </w:rPr>
  </w:style>
  <w:style w:type="paragraph" w:customStyle="1" w:styleId="Spacer">
    <w:name w:val="Spacer"/>
    <w:basedOn w:val="Normal"/>
    <w:rsid w:val="00A86507"/>
    <w:rPr>
      <w:sz w:val="2"/>
      <w:szCs w:val="2"/>
    </w:rPr>
  </w:style>
  <w:style w:type="character" w:customStyle="1" w:styleId="Small">
    <w:name w:val="Small"/>
    <w:basedOn w:val="DefaultParagraphFont"/>
    <w:rsid w:val="00A86507"/>
    <w:rPr>
      <w:sz w:val="16"/>
    </w:rPr>
  </w:style>
  <w:style w:type="paragraph" w:customStyle="1" w:styleId="WideTable">
    <w:name w:val="Wide Table"/>
    <w:basedOn w:val="Normal"/>
    <w:rsid w:val="00A86507"/>
    <w:pPr>
      <w:ind w:left="-1418"/>
    </w:pPr>
    <w:rPr>
      <w:sz w:val="2"/>
      <w:szCs w:val="2"/>
    </w:rPr>
  </w:style>
  <w:style w:type="character" w:styleId="PageNumber">
    <w:name w:val="page number"/>
    <w:basedOn w:val="DefaultParagraphFont"/>
    <w:rsid w:val="00A86507"/>
  </w:style>
  <w:style w:type="paragraph" w:styleId="Quote">
    <w:name w:val="Quote"/>
    <w:basedOn w:val="Heading1"/>
    <w:link w:val="QuoteChar"/>
    <w:qFormat/>
    <w:rsid w:val="00A86507"/>
    <w:rPr>
      <w:b w:val="0"/>
      <w:sz w:val="72"/>
      <w:szCs w:val="72"/>
      <w:lang w:val="en-NZ"/>
    </w:rPr>
  </w:style>
  <w:style w:type="character" w:customStyle="1" w:styleId="QuoteChar">
    <w:name w:val="Quote Char"/>
    <w:basedOn w:val="DefaultParagraphFont"/>
    <w:link w:val="Quote"/>
    <w:rsid w:val="00A865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507"/>
    <w:pPr>
      <w:pageBreakBefore/>
    </w:pPr>
  </w:style>
  <w:style w:type="paragraph" w:customStyle="1" w:styleId="Border">
    <w:name w:val="Border"/>
    <w:basedOn w:val="Normal"/>
    <w:qFormat/>
    <w:rsid w:val="00A865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507"/>
    <w:rPr>
      <w:b/>
      <w:bCs/>
      <w:i/>
      <w:iCs/>
      <w:color w:val="auto"/>
    </w:rPr>
  </w:style>
  <w:style w:type="paragraph" w:styleId="IntenseQuote">
    <w:name w:val="Intense Quote"/>
    <w:basedOn w:val="Normal"/>
    <w:next w:val="Normal"/>
    <w:link w:val="IntenseQuoteChar"/>
    <w:uiPriority w:val="30"/>
    <w:qFormat/>
    <w:rsid w:val="00A865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5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507"/>
    <w:rPr>
      <w:smallCaps/>
      <w:color w:val="auto"/>
      <w:u w:val="single"/>
    </w:rPr>
  </w:style>
  <w:style w:type="character" w:styleId="IntenseReference">
    <w:name w:val="Intense Reference"/>
    <w:basedOn w:val="DefaultParagraphFont"/>
    <w:uiPriority w:val="32"/>
    <w:qFormat/>
    <w:rsid w:val="00A86507"/>
    <w:rPr>
      <w:b/>
      <w:bCs/>
      <w:smallCaps/>
      <w:color w:val="auto"/>
      <w:spacing w:val="5"/>
      <w:u w:val="single"/>
    </w:rPr>
  </w:style>
  <w:style w:type="paragraph" w:customStyle="1" w:styleId="2ColumnHeading">
    <w:name w:val="2Column Heading"/>
    <w:basedOn w:val="BodyText"/>
    <w:qFormat/>
    <w:rsid w:val="00A86507"/>
    <w:pPr>
      <w:spacing w:after="60"/>
      <w:ind w:left="-2268"/>
    </w:pPr>
    <w:rPr>
      <w:b/>
    </w:rPr>
  </w:style>
  <w:style w:type="paragraph" w:customStyle="1" w:styleId="Heading1TOC">
    <w:name w:val="Heading1 TOC"/>
    <w:basedOn w:val="Normal"/>
    <w:qFormat/>
    <w:rsid w:val="00A86507"/>
    <w:pPr>
      <w:spacing w:before="240" w:after="120"/>
    </w:pPr>
    <w:rPr>
      <w:rFonts w:ascii="Times New Roman" w:hAnsi="Times New Roman"/>
      <w:b/>
      <w:sz w:val="32"/>
    </w:rPr>
  </w:style>
  <w:style w:type="paragraph" w:customStyle="1" w:styleId="Heading2TOC">
    <w:name w:val="Heading2 TOC"/>
    <w:basedOn w:val="Normal"/>
    <w:qFormat/>
    <w:rsid w:val="00A86507"/>
    <w:pPr>
      <w:spacing w:before="240" w:after="60"/>
    </w:pPr>
    <w:rPr>
      <w:rFonts w:ascii="Times New Roman" w:hAnsi="Times New Roman"/>
      <w:b/>
      <w:sz w:val="28"/>
    </w:rPr>
  </w:style>
  <w:style w:type="character" w:customStyle="1" w:styleId="Underline">
    <w:name w:val="Underline"/>
    <w:basedOn w:val="DefaultParagraphFont"/>
    <w:qFormat/>
    <w:rsid w:val="00A86507"/>
    <w:rPr>
      <w:u w:val="single"/>
    </w:rPr>
  </w:style>
  <w:style w:type="character" w:customStyle="1" w:styleId="BoldandItalics">
    <w:name w:val="Bold and Italics"/>
    <w:qFormat/>
    <w:rsid w:val="00A86507"/>
    <w:rPr>
      <w:b/>
      <w:i/>
      <w:u w:val="none"/>
    </w:rPr>
  </w:style>
  <w:style w:type="paragraph" w:styleId="BalloonText">
    <w:name w:val="Balloon Text"/>
    <w:basedOn w:val="Normal"/>
    <w:link w:val="BalloonTextChar"/>
    <w:rsid w:val="00A86507"/>
    <w:rPr>
      <w:rFonts w:ascii="Tahoma" w:hAnsi="Tahoma" w:cs="Tahoma"/>
      <w:sz w:val="16"/>
      <w:szCs w:val="16"/>
    </w:rPr>
  </w:style>
  <w:style w:type="character" w:customStyle="1" w:styleId="BalloonTextChar">
    <w:name w:val="Balloon Text Char"/>
    <w:basedOn w:val="DefaultParagraphFont"/>
    <w:link w:val="BalloonText"/>
    <w:rsid w:val="00A865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5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5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507"/>
    <w:rPr>
      <w:b/>
      <w:color w:val="660033"/>
      <w:spacing w:val="0"/>
    </w:rPr>
  </w:style>
  <w:style w:type="paragraph" w:customStyle="1" w:styleId="Nameditemlist">
    <w:name w:val="Named item list"/>
    <w:basedOn w:val="BodyText"/>
    <w:qFormat/>
    <w:rsid w:val="00A86507"/>
    <w:pPr>
      <w:tabs>
        <w:tab w:val="left" w:pos="2835"/>
      </w:tabs>
      <w:ind w:left="2835" w:hanging="2835"/>
    </w:pPr>
  </w:style>
  <w:style w:type="paragraph" w:customStyle="1" w:styleId="BodyTextnopadding">
    <w:name w:val="Body Text no padding"/>
    <w:basedOn w:val="BodyText"/>
    <w:qFormat/>
    <w:rsid w:val="00A86507"/>
    <w:pPr>
      <w:spacing w:before="0" w:after="0"/>
    </w:pPr>
  </w:style>
  <w:style w:type="character" w:styleId="Hyperlink">
    <w:name w:val="Hyperlink"/>
    <w:basedOn w:val="DefaultParagraphFont"/>
    <w:uiPriority w:val="99"/>
    <w:unhideWhenUsed/>
    <w:rsid w:val="00A76A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5982</Characters>
  <Application>Microsoft Office Word</Application>
  <DocSecurity>0</DocSecurity>
  <Lines>192</Lines>
  <Paragraphs>130</Paragraphs>
  <ScaleCrop>false</ScaleCrop>
  <Company>Author-it Software Corporation Ltd.</Company>
  <LinksUpToDate>false</LinksUpToDate>
  <CharactersWithSpaces>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AMPQUA414 Coordinate a product recall</dc:title>
  <dc:subject>Approved</dc:subject>
  <dc:creator>Skills Insight</dc:creator>
  <cp:keywords>Release: 1</cp:keywords>
  <dc:description>Review Date: 12 April 2008</dc:description>
  <cp:lastModifiedBy>HSD_TPCMSd.prod</cp:lastModifiedBy>
  <cp:revision>3</cp:revision>
  <dcterms:created xsi:type="dcterms:W3CDTF">2025-03-01T08:20:00Z</dcterms:created>
  <dcterms:modified xsi:type="dcterms:W3CDTF">2025-03-01T08:20:00Z</dcterms:modified>
</cp:coreProperties>
</file>