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706" w:rsidP="00B11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AMPQUA412 Specify beef product using AUS-MEAT language</w:t>
      </w:r>
      <w:r>
        <w:fldChar w:fldCharType="end"/>
      </w:r>
    </w:p>
    <w:p w:rsidR="00B11706" w:rsidP="00B11706">
      <w:pPr>
        <w:pStyle w:val="Version"/>
        <w:sectPr w:rsidSect="00F87C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C25" w:rsidP="00F87C25">
      <w:pPr>
        <w:pStyle w:val="SuperHeading"/>
      </w:pPr>
      <w:r w:rsidRPr="00F87C25">
        <w:t>AMPQUA412 Specify beef product using AUS-MEAT language</w:t>
      </w:r>
    </w:p>
    <w:p w:rsidR="00000000" w:rsidRPr="00F87C25" w:rsidP="00F87C25">
      <w:pPr>
        <w:pStyle w:val="Heading1"/>
      </w:pPr>
      <w:bookmarkStart w:id="1" w:name="O_1259418"/>
      <w:bookmarkEnd w:id="1"/>
      <w:r w:rsidRPr="00F87C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Comments</w:t>
            </w:r>
          </w:p>
        </w:tc>
      </w:tr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This version released with AMP Australian Meat Processing Training Package Version 8.0.</w:t>
            </w:r>
          </w:p>
        </w:tc>
      </w:tr>
    </w:tbl>
    <w:p w:rsidR="00000000" w:rsidRPr="00F87C25" w:rsidP="00F87C25">
      <w:pPr>
        <w:pStyle w:val="BodyText"/>
      </w:pPr>
    </w:p>
    <w:p w:rsidR="00000000" w:rsidRPr="00F87C25" w:rsidP="00F87C25">
      <w:pPr>
        <w:pStyle w:val="AllowPageBreak"/>
      </w:pPr>
    </w:p>
    <w:p w:rsidR="00000000" w:rsidRPr="00F87C25" w:rsidP="00F87C25">
      <w:pPr>
        <w:pStyle w:val="Heading1"/>
      </w:pPr>
      <w:bookmarkStart w:id="2" w:name="O_1259419"/>
      <w:bookmarkEnd w:id="2"/>
      <w:r w:rsidRPr="00F87C25">
        <w:t>Application</w:t>
      </w:r>
    </w:p>
    <w:p w:rsidR="00000000" w:rsidRPr="00F87C25" w:rsidP="00B11706">
      <w:pPr>
        <w:pStyle w:val="BodyText"/>
      </w:pPr>
      <w:r w:rsidRPr="00F87C25">
        <w:t>This unit describes the skills and knowledge required to use AUS-MEA</w:t>
      </w:r>
      <w:r w:rsidRPr="00F87C25">
        <w:t xml:space="preserve">T language in defining beef specifications. Satisfactory completion of assessment conducted by AUS-MEAT is required before an individual can gain AUS-MEAT Accreditation for Beef Boning Room Standards Officers. </w:t>
      </w:r>
    </w:p>
    <w:p w:rsidR="00000000" w:rsidRPr="00F87C25" w:rsidP="00B11706">
      <w:pPr>
        <w:pStyle w:val="BodyText"/>
      </w:pPr>
      <w:r w:rsidRPr="00F87C25">
        <w:t xml:space="preserve">This unit prepares workers to work with beef </w:t>
      </w:r>
      <w:r w:rsidRPr="00F87C25">
        <w:t>cuts, specifications and cutting lines. Individuals will be directly involved in demonstration and explanation of:</w:t>
      </w:r>
    </w:p>
    <w:p w:rsidR="00000000" w:rsidRPr="00F87C25" w:rsidP="00F87C25">
      <w:pPr>
        <w:pStyle w:val="ListBullet"/>
      </w:pPr>
      <w:r w:rsidRPr="00F87C25">
        <w:t>achieving maximum yields and returns</w:t>
      </w:r>
    </w:p>
    <w:p w:rsidR="00000000" w:rsidRPr="00F87C25" w:rsidP="00F87C25">
      <w:pPr>
        <w:pStyle w:val="ListBullet"/>
      </w:pPr>
      <w:r w:rsidRPr="00F87C25">
        <w:t>basic anatomy</w:t>
      </w:r>
    </w:p>
    <w:p w:rsidR="00000000" w:rsidRPr="00F87C25" w:rsidP="00F87C25">
      <w:pPr>
        <w:pStyle w:val="ListBullet"/>
      </w:pPr>
      <w:r w:rsidRPr="00F87C25">
        <w:t>cutting lines</w:t>
      </w:r>
    </w:p>
    <w:p w:rsidR="00000000" w:rsidRPr="00F87C25" w:rsidP="00F87C25">
      <w:pPr>
        <w:pStyle w:val="ListBullet"/>
      </w:pPr>
      <w:r w:rsidRPr="00F87C25">
        <w:t>detecting and recording defects</w:t>
      </w:r>
    </w:p>
    <w:p w:rsidR="00000000" w:rsidRPr="00F87C25" w:rsidP="00F87C25">
      <w:pPr>
        <w:pStyle w:val="ListBullet"/>
      </w:pPr>
      <w:r w:rsidRPr="00F87C25">
        <w:t>product description</w:t>
      </w:r>
    </w:p>
    <w:p w:rsidR="00000000" w:rsidRPr="00F87C25" w:rsidP="00F87C25">
      <w:pPr>
        <w:pStyle w:val="ListBullet"/>
      </w:pPr>
      <w:r w:rsidRPr="00F87C25">
        <w:t>specifications and verification.</w:t>
      </w:r>
    </w:p>
    <w:p w:rsidR="00000000" w:rsidRPr="00F87C25" w:rsidP="00B11706">
      <w:pPr>
        <w:pStyle w:val="BodyText"/>
      </w:pPr>
      <w:r w:rsidRPr="00F87C25">
        <w:t>This unit must not be delivered in the same qualification with AMPABA304 Use standard product descriptions – beef.</w:t>
      </w:r>
    </w:p>
    <w:p w:rsidR="00000000" w:rsidRPr="00F87C25" w:rsidP="00B11706">
      <w:pPr>
        <w:pStyle w:val="BodyText"/>
      </w:pPr>
      <w:r w:rsidRPr="00F87C25">
        <w:t>All work must be carried out to comply with workplace procedures, according to  state/territory health and s</w:t>
      </w:r>
      <w:r w:rsidRPr="00F87C25">
        <w:t>afety, food and meat safety regulations, legislation and standards that apply to the workplace.</w:t>
      </w:r>
    </w:p>
    <w:p w:rsidR="00000000" w:rsidRPr="00F87C25" w:rsidP="00B11706">
      <w:pPr>
        <w:pStyle w:val="BodyText"/>
      </w:pPr>
      <w:r w:rsidRPr="00F87C25">
        <w:t>No licensing, legislative or certification requirements apply to this unit at the time of publication.</w:t>
      </w:r>
    </w:p>
    <w:p w:rsidR="00000000" w:rsidRPr="00F87C25" w:rsidP="00F87C25">
      <w:pPr>
        <w:pStyle w:val="Heading1"/>
      </w:pPr>
      <w:bookmarkStart w:id="3" w:name="O_1259420"/>
      <w:bookmarkEnd w:id="3"/>
      <w:r w:rsidRPr="00F87C25">
        <w:t>Pre-requisite Unit</w:t>
      </w:r>
    </w:p>
    <w:p w:rsidR="00000000" w:rsidRPr="00F87C25" w:rsidP="00B11706">
      <w:pPr>
        <w:pStyle w:val="BodyText"/>
      </w:pPr>
      <w:r w:rsidRPr="00F87C25">
        <w:t>Nil</w:t>
      </w:r>
    </w:p>
    <w:p w:rsidR="00000000" w:rsidRPr="00F87C25" w:rsidP="00F87C25">
      <w:pPr>
        <w:pStyle w:val="Heading1"/>
      </w:pPr>
      <w:bookmarkStart w:id="4" w:name="O_1259422"/>
      <w:bookmarkEnd w:id="4"/>
      <w:r w:rsidRPr="00F87C25">
        <w:t>Unit Sector</w:t>
      </w:r>
    </w:p>
    <w:p w:rsidR="00000000" w:rsidRPr="00F87C25" w:rsidP="00B11706">
      <w:pPr>
        <w:pStyle w:val="BodyText"/>
      </w:pPr>
      <w:r w:rsidRPr="00F87C25">
        <w:t>Quality Assurance (QUA)</w:t>
      </w:r>
    </w:p>
    <w:p w:rsidR="00000000" w:rsidRPr="00F87C25" w:rsidP="00F87C25">
      <w:pPr>
        <w:pStyle w:val="Heading1"/>
      </w:pPr>
      <w:bookmarkStart w:id="5" w:name="O_1259423"/>
      <w:bookmarkEnd w:id="5"/>
      <w:r w:rsidRPr="00F87C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Performance Criteria</w:t>
            </w:r>
          </w:p>
        </w:tc>
      </w:tr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1. Identify anatomical features of a beef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1.1 Identify directions on a carcase using anatomical direction format</w:t>
            </w:r>
          </w:p>
          <w:p w:rsidR="00000000" w:rsidRPr="00F87C25" w:rsidP="00F87C25">
            <w:pPr>
              <w:pStyle w:val="BodyText"/>
            </w:pPr>
            <w:r w:rsidRPr="00F87C25">
              <w:t>1.2 Locate and identify bones relevant</w:t>
            </w:r>
            <w:r w:rsidRPr="00F87C25">
              <w:t xml:space="preserve"> to meat specifications in a beef skeleton</w:t>
            </w:r>
          </w:p>
          <w:p w:rsidR="00000000" w:rsidRPr="00F87C25" w:rsidP="00F87C25">
            <w:pPr>
              <w:pStyle w:val="BodyText"/>
            </w:pPr>
            <w:r w:rsidRPr="00F87C25">
              <w:t>1.3 Identify major muscles relevant to meat specifications</w:t>
            </w:r>
          </w:p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1.4 Identify major glands and cartilage relevant to meat specifications</w:t>
            </w:r>
          </w:p>
        </w:tc>
      </w:tr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2.1 Identify the nature and format of product specifications</w:t>
            </w:r>
          </w:p>
          <w:p w:rsidR="00000000" w:rsidRPr="00F87C25" w:rsidP="00F87C25">
            <w:pPr>
              <w:pStyle w:val="BodyText"/>
            </w:pPr>
            <w:r w:rsidRPr="00F87C25">
              <w:t>2.2 Use standardised cut descriptions for naming meat products</w:t>
            </w:r>
          </w:p>
          <w:p w:rsidR="00000000" w:rsidRPr="00F87C25" w:rsidP="00F87C25">
            <w:pPr>
              <w:pStyle w:val="BodyText"/>
            </w:pPr>
            <w:r w:rsidRPr="00F87C25">
              <w:t>2.3 Identify major muscles that make up each meat cut</w:t>
            </w:r>
          </w:p>
          <w:p w:rsidR="00000000" w:rsidRPr="00F87C25" w:rsidP="00F87C25">
            <w:pPr>
              <w:pStyle w:val="BodyText"/>
            </w:pPr>
            <w:r w:rsidRPr="00F87C25">
              <w:t>2.4 Identify correct cutting lines for each product, and use the correct anato</w:t>
            </w:r>
            <w:r w:rsidRPr="00F87C25">
              <w:t>mical features to describe them</w:t>
            </w:r>
          </w:p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2.5 Identify necessary alterations for any given meat product to comply with workplace product specifications</w:t>
            </w:r>
          </w:p>
        </w:tc>
      </w:tr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3. Check beef product compliance with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3.1 Check beef product compliance with written speci</w:t>
            </w:r>
            <w:r w:rsidRPr="00F87C25">
              <w:t>fications and describe principles of quality assurance (QA)</w:t>
            </w:r>
          </w:p>
          <w:p w:rsidR="00000000" w:rsidRPr="00F87C25" w:rsidP="00F87C25">
            <w:pPr>
              <w:pStyle w:val="BodyText"/>
            </w:pPr>
            <w:r w:rsidRPr="00F87C25">
              <w:t>3.2 Identify and describe sections of the workplace QA system related to ensuring beef product complies with AUS-MEAT product description requirements</w:t>
            </w:r>
          </w:p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3.3 Define and describe non-conforming produc</w:t>
            </w:r>
            <w:r w:rsidRPr="00F87C25">
              <w:t>ts in relation to workplace requirement</w:t>
            </w:r>
          </w:p>
        </w:tc>
      </w:tr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4. Assess product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4.1 Assess product compliance with written specifications according to  workplace and AUS-MEAT product description requirements</w:t>
            </w:r>
          </w:p>
          <w:p w:rsidR="00000000" w:rsidRPr="00F87C25" w:rsidP="00F87C25">
            <w:pPr>
              <w:pStyle w:val="BodyText"/>
            </w:pPr>
            <w:r w:rsidRPr="00F87C25">
              <w:t>4.2 Identify and explain product descriptions given in wri</w:t>
            </w:r>
            <w:r w:rsidRPr="00F87C25">
              <w:t>tten specifications</w:t>
            </w:r>
          </w:p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4.3 Take corrective action in the event of non-conformance with beef product specifications</w:t>
            </w:r>
          </w:p>
        </w:tc>
      </w:tr>
      <w:tr w:rsidTr="00B11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5. Measure and check product compliance against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5.1 Check cutting lines and muscle content according to written specific</w:t>
            </w:r>
            <w:r w:rsidRPr="00F87C25">
              <w:t>ations</w:t>
            </w:r>
          </w:p>
          <w:p w:rsidR="00000000" w:rsidRPr="00F87C25" w:rsidP="00F87C25">
            <w:pPr>
              <w:pStyle w:val="BodyText"/>
            </w:pPr>
            <w:r w:rsidRPr="00F87C25">
              <w:t>5.2 Identify non-conforming product that can be altered to comply with relevant specifications</w:t>
            </w:r>
          </w:p>
        </w:tc>
      </w:tr>
    </w:tbl>
    <w:p w:rsidR="00000000" w:rsidRPr="00F87C25" w:rsidP="00F87C25">
      <w:pPr>
        <w:pStyle w:val="BodyText"/>
      </w:pPr>
    </w:p>
    <w:p w:rsidR="00000000" w:rsidRPr="00F87C25" w:rsidP="00F87C25">
      <w:pPr>
        <w:pStyle w:val="AllowPageBreak"/>
      </w:pPr>
    </w:p>
    <w:p w:rsidR="00000000" w:rsidRPr="00F87C25" w:rsidP="00F87C25">
      <w:pPr>
        <w:pStyle w:val="Heading1"/>
      </w:pPr>
      <w:bookmarkStart w:id="6" w:name="O_1259424"/>
      <w:bookmarkEnd w:id="6"/>
      <w:r w:rsidRPr="00F87C25">
        <w:t>Foundation Skills</w:t>
      </w:r>
    </w:p>
    <w:p w:rsidR="00000000" w:rsidRPr="00B11706" w:rsidP="00B11706">
      <w:pPr>
        <w:pStyle w:val="BodyText"/>
        <w:rPr>
          <w:i/>
        </w:rPr>
      </w:pPr>
      <w:r w:rsidRPr="00B11706">
        <w:rPr>
          <w:rStyle w:val="Emphasis"/>
        </w:rPr>
        <w:t>Thi</w:t>
      </w:r>
      <w:r w:rsidRPr="00B11706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Description</w:t>
            </w:r>
          </w:p>
        </w:tc>
      </w:tr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ListBullet"/>
            </w:pPr>
            <w:r w:rsidRPr="00F87C25">
              <w:t>Access and interpret detail on standard</w:t>
            </w:r>
            <w:r w:rsidRPr="00F87C25">
              <w:t xml:space="preserve"> product descriptions for meat</w:t>
            </w:r>
          </w:p>
          <w:p w:rsidR="00000000" w:rsidP="00F87C25">
            <w:pPr>
              <w:pStyle w:val="ListBullet"/>
              <w:rPr>
                <w:lang w:val="en-NZ"/>
              </w:rPr>
            </w:pPr>
            <w:r w:rsidRPr="00F87C25">
              <w:t>Identify AUS-MEAT language specification on product labels</w:t>
            </w:r>
          </w:p>
        </w:tc>
      </w:tr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ListBullet"/>
              <w:rPr>
                <w:lang w:val="en-NZ"/>
              </w:rPr>
            </w:pPr>
            <w:r w:rsidRPr="00F87C25">
              <w:t>Spell standardised cut descriptions correctly</w:t>
            </w:r>
          </w:p>
        </w:tc>
      </w:tr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ListBullet"/>
              <w:rPr>
                <w:lang w:val="en-NZ"/>
              </w:rPr>
            </w:pPr>
            <w:r w:rsidRPr="00F87C25">
              <w:t>Use industry terminology to describe beef products, including primal cut names</w:t>
            </w:r>
          </w:p>
        </w:tc>
      </w:tr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ListBullet"/>
            </w:pPr>
            <w:r w:rsidRPr="00F87C25">
              <w:t>Measure meat products (mm)</w:t>
            </w:r>
          </w:p>
          <w:p w:rsidR="00000000" w:rsidRPr="00F87C25" w:rsidP="00F87C25">
            <w:pPr>
              <w:pStyle w:val="ListBullet"/>
            </w:pPr>
            <w:r w:rsidRPr="00F87C25">
              <w:t>Collect data using objective measurement technologies</w:t>
            </w:r>
          </w:p>
        </w:tc>
      </w:tr>
    </w:tbl>
    <w:p w:rsidR="00000000" w:rsidRPr="00F87C25" w:rsidP="00F87C25">
      <w:pPr>
        <w:pStyle w:val="BodyText"/>
      </w:pPr>
    </w:p>
    <w:p w:rsidR="00000000" w:rsidRPr="00F87C25" w:rsidP="00F87C25">
      <w:pPr>
        <w:pStyle w:val="AllowPageBreak"/>
      </w:pPr>
    </w:p>
    <w:p w:rsidR="00000000" w:rsidRPr="00F87C25" w:rsidP="00F87C25">
      <w:pPr>
        <w:pStyle w:val="Heading1"/>
      </w:pPr>
      <w:bookmarkStart w:id="7" w:name="O_1259426"/>
      <w:bookmarkEnd w:id="7"/>
      <w:r w:rsidRPr="00F87C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Bold"/>
              <w:rPr>
                <w:lang w:val="en-NZ"/>
              </w:rPr>
            </w:pPr>
            <w:r w:rsidRPr="00F87C25">
              <w:t>Equivalence status</w:t>
            </w:r>
          </w:p>
        </w:tc>
      </w:tr>
      <w:tr w:rsidTr="00F87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AMPQUA412 Specify beef product using AUS-MEAT language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AMPX415 Specify beef product using AUS-MEAT language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Unit code updated</w:t>
            </w:r>
          </w:p>
          <w:p w:rsidR="00000000" w:rsidRPr="00F87C25" w:rsidP="00F87C25">
            <w:pPr>
              <w:pStyle w:val="BodyText"/>
            </w:pPr>
            <w:r w:rsidRPr="00F87C25">
              <w:t>Performance Criteria clarified</w:t>
            </w:r>
          </w:p>
          <w:p w:rsidR="00000000" w:rsidRPr="00F87C25" w:rsidP="00F87C25">
            <w:pPr>
              <w:pStyle w:val="BodyText"/>
            </w:pPr>
            <w:r w:rsidRPr="00F87C25">
              <w:t>Foundation Skills added</w:t>
            </w:r>
          </w:p>
          <w:p w:rsidR="00000000" w:rsidP="00F87C25">
            <w:pPr>
              <w:pStyle w:val="BodyText"/>
              <w:rPr>
                <w:lang w:val="en-NZ"/>
              </w:rPr>
            </w:pPr>
            <w:r w:rsidRPr="00F87C25">
              <w:t>Performance Evidence, Knowledge Evidence and Assessment Conditions reworded</w:t>
            </w:r>
            <w:r w:rsidRPr="00F87C25">
              <w:t xml:space="preserve">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25" w:rsidP="00F87C25">
            <w:pPr>
              <w:pStyle w:val="BodyText"/>
            </w:pPr>
            <w:r w:rsidRPr="00F87C25">
              <w:t>Equivalent</w:t>
            </w:r>
          </w:p>
        </w:tc>
      </w:tr>
    </w:tbl>
    <w:p w:rsidR="00000000" w:rsidRPr="00F87C25" w:rsidP="00F87C25">
      <w:pPr>
        <w:pStyle w:val="BodyText"/>
      </w:pPr>
    </w:p>
    <w:p w:rsidR="00000000" w:rsidRPr="00F87C25" w:rsidP="00F87C25">
      <w:pPr>
        <w:pStyle w:val="AllowPageBreak"/>
      </w:pPr>
    </w:p>
    <w:p w:rsidR="00000000" w:rsidRPr="00F87C25" w:rsidP="00F87C25">
      <w:pPr>
        <w:pStyle w:val="Heading1"/>
      </w:pPr>
      <w:bookmarkStart w:id="8" w:name="O_1259433"/>
      <w:bookmarkEnd w:id="8"/>
      <w:r w:rsidRPr="00F87C25">
        <w:t>Links</w:t>
      </w:r>
    </w:p>
    <w:p w:rsidR="00000000" w:rsidRPr="00F87C25" w:rsidP="00B11706">
      <w:pPr>
        <w:pStyle w:val="BodyText"/>
      </w:pPr>
      <w:r w:rsidRPr="00F87C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335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7C25" w:rsidP="00F87C25"/>
    <w:sectPr w:rsidSect="00F87C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25" w:rsidRPr="00B11706" w:rsidP="00B11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06" w:rsidP="00F87C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706" w:rsidP="00F87C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1706" w:rsidP="00F87C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C25" w:rsidRPr="00B11706" w:rsidP="00B11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06" w:rsidRPr="002D2AF8" w:rsidP="00F87C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AMPQUA412 Specify beef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B11706" w:rsidP="00F87C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503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03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C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C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C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C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C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C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C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C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C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C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C25"/>
  </w:style>
  <w:style w:type="character" w:customStyle="1" w:styleId="Heading1Char">
    <w:name w:val="Heading 1 Char"/>
    <w:basedOn w:val="DefaultParagraphFont"/>
    <w:link w:val="Heading1"/>
    <w:rsid w:val="00F87C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C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C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C2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7C25"/>
    <w:rPr>
      <w:i/>
    </w:rPr>
  </w:style>
  <w:style w:type="paragraph" w:customStyle="1" w:styleId="SuperHeading">
    <w:name w:val="SuperHeading"/>
    <w:basedOn w:val="Normal"/>
    <w:rsid w:val="00F87C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C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7C25"/>
    <w:rPr>
      <w:b/>
    </w:rPr>
  </w:style>
  <w:style w:type="character" w:customStyle="1" w:styleId="Heading2Char">
    <w:name w:val="Heading 2 Char"/>
    <w:basedOn w:val="DefaultParagraphFont"/>
    <w:link w:val="Heading2"/>
    <w:rsid w:val="00F87C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C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C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C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C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C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C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C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C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C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C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C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C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C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C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C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C25"/>
    <w:rPr>
      <w:b/>
      <w:spacing w:val="0"/>
    </w:rPr>
  </w:style>
  <w:style w:type="paragraph" w:customStyle="1" w:styleId="SuperTitle">
    <w:name w:val="SuperTitle"/>
    <w:basedOn w:val="Title"/>
    <w:rsid w:val="00F87C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C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C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C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C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C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C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C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C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C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C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C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C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C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C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C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C25"/>
  </w:style>
  <w:style w:type="paragraph" w:styleId="TableofFigures">
    <w:name w:val="table of figures"/>
    <w:basedOn w:val="Normal"/>
    <w:next w:val="Normal"/>
    <w:semiHidden/>
    <w:rsid w:val="00F87C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C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C25"/>
    <w:rPr>
      <w:rFonts w:ascii="Wingdings" w:hAnsi="Wingdings"/>
    </w:rPr>
  </w:style>
  <w:style w:type="paragraph" w:customStyle="1" w:styleId="TableHeading">
    <w:name w:val="Table Heading"/>
    <w:basedOn w:val="HeadingBase"/>
    <w:rsid w:val="00F87C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C25"/>
    <w:rPr>
      <w:color w:val="0033CC"/>
      <w:u w:val="none"/>
    </w:rPr>
  </w:style>
  <w:style w:type="paragraph" w:customStyle="1" w:styleId="BodyTextRight">
    <w:name w:val="Body Text Right"/>
    <w:basedOn w:val="BodyText"/>
    <w:rsid w:val="00F87C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C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C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C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C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C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C25"/>
    <w:rPr>
      <w:sz w:val="32"/>
    </w:rPr>
  </w:style>
  <w:style w:type="paragraph" w:customStyle="1" w:styleId="HeadingProcedure">
    <w:name w:val="Heading Procedure"/>
    <w:basedOn w:val="HeadingBase"/>
    <w:next w:val="Normal"/>
    <w:rsid w:val="00F87C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C25"/>
    <w:pPr>
      <w:spacing w:before="60" w:after="60"/>
    </w:pPr>
  </w:style>
  <w:style w:type="paragraph" w:styleId="ListContinue">
    <w:name w:val="List Continue"/>
    <w:basedOn w:val="List"/>
    <w:rsid w:val="00F87C25"/>
    <w:pPr>
      <w:ind w:firstLine="0"/>
    </w:pPr>
  </w:style>
  <w:style w:type="paragraph" w:customStyle="1" w:styleId="ListNote">
    <w:name w:val="List Note"/>
    <w:basedOn w:val="List"/>
    <w:rsid w:val="00F87C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C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C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C25"/>
    <w:rPr>
      <w:rFonts w:ascii="Courier New" w:hAnsi="Courier New"/>
    </w:rPr>
  </w:style>
  <w:style w:type="paragraph" w:customStyle="1" w:styleId="NoteBullet">
    <w:name w:val="Note Bullet"/>
    <w:basedOn w:val="Note"/>
    <w:rsid w:val="00F87C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C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C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C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C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C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C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C25"/>
    <w:rPr>
      <w:b/>
      <w:smallCaps/>
    </w:rPr>
  </w:style>
  <w:style w:type="paragraph" w:customStyle="1" w:styleId="TableListNumber">
    <w:name w:val="Table List Number"/>
    <w:basedOn w:val="ListNumber"/>
    <w:rsid w:val="00F87C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C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C25"/>
    <w:pPr>
      <w:numPr>
        <w:numId w:val="8"/>
      </w:numPr>
    </w:pPr>
  </w:style>
  <w:style w:type="paragraph" w:customStyle="1" w:styleId="ListAlpha2">
    <w:name w:val="List Alpha 2"/>
    <w:basedOn w:val="List2"/>
    <w:rsid w:val="00F87C25"/>
    <w:pPr>
      <w:numPr>
        <w:numId w:val="7"/>
      </w:numPr>
    </w:pPr>
  </w:style>
  <w:style w:type="paragraph" w:styleId="List2">
    <w:name w:val="List 2"/>
    <w:basedOn w:val="BodyText"/>
    <w:rsid w:val="00F87C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C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C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C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C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C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C25"/>
    <w:pPr>
      <w:numPr>
        <w:numId w:val="3"/>
      </w:numPr>
    </w:pPr>
  </w:style>
  <w:style w:type="paragraph" w:styleId="ListContinue2">
    <w:name w:val="List Continue 2"/>
    <w:basedOn w:val="List2"/>
    <w:rsid w:val="00F87C25"/>
    <w:pPr>
      <w:ind w:firstLine="0"/>
    </w:pPr>
  </w:style>
  <w:style w:type="paragraph" w:styleId="ListContinue3">
    <w:name w:val="List Continue 3"/>
    <w:basedOn w:val="List3"/>
    <w:rsid w:val="00F87C25"/>
    <w:pPr>
      <w:ind w:left="1021" w:firstLine="0"/>
    </w:pPr>
  </w:style>
  <w:style w:type="paragraph" w:styleId="ListContinue4">
    <w:name w:val="List Continue 4"/>
    <w:basedOn w:val="List4"/>
    <w:rsid w:val="00F87C25"/>
    <w:pPr>
      <w:ind w:firstLine="0"/>
    </w:pPr>
  </w:style>
  <w:style w:type="paragraph" w:styleId="ListContinue5">
    <w:name w:val="List Continue 5"/>
    <w:basedOn w:val="List5"/>
    <w:rsid w:val="00F87C25"/>
    <w:pPr>
      <w:ind w:firstLine="0"/>
    </w:pPr>
  </w:style>
  <w:style w:type="paragraph" w:styleId="ListNumber3">
    <w:name w:val="List Number 3"/>
    <w:basedOn w:val="List3"/>
    <w:rsid w:val="00F87C25"/>
    <w:pPr>
      <w:numPr>
        <w:numId w:val="4"/>
      </w:numPr>
    </w:pPr>
  </w:style>
  <w:style w:type="paragraph" w:styleId="ListNumber4">
    <w:name w:val="List Number 4"/>
    <w:basedOn w:val="List4"/>
    <w:rsid w:val="00F87C25"/>
    <w:pPr>
      <w:numPr>
        <w:numId w:val="5"/>
      </w:numPr>
    </w:pPr>
  </w:style>
  <w:style w:type="paragraph" w:styleId="ListNumber5">
    <w:name w:val="List Number 5"/>
    <w:basedOn w:val="List5"/>
    <w:rsid w:val="00F87C25"/>
    <w:pPr>
      <w:numPr>
        <w:numId w:val="6"/>
      </w:numPr>
    </w:pPr>
  </w:style>
  <w:style w:type="paragraph" w:styleId="BlockText">
    <w:name w:val="Block Text"/>
    <w:basedOn w:val="Normal"/>
    <w:rsid w:val="00F87C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C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C25"/>
    <w:rPr>
      <w:sz w:val="16"/>
      <w:vertAlign w:val="superscript"/>
    </w:rPr>
  </w:style>
  <w:style w:type="character" w:customStyle="1" w:styleId="Symbols">
    <w:name w:val="Symbols"/>
    <w:basedOn w:val="DefaultParagraphFont"/>
    <w:rsid w:val="00F87C25"/>
    <w:rPr>
      <w:rFonts w:ascii="Symbol" w:hAnsi="Symbol"/>
    </w:rPr>
  </w:style>
  <w:style w:type="character" w:customStyle="1" w:styleId="MenuOptions">
    <w:name w:val="Menu Options"/>
    <w:basedOn w:val="DefaultParagraphFont"/>
    <w:rsid w:val="00F87C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C25"/>
    <w:rPr>
      <w:b/>
    </w:rPr>
  </w:style>
  <w:style w:type="character" w:customStyle="1" w:styleId="Underlined">
    <w:name w:val="Underlined"/>
    <w:basedOn w:val="DefaultParagraphFont"/>
    <w:rsid w:val="00F87C25"/>
    <w:rPr>
      <w:u w:val="single"/>
    </w:rPr>
  </w:style>
  <w:style w:type="paragraph" w:customStyle="1" w:styleId="TableBodyTextRight">
    <w:name w:val="Table Body Text Right"/>
    <w:basedOn w:val="TableBodyText"/>
    <w:rsid w:val="00F87C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C25"/>
    <w:rPr>
      <w:sz w:val="18"/>
    </w:rPr>
  </w:style>
  <w:style w:type="paragraph" w:customStyle="1" w:styleId="BodySmallRight">
    <w:name w:val="Body Small Right"/>
    <w:basedOn w:val="BodyTextRight"/>
    <w:rsid w:val="00F87C25"/>
    <w:rPr>
      <w:sz w:val="18"/>
      <w:szCs w:val="18"/>
    </w:rPr>
  </w:style>
  <w:style w:type="paragraph" w:customStyle="1" w:styleId="MarginEdition">
    <w:name w:val="Margin Edition"/>
    <w:basedOn w:val="MarginNote"/>
    <w:rsid w:val="00F87C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C25"/>
    <w:rPr>
      <w:sz w:val="2"/>
      <w:szCs w:val="2"/>
    </w:rPr>
  </w:style>
  <w:style w:type="character" w:customStyle="1" w:styleId="Small">
    <w:name w:val="Small"/>
    <w:basedOn w:val="DefaultParagraphFont"/>
    <w:rsid w:val="00F87C25"/>
    <w:rPr>
      <w:sz w:val="16"/>
    </w:rPr>
  </w:style>
  <w:style w:type="paragraph" w:customStyle="1" w:styleId="WideTable">
    <w:name w:val="Wide Table"/>
    <w:basedOn w:val="Normal"/>
    <w:rsid w:val="00F87C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C25"/>
  </w:style>
  <w:style w:type="paragraph" w:styleId="Quote">
    <w:name w:val="Quote"/>
    <w:basedOn w:val="Heading1"/>
    <w:link w:val="QuoteChar"/>
    <w:qFormat/>
    <w:rsid w:val="00F87C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C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C25"/>
    <w:pPr>
      <w:pageBreakBefore/>
    </w:pPr>
  </w:style>
  <w:style w:type="paragraph" w:customStyle="1" w:styleId="Border">
    <w:name w:val="Border"/>
    <w:basedOn w:val="Normal"/>
    <w:qFormat/>
    <w:rsid w:val="00F87C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C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C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C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C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C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C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C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C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C25"/>
    <w:rPr>
      <w:u w:val="single"/>
    </w:rPr>
  </w:style>
  <w:style w:type="character" w:customStyle="1" w:styleId="BoldandItalics">
    <w:name w:val="Bold and Italics"/>
    <w:qFormat/>
    <w:rsid w:val="00F87C25"/>
    <w:rPr>
      <w:b/>
      <w:i/>
      <w:u w:val="none"/>
    </w:rPr>
  </w:style>
  <w:style w:type="paragraph" w:styleId="BalloonText">
    <w:name w:val="Balloon Text"/>
    <w:basedOn w:val="Normal"/>
    <w:link w:val="BalloonTextChar"/>
    <w:rsid w:val="00F87C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C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C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C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C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C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C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1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4071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AMPQUA412 Specify beef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2024-06-24T09:02:00Z</dcterms:created>
  <dcterms:modified xsi:type="dcterms:W3CDTF">2024-06-24T09:02:00Z</dcterms:modified>
</cp:coreProperties>
</file>