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B72" w:rsidP="00752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AMPQUA409 Review or develop an Emergency Animal Disease Response Plan</w:t>
      </w:r>
      <w:r>
        <w:fldChar w:fldCharType="end"/>
      </w:r>
    </w:p>
    <w:p w:rsidR="00752B72" w:rsidP="00752B72">
      <w:pPr>
        <w:pStyle w:val="Version"/>
        <w:sectPr w:rsidSect="008A1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EA7" w:rsidP="008A1EA7">
      <w:pPr>
        <w:pStyle w:val="SuperHeading"/>
      </w:pPr>
      <w:r w:rsidRPr="008A1EA7">
        <w:t>AMPQUA409 Review or develop an Emergency Animal Disease Response Plan</w:t>
      </w:r>
    </w:p>
    <w:p w:rsidR="00000000" w:rsidRPr="008A1EA7" w:rsidP="008A1EA7">
      <w:pPr>
        <w:pStyle w:val="Heading1"/>
      </w:pPr>
      <w:bookmarkStart w:id="1" w:name="O_1259361"/>
      <w:bookmarkEnd w:id="1"/>
      <w:r w:rsidRPr="008A1E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Comments</w:t>
            </w:r>
          </w:p>
        </w:tc>
      </w:tr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>This version released with AMP Australian Meat Processing Training Package Version 8.0.</w:t>
            </w:r>
          </w:p>
        </w:tc>
      </w:tr>
    </w:tbl>
    <w:p w:rsidR="00000000" w:rsidRPr="008A1EA7" w:rsidP="008A1EA7">
      <w:pPr>
        <w:pStyle w:val="BodyText"/>
      </w:pPr>
    </w:p>
    <w:p w:rsidR="00000000" w:rsidRPr="008A1EA7" w:rsidP="008A1EA7">
      <w:pPr>
        <w:pStyle w:val="AllowPageBreak"/>
      </w:pPr>
    </w:p>
    <w:p w:rsidR="00000000" w:rsidRPr="008A1EA7" w:rsidP="008A1EA7">
      <w:pPr>
        <w:pStyle w:val="Heading1"/>
      </w:pPr>
      <w:bookmarkStart w:id="2" w:name="O_1259362"/>
      <w:bookmarkEnd w:id="2"/>
      <w:r w:rsidRPr="008A1EA7">
        <w:t>Application</w:t>
      </w:r>
    </w:p>
    <w:p w:rsidR="00000000" w:rsidRPr="008A1EA7" w:rsidP="00752B72">
      <w:pPr>
        <w:pStyle w:val="BodyText"/>
      </w:pPr>
      <w:r w:rsidRPr="008A1EA7">
        <w:t>This unit of competency describes the skills and knowledge required to develop or review the response plan to an emergency animal disease event for a workplace operating as a meat processing premises.</w:t>
      </w:r>
    </w:p>
    <w:p w:rsidR="00000000" w:rsidRPr="008A1EA7" w:rsidP="00752B72">
      <w:pPr>
        <w:pStyle w:val="BodyText"/>
      </w:pPr>
      <w:r w:rsidRPr="008A1EA7">
        <w:t>The unit applies to individuals who are res</w:t>
      </w:r>
      <w:r w:rsidRPr="008A1EA7">
        <w:t>ponsible for developing or reviewing and testing an Emergency Animal Disease Response Plan (EADRP) as part of a workplace Approved Arrangement.</w:t>
      </w:r>
    </w:p>
    <w:p w:rsidR="00000000" w:rsidRPr="008A1EA7" w:rsidP="00752B72">
      <w:pPr>
        <w:pStyle w:val="BodyText"/>
      </w:pPr>
      <w:r w:rsidRPr="008A1EA7">
        <w:t>All work must be carried out to comply with workplace procedures, according to state/territory health and safety</w:t>
      </w:r>
      <w:r w:rsidRPr="008A1EA7">
        <w:t>, food and meat safety regulations, legislation and standards that apply to the workplace.</w:t>
      </w:r>
    </w:p>
    <w:p w:rsidR="00000000" w:rsidRPr="008A1EA7" w:rsidP="00752B72">
      <w:pPr>
        <w:pStyle w:val="BodyText"/>
      </w:pPr>
      <w:r w:rsidRPr="008A1EA7">
        <w:t>No licensing, legislative or certification requirements apply to this unit at the time of publication.</w:t>
      </w:r>
    </w:p>
    <w:p w:rsidR="00000000" w:rsidRPr="008A1EA7" w:rsidP="008A1EA7">
      <w:pPr>
        <w:pStyle w:val="Heading1"/>
      </w:pPr>
      <w:bookmarkStart w:id="3" w:name="O_1259363"/>
      <w:bookmarkEnd w:id="3"/>
      <w:r w:rsidRPr="008A1EA7">
        <w:t>Pre-requisite Unit</w:t>
      </w:r>
    </w:p>
    <w:p w:rsidR="00000000" w:rsidRPr="008A1EA7" w:rsidP="00752B72">
      <w:pPr>
        <w:pStyle w:val="BodyText"/>
      </w:pPr>
      <w:r w:rsidRPr="008A1EA7">
        <w:t>Nil</w:t>
      </w:r>
    </w:p>
    <w:p w:rsidR="00000000" w:rsidRPr="008A1EA7" w:rsidP="008A1EA7">
      <w:pPr>
        <w:pStyle w:val="Heading1"/>
      </w:pPr>
      <w:bookmarkStart w:id="4" w:name="O_1259365"/>
      <w:bookmarkEnd w:id="4"/>
      <w:r w:rsidRPr="008A1EA7">
        <w:t>U</w:t>
      </w:r>
      <w:r w:rsidRPr="008A1EA7">
        <w:t>nit Sector</w:t>
      </w:r>
    </w:p>
    <w:p w:rsidR="00000000" w:rsidRPr="008A1EA7" w:rsidP="00752B72">
      <w:pPr>
        <w:pStyle w:val="BodyText"/>
      </w:pPr>
      <w:r w:rsidRPr="008A1EA7">
        <w:t>Quality Assurance (QUA)</w:t>
      </w:r>
    </w:p>
    <w:p w:rsidR="00000000" w:rsidRPr="008A1EA7" w:rsidP="008A1EA7">
      <w:pPr>
        <w:pStyle w:val="Heading1"/>
      </w:pPr>
      <w:bookmarkStart w:id="5" w:name="O_1259366"/>
      <w:bookmarkEnd w:id="5"/>
      <w:r w:rsidRPr="008A1E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Performance Criteria</w:t>
            </w:r>
          </w:p>
        </w:tc>
      </w:tr>
      <w:tr w:rsidTr="00752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 xml:space="preserve">1. Source relevant documentation for </w:t>
            </w:r>
            <w:r w:rsidRPr="008A1EA7">
              <w:t>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 xml:space="preserve">1.1 Identify sections of the Australian Veterinary Emergency Plan (AUSVETPLAN) applicable to emergency animal disease responses </w:t>
            </w:r>
            <w:r w:rsidRPr="008A1EA7">
              <w:t>at meat processing premises</w:t>
            </w:r>
          </w:p>
          <w:p w:rsidR="00000000" w:rsidRPr="008A1EA7" w:rsidP="008A1EA7">
            <w:pPr>
              <w:pStyle w:val="BodyText"/>
            </w:pPr>
            <w:r w:rsidRPr="008A1EA7">
              <w:t>1.2 Identify regulations, Australian Standards, templat</w:t>
            </w:r>
            <w:r w:rsidRPr="008A1EA7">
              <w:t>es and guidance information applicable to emergency animal disease responses at meat processing premises</w:t>
            </w:r>
          </w:p>
          <w:p w:rsidR="00000000" w:rsidRPr="008A1EA7" w:rsidP="008A1EA7">
            <w:pPr>
              <w:pStyle w:val="BodyText"/>
            </w:pPr>
            <w:r w:rsidRPr="008A1EA7">
              <w:t>1.3 Locate the current EADRP or documents relevant to emergency animal disease response</w:t>
            </w:r>
          </w:p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1.4 Determine current key contact authorities for responding to</w:t>
            </w:r>
            <w:r w:rsidRPr="008A1EA7">
              <w:t xml:space="preserve"> emergency animal disease events and their scope of responsibility</w:t>
            </w:r>
          </w:p>
        </w:tc>
      </w:tr>
      <w:tr w:rsidTr="00752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2. Develop or update 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>2.1 Establish scope, development or updating process, team and timelines</w:t>
            </w:r>
          </w:p>
          <w:p w:rsidR="00000000" w:rsidRPr="008A1EA7" w:rsidP="008A1EA7">
            <w:pPr>
              <w:pStyle w:val="BodyText"/>
            </w:pPr>
            <w:r w:rsidRPr="008A1EA7">
              <w:t>2.2 Identify and brief personnel involved in the development or updating process</w:t>
            </w:r>
          </w:p>
          <w:p w:rsidR="00000000" w:rsidRPr="008A1EA7" w:rsidP="008A1EA7">
            <w:pPr>
              <w:pStyle w:val="BodyText"/>
            </w:pPr>
            <w:r w:rsidRPr="008A1EA7">
              <w:t>2.3 Develop or review EADRP according to Chapter 2 AUSVETPLAN Enterprise Manual Meat Processing – Risk reduction and contingency planning</w:t>
            </w:r>
          </w:p>
          <w:p w:rsidR="00000000" w:rsidRPr="008A1EA7" w:rsidP="008A1EA7">
            <w:pPr>
              <w:pStyle w:val="BodyText"/>
            </w:pPr>
            <w:r w:rsidRPr="008A1EA7">
              <w:t xml:space="preserve">2.4 Develop or review EADRP according to Chapter 3 AUSVETPLAN Enterprise Manual Meat Processing – Response plans in a </w:t>
            </w:r>
            <w:r w:rsidRPr="008A1EA7">
              <w:t>declared area</w:t>
            </w:r>
          </w:p>
          <w:p w:rsidR="00000000" w:rsidRPr="008A1EA7" w:rsidP="008A1EA7">
            <w:pPr>
              <w:pStyle w:val="BodyText"/>
            </w:pPr>
            <w:r w:rsidRPr="008A1EA7">
              <w:t>2.5 Develop or review EADRP according to Chapter 4 AUSVETPLAN Enterprise Manual Meat Processing – Response plans in an infected or dangerous contact premises</w:t>
            </w:r>
          </w:p>
          <w:p w:rsidR="00000000" w:rsidRPr="008A1EA7" w:rsidP="008A1EA7">
            <w:pPr>
              <w:pStyle w:val="BodyText"/>
            </w:pPr>
            <w:r w:rsidRPr="008A1EA7">
              <w:t>2.6 Develop or review appendices as appropriate to the workplace</w:t>
            </w:r>
          </w:p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2.7 Complete ancill</w:t>
            </w:r>
            <w:r w:rsidRPr="008A1EA7">
              <w:t>ary documents as appropriate to the workplace</w:t>
            </w:r>
          </w:p>
        </w:tc>
      </w:tr>
      <w:tr w:rsidTr="00752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3. Test EADRP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>3.1 Check for plan scope, accuracy and compliance with relevant AUSVETPLAN guidelines and regulations</w:t>
            </w:r>
          </w:p>
          <w:p w:rsidR="00000000" w:rsidRPr="008A1EA7" w:rsidP="008A1EA7">
            <w:pPr>
              <w:pStyle w:val="BodyText"/>
            </w:pPr>
            <w:r w:rsidRPr="008A1EA7">
              <w:t>3.2 Engage relevant personnel to check viability of plan</w:t>
            </w:r>
          </w:p>
          <w:p w:rsidR="00000000" w:rsidRPr="008A1EA7" w:rsidP="008A1EA7">
            <w:pPr>
              <w:pStyle w:val="BodyText"/>
            </w:pPr>
            <w:r w:rsidRPr="008A1EA7">
              <w:t xml:space="preserve">3.3 Use simulation or desktop audit </w:t>
            </w:r>
            <w:r w:rsidRPr="008A1EA7">
              <w:t>to review responses for emergency animal diseases</w:t>
            </w:r>
          </w:p>
          <w:p w:rsidR="00000000" w:rsidRPr="008A1EA7" w:rsidP="008A1EA7">
            <w:pPr>
              <w:pStyle w:val="BodyText"/>
            </w:pPr>
            <w:r w:rsidRPr="008A1EA7">
              <w:t>3.4 Establish or follow plan review and updating process</w:t>
            </w:r>
          </w:p>
          <w:p w:rsidR="00000000" w:rsidRPr="008A1EA7" w:rsidP="008A1EA7">
            <w:pPr>
              <w:pStyle w:val="BodyText"/>
            </w:pPr>
            <w:r w:rsidRPr="008A1EA7">
              <w:t xml:space="preserve">3.5 Ensure EADRP is incorporated into Approved Arrangement </w:t>
            </w:r>
          </w:p>
        </w:tc>
      </w:tr>
    </w:tbl>
    <w:p w:rsidR="00000000" w:rsidRPr="008A1EA7" w:rsidP="008A1EA7">
      <w:pPr>
        <w:pStyle w:val="BodyText"/>
      </w:pPr>
    </w:p>
    <w:p w:rsidR="00000000" w:rsidRPr="008A1EA7" w:rsidP="008A1EA7">
      <w:pPr>
        <w:pStyle w:val="AllowPageBreak"/>
      </w:pPr>
    </w:p>
    <w:p w:rsidR="00000000" w:rsidRPr="008A1EA7" w:rsidP="008A1EA7">
      <w:pPr>
        <w:pStyle w:val="Heading1"/>
      </w:pPr>
      <w:bookmarkStart w:id="6" w:name="O_1259367"/>
      <w:bookmarkEnd w:id="6"/>
      <w:r w:rsidRPr="008A1EA7">
        <w:t>Foundation Skills</w:t>
      </w:r>
    </w:p>
    <w:p w:rsidR="00000000" w:rsidRPr="00752B72" w:rsidP="00752B72">
      <w:pPr>
        <w:pStyle w:val="BodyText"/>
        <w:rPr>
          <w:i/>
        </w:rPr>
      </w:pPr>
      <w:r w:rsidRPr="00752B72">
        <w:rPr>
          <w:rStyle w:val="Emphasis"/>
        </w:rPr>
        <w:t>This section describes those language, literacy, n</w:t>
      </w:r>
      <w:r w:rsidRPr="00752B72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Description</w:t>
            </w:r>
          </w:p>
        </w:tc>
      </w:tr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ListBullet"/>
              <w:rPr>
                <w:lang w:val="en-NZ"/>
              </w:rPr>
            </w:pPr>
            <w:r w:rsidRPr="008A1EA7">
              <w:t>Interpret information from workplace and regulatory texts</w:t>
            </w:r>
          </w:p>
        </w:tc>
      </w:tr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ListBullet"/>
              <w:rPr>
                <w:lang w:val="en-NZ"/>
              </w:rPr>
            </w:pPr>
            <w:r w:rsidRPr="008A1EA7">
              <w:t>Produce documents according to set requirements using digital format</w:t>
            </w:r>
          </w:p>
        </w:tc>
      </w:tr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ListBullet"/>
            </w:pPr>
            <w:r w:rsidRPr="008A1EA7">
              <w:t>Use language appropriate to audience to provide or seek information</w:t>
            </w:r>
          </w:p>
          <w:p w:rsidR="00000000" w:rsidRPr="008A1EA7" w:rsidP="008A1EA7">
            <w:pPr>
              <w:pStyle w:val="ListBullet"/>
            </w:pPr>
            <w:r w:rsidRPr="008A1EA7">
              <w:t>Use listening skills during discussion to seek opinions and interpretations of others</w:t>
            </w:r>
          </w:p>
        </w:tc>
      </w:tr>
    </w:tbl>
    <w:p w:rsidR="00000000" w:rsidRPr="008A1EA7" w:rsidP="008A1EA7">
      <w:pPr>
        <w:pStyle w:val="BodyText"/>
      </w:pPr>
    </w:p>
    <w:p w:rsidR="00000000" w:rsidRPr="008A1EA7" w:rsidP="008A1EA7">
      <w:pPr>
        <w:pStyle w:val="AllowPageBreak"/>
      </w:pPr>
    </w:p>
    <w:p w:rsidR="00000000" w:rsidRPr="008A1EA7" w:rsidP="008A1EA7">
      <w:pPr>
        <w:pStyle w:val="Heading1"/>
      </w:pPr>
      <w:bookmarkStart w:id="7" w:name="O_1259369"/>
      <w:bookmarkEnd w:id="7"/>
      <w:r w:rsidRPr="008A1E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Bold"/>
              <w:rPr>
                <w:lang w:val="en-NZ"/>
              </w:rPr>
            </w:pPr>
            <w:r w:rsidRPr="008A1EA7">
              <w:t>Equivalence status</w:t>
            </w:r>
          </w:p>
        </w:tc>
      </w:tr>
      <w:tr w:rsidTr="008A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AMPQUA409 Review or develop an Emergency Animal Disease Response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AMPA413 Review or develop an Emergency Animal Disease Response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>Unit code updated</w:t>
            </w:r>
          </w:p>
          <w:p w:rsidR="00000000" w:rsidRPr="008A1EA7" w:rsidP="008A1EA7">
            <w:pPr>
              <w:pStyle w:val="BodyText"/>
            </w:pPr>
            <w:r w:rsidRPr="008A1EA7">
              <w:t>Performance Criteria refined</w:t>
            </w:r>
          </w:p>
          <w:p w:rsidR="00000000" w:rsidP="008A1EA7">
            <w:pPr>
              <w:pStyle w:val="BodyText"/>
              <w:rPr>
                <w:lang w:val="en-NZ"/>
              </w:rPr>
            </w:pPr>
            <w:r w:rsidRPr="008A1EA7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EA7" w:rsidP="008A1EA7">
            <w:pPr>
              <w:pStyle w:val="BodyText"/>
            </w:pPr>
            <w:r w:rsidRPr="008A1EA7">
              <w:t>Equivalent</w:t>
            </w:r>
          </w:p>
        </w:tc>
      </w:tr>
    </w:tbl>
    <w:p w:rsidR="00000000" w:rsidRPr="008A1EA7" w:rsidP="008A1EA7">
      <w:pPr>
        <w:pStyle w:val="BodyText"/>
      </w:pPr>
    </w:p>
    <w:p w:rsidR="00000000" w:rsidRPr="008A1EA7" w:rsidP="008A1EA7">
      <w:pPr>
        <w:pStyle w:val="AllowPageBreak"/>
      </w:pPr>
    </w:p>
    <w:p w:rsidR="00000000" w:rsidRPr="008A1EA7" w:rsidP="008A1EA7">
      <w:pPr>
        <w:pStyle w:val="Heading1"/>
      </w:pPr>
      <w:bookmarkStart w:id="8" w:name="O_1259376"/>
      <w:bookmarkEnd w:id="8"/>
      <w:r w:rsidRPr="008A1EA7">
        <w:t>Links</w:t>
      </w:r>
    </w:p>
    <w:p w:rsidR="00000000" w:rsidRPr="008A1EA7" w:rsidP="00752B72">
      <w:pPr>
        <w:pStyle w:val="BodyText"/>
      </w:pPr>
      <w:r w:rsidRPr="008A1EA7">
        <w:t>Companion Volumes, including Implementation Guides, are av</w:t>
      </w:r>
      <w:r w:rsidRPr="008A1EA7">
        <w:t xml:space="preserve">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1F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1EA7" w:rsidP="008A1EA7"/>
    <w:sectPr w:rsidSect="008A1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A7" w:rsidRPr="00752B72" w:rsidP="00752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B72" w:rsidP="008A1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B72" w:rsidP="008A1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2B72" w:rsidP="008A1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EA7" w:rsidRPr="00752B72" w:rsidP="00752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B72" w:rsidRPr="002D2AF8" w:rsidP="008A1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AMPQUA409 Review or develop an Emergency Animal Disease Response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52B72" w:rsidP="008A1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62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6A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EA7"/>
  </w:style>
  <w:style w:type="character" w:customStyle="1" w:styleId="Heading1Char">
    <w:name w:val="Heading 1 Char"/>
    <w:basedOn w:val="DefaultParagraphFont"/>
    <w:link w:val="Heading1"/>
    <w:rsid w:val="008A1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EA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1EA7"/>
    <w:rPr>
      <w:i/>
    </w:rPr>
  </w:style>
  <w:style w:type="paragraph" w:customStyle="1" w:styleId="SuperHeading">
    <w:name w:val="SuperHeading"/>
    <w:basedOn w:val="Normal"/>
    <w:rsid w:val="008A1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1EA7"/>
    <w:rPr>
      <w:b/>
    </w:rPr>
  </w:style>
  <w:style w:type="character" w:customStyle="1" w:styleId="Heading2Char">
    <w:name w:val="Heading 2 Char"/>
    <w:basedOn w:val="DefaultParagraphFont"/>
    <w:link w:val="Heading2"/>
    <w:rsid w:val="008A1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EA7"/>
    <w:rPr>
      <w:b/>
      <w:spacing w:val="0"/>
    </w:rPr>
  </w:style>
  <w:style w:type="paragraph" w:customStyle="1" w:styleId="SuperTitle">
    <w:name w:val="SuperTitle"/>
    <w:basedOn w:val="Title"/>
    <w:rsid w:val="008A1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E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EA7"/>
  </w:style>
  <w:style w:type="paragraph" w:styleId="TableofFigures">
    <w:name w:val="table of figures"/>
    <w:basedOn w:val="Normal"/>
    <w:next w:val="Normal"/>
    <w:semiHidden/>
    <w:rsid w:val="008A1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EA7"/>
    <w:rPr>
      <w:rFonts w:ascii="Wingdings" w:hAnsi="Wingdings"/>
    </w:rPr>
  </w:style>
  <w:style w:type="paragraph" w:customStyle="1" w:styleId="TableHeading">
    <w:name w:val="Table Heading"/>
    <w:basedOn w:val="HeadingBase"/>
    <w:rsid w:val="008A1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EA7"/>
    <w:rPr>
      <w:color w:val="0033CC"/>
      <w:u w:val="none"/>
    </w:rPr>
  </w:style>
  <w:style w:type="paragraph" w:customStyle="1" w:styleId="BodyTextRight">
    <w:name w:val="Body Text Right"/>
    <w:basedOn w:val="BodyText"/>
    <w:rsid w:val="008A1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EA7"/>
    <w:rPr>
      <w:sz w:val="32"/>
    </w:rPr>
  </w:style>
  <w:style w:type="paragraph" w:customStyle="1" w:styleId="HeadingProcedure">
    <w:name w:val="Heading Procedure"/>
    <w:basedOn w:val="HeadingBase"/>
    <w:next w:val="Normal"/>
    <w:rsid w:val="008A1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EA7"/>
    <w:pPr>
      <w:spacing w:before="60" w:after="60"/>
    </w:pPr>
  </w:style>
  <w:style w:type="paragraph" w:styleId="ListContinue">
    <w:name w:val="List Continue"/>
    <w:basedOn w:val="List"/>
    <w:rsid w:val="008A1EA7"/>
    <w:pPr>
      <w:ind w:firstLine="0"/>
    </w:pPr>
  </w:style>
  <w:style w:type="paragraph" w:customStyle="1" w:styleId="ListNote">
    <w:name w:val="List Note"/>
    <w:basedOn w:val="List"/>
    <w:rsid w:val="008A1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EA7"/>
    <w:rPr>
      <w:rFonts w:ascii="Courier New" w:hAnsi="Courier New"/>
    </w:rPr>
  </w:style>
  <w:style w:type="paragraph" w:customStyle="1" w:styleId="NoteBullet">
    <w:name w:val="Note Bullet"/>
    <w:basedOn w:val="Note"/>
    <w:rsid w:val="008A1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EA7"/>
    <w:rPr>
      <w:b/>
      <w:smallCaps/>
    </w:rPr>
  </w:style>
  <w:style w:type="paragraph" w:customStyle="1" w:styleId="TableListNumber">
    <w:name w:val="Table List Number"/>
    <w:basedOn w:val="ListNumber"/>
    <w:rsid w:val="008A1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EA7"/>
    <w:pPr>
      <w:numPr>
        <w:numId w:val="8"/>
      </w:numPr>
    </w:pPr>
  </w:style>
  <w:style w:type="paragraph" w:customStyle="1" w:styleId="ListAlpha2">
    <w:name w:val="List Alpha 2"/>
    <w:basedOn w:val="List2"/>
    <w:rsid w:val="008A1EA7"/>
    <w:pPr>
      <w:numPr>
        <w:numId w:val="7"/>
      </w:numPr>
    </w:pPr>
  </w:style>
  <w:style w:type="paragraph" w:styleId="List2">
    <w:name w:val="List 2"/>
    <w:basedOn w:val="BodyText"/>
    <w:rsid w:val="008A1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EA7"/>
    <w:pPr>
      <w:numPr>
        <w:numId w:val="3"/>
      </w:numPr>
    </w:pPr>
  </w:style>
  <w:style w:type="paragraph" w:styleId="ListContinue2">
    <w:name w:val="List Continue 2"/>
    <w:basedOn w:val="List2"/>
    <w:rsid w:val="008A1EA7"/>
    <w:pPr>
      <w:ind w:firstLine="0"/>
    </w:pPr>
  </w:style>
  <w:style w:type="paragraph" w:styleId="ListContinue3">
    <w:name w:val="List Continue 3"/>
    <w:basedOn w:val="List3"/>
    <w:rsid w:val="008A1EA7"/>
    <w:pPr>
      <w:ind w:left="1021" w:firstLine="0"/>
    </w:pPr>
  </w:style>
  <w:style w:type="paragraph" w:styleId="ListContinue4">
    <w:name w:val="List Continue 4"/>
    <w:basedOn w:val="List4"/>
    <w:rsid w:val="008A1EA7"/>
    <w:pPr>
      <w:ind w:firstLine="0"/>
    </w:pPr>
  </w:style>
  <w:style w:type="paragraph" w:styleId="ListContinue5">
    <w:name w:val="List Continue 5"/>
    <w:basedOn w:val="List5"/>
    <w:rsid w:val="008A1EA7"/>
    <w:pPr>
      <w:ind w:firstLine="0"/>
    </w:pPr>
  </w:style>
  <w:style w:type="paragraph" w:styleId="ListNumber3">
    <w:name w:val="List Number 3"/>
    <w:basedOn w:val="List3"/>
    <w:rsid w:val="008A1EA7"/>
    <w:pPr>
      <w:numPr>
        <w:numId w:val="4"/>
      </w:numPr>
    </w:pPr>
  </w:style>
  <w:style w:type="paragraph" w:styleId="ListNumber4">
    <w:name w:val="List Number 4"/>
    <w:basedOn w:val="List4"/>
    <w:rsid w:val="008A1EA7"/>
    <w:pPr>
      <w:numPr>
        <w:numId w:val="5"/>
      </w:numPr>
    </w:pPr>
  </w:style>
  <w:style w:type="paragraph" w:styleId="ListNumber5">
    <w:name w:val="List Number 5"/>
    <w:basedOn w:val="List5"/>
    <w:rsid w:val="008A1EA7"/>
    <w:pPr>
      <w:numPr>
        <w:numId w:val="6"/>
      </w:numPr>
    </w:pPr>
  </w:style>
  <w:style w:type="paragraph" w:styleId="BlockText">
    <w:name w:val="Block Text"/>
    <w:basedOn w:val="Normal"/>
    <w:rsid w:val="008A1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EA7"/>
    <w:rPr>
      <w:sz w:val="16"/>
      <w:vertAlign w:val="superscript"/>
    </w:rPr>
  </w:style>
  <w:style w:type="character" w:customStyle="1" w:styleId="Symbols">
    <w:name w:val="Symbols"/>
    <w:basedOn w:val="DefaultParagraphFont"/>
    <w:rsid w:val="008A1EA7"/>
    <w:rPr>
      <w:rFonts w:ascii="Symbol" w:hAnsi="Symbol"/>
    </w:rPr>
  </w:style>
  <w:style w:type="character" w:customStyle="1" w:styleId="MenuOptions">
    <w:name w:val="Menu Options"/>
    <w:basedOn w:val="DefaultParagraphFont"/>
    <w:rsid w:val="008A1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EA7"/>
    <w:rPr>
      <w:b/>
    </w:rPr>
  </w:style>
  <w:style w:type="character" w:customStyle="1" w:styleId="Underlined">
    <w:name w:val="Underlined"/>
    <w:basedOn w:val="DefaultParagraphFont"/>
    <w:rsid w:val="008A1EA7"/>
    <w:rPr>
      <w:u w:val="single"/>
    </w:rPr>
  </w:style>
  <w:style w:type="paragraph" w:customStyle="1" w:styleId="TableBodyTextRight">
    <w:name w:val="Table Body Text Right"/>
    <w:basedOn w:val="TableBodyText"/>
    <w:rsid w:val="008A1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EA7"/>
    <w:rPr>
      <w:sz w:val="18"/>
    </w:rPr>
  </w:style>
  <w:style w:type="paragraph" w:customStyle="1" w:styleId="BodySmallRight">
    <w:name w:val="Body Small Right"/>
    <w:basedOn w:val="BodyTextRight"/>
    <w:rsid w:val="008A1EA7"/>
    <w:rPr>
      <w:sz w:val="18"/>
      <w:szCs w:val="18"/>
    </w:rPr>
  </w:style>
  <w:style w:type="paragraph" w:customStyle="1" w:styleId="MarginEdition">
    <w:name w:val="Margin Edition"/>
    <w:basedOn w:val="MarginNote"/>
    <w:rsid w:val="008A1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EA7"/>
    <w:rPr>
      <w:sz w:val="2"/>
      <w:szCs w:val="2"/>
    </w:rPr>
  </w:style>
  <w:style w:type="character" w:customStyle="1" w:styleId="Small">
    <w:name w:val="Small"/>
    <w:basedOn w:val="DefaultParagraphFont"/>
    <w:rsid w:val="008A1EA7"/>
    <w:rPr>
      <w:sz w:val="16"/>
    </w:rPr>
  </w:style>
  <w:style w:type="paragraph" w:customStyle="1" w:styleId="WideTable">
    <w:name w:val="Wide Table"/>
    <w:basedOn w:val="Normal"/>
    <w:rsid w:val="008A1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EA7"/>
  </w:style>
  <w:style w:type="paragraph" w:styleId="Quote">
    <w:name w:val="Quote"/>
    <w:basedOn w:val="Heading1"/>
    <w:link w:val="QuoteChar"/>
    <w:qFormat/>
    <w:rsid w:val="008A1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EA7"/>
    <w:pPr>
      <w:pageBreakBefore/>
    </w:pPr>
  </w:style>
  <w:style w:type="paragraph" w:customStyle="1" w:styleId="Border">
    <w:name w:val="Border"/>
    <w:basedOn w:val="Normal"/>
    <w:qFormat/>
    <w:rsid w:val="008A1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EA7"/>
    <w:rPr>
      <w:u w:val="single"/>
    </w:rPr>
  </w:style>
  <w:style w:type="character" w:customStyle="1" w:styleId="BoldandItalics">
    <w:name w:val="Bold and Italics"/>
    <w:qFormat/>
    <w:rsid w:val="008A1EA7"/>
    <w:rPr>
      <w:b/>
      <w:i/>
      <w:u w:val="none"/>
    </w:rPr>
  </w:style>
  <w:style w:type="paragraph" w:styleId="BalloonText">
    <w:name w:val="Balloon Text"/>
    <w:basedOn w:val="Normal"/>
    <w:link w:val="BalloonTextChar"/>
    <w:rsid w:val="008A1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E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2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3631</Characters>
  <Application>Microsoft Office Word</Application>
  <DocSecurity>0</DocSecurity>
  <Lines>134</Lines>
  <Paragraphs>77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AMPQUA409 Review or develop an Emergency Animal Disease Response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2023-01-24T12:17:00Z</dcterms:created>
  <dcterms:modified xsi:type="dcterms:W3CDTF">2023-01-24T12:17:00Z</dcterms:modified>
</cp:coreProperties>
</file>