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5AA" w:rsidP="00075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AMPQUA409 Review or develop an Emergency Animal Disease Response Plan</w:t>
      </w:r>
      <w:r>
        <w:fldChar w:fldCharType="end"/>
      </w:r>
    </w:p>
    <w:p w:rsidR="000755AA" w:rsidP="000755AA">
      <w:pPr>
        <w:pStyle w:val="Version"/>
        <w:sectPr w:rsidSect="00317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461" w:rsidP="00317461">
      <w:pPr>
        <w:pStyle w:val="SuperHeading"/>
      </w:pPr>
      <w:r w:rsidRPr="00317461">
        <w:t>Assessment Requirements for AMPQUA409 Review or develop an Emergency Animal Disease Response Plan</w:t>
      </w:r>
    </w:p>
    <w:p w:rsidR="00000000" w:rsidRPr="00317461" w:rsidP="00317461">
      <w:pPr>
        <w:pStyle w:val="Heading1"/>
      </w:pPr>
      <w:bookmarkStart w:id="1" w:name="O_1259371"/>
      <w:bookmarkEnd w:id="1"/>
      <w:r w:rsidRPr="00317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7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61">
            <w:pPr>
              <w:pStyle w:val="BodyTextBold"/>
              <w:rPr>
                <w:lang w:val="en-NZ"/>
              </w:rPr>
            </w:pPr>
            <w:r w:rsidRPr="003174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61">
            <w:pPr>
              <w:pStyle w:val="BodyTextBold"/>
              <w:rPr>
                <w:lang w:val="en-NZ"/>
              </w:rPr>
            </w:pPr>
            <w:r w:rsidRPr="00317461">
              <w:t>Comments</w:t>
            </w:r>
          </w:p>
        </w:tc>
      </w:tr>
      <w:tr w:rsidTr="00317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61">
            <w:pPr>
              <w:pStyle w:val="BodyText"/>
              <w:rPr>
                <w:lang w:val="en-NZ"/>
              </w:rPr>
            </w:pPr>
            <w:r w:rsidRPr="00317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61" w:rsidP="00317461">
            <w:pPr>
              <w:pStyle w:val="BodyText"/>
            </w:pPr>
            <w:r w:rsidRPr="00317461">
              <w:t>This version released with AMP Australian Meat Processing Training Package Version 8.0.</w:t>
            </w:r>
          </w:p>
        </w:tc>
      </w:tr>
    </w:tbl>
    <w:p w:rsidR="00000000" w:rsidRPr="00317461" w:rsidP="00317461">
      <w:pPr>
        <w:pStyle w:val="BodyText"/>
      </w:pPr>
    </w:p>
    <w:p w:rsidR="00000000" w:rsidRPr="00317461" w:rsidP="00317461">
      <w:pPr>
        <w:pStyle w:val="AllowPageBreak"/>
      </w:pPr>
    </w:p>
    <w:p w:rsidR="00000000" w:rsidRPr="00317461" w:rsidP="00317461">
      <w:pPr>
        <w:pStyle w:val="Heading1"/>
      </w:pPr>
      <w:bookmarkStart w:id="2" w:name="O_1259372"/>
      <w:bookmarkEnd w:id="2"/>
      <w:r w:rsidRPr="00317461">
        <w:t>Performance Evidence</w:t>
      </w:r>
    </w:p>
    <w:p w:rsidR="00000000" w:rsidRPr="00317461" w:rsidP="000755AA">
      <w:pPr>
        <w:pStyle w:val="BodyText"/>
      </w:pPr>
      <w:r w:rsidRPr="00317461">
        <w:t>An individual demonstrating competency must satisfy all of the elements and performance criteria in this unit.</w:t>
      </w:r>
    </w:p>
    <w:p w:rsidR="00000000" w:rsidRPr="00317461" w:rsidP="000755AA">
      <w:pPr>
        <w:pStyle w:val="BodyText"/>
      </w:pPr>
      <w:r w:rsidRPr="00317461">
        <w:t>There must be evidence that the individual has reviewed or developed at least one Emergency Animal Diseas</w:t>
      </w:r>
      <w:r w:rsidRPr="00317461">
        <w:t xml:space="preserve">e Response Plan (EADRP) for a workplace operating as a meat processing premises. </w:t>
      </w:r>
    </w:p>
    <w:p w:rsidR="00000000" w:rsidRPr="00317461" w:rsidP="00317461">
      <w:pPr>
        <w:pStyle w:val="Heading1"/>
      </w:pPr>
      <w:bookmarkStart w:id="3" w:name="O_1259373"/>
      <w:bookmarkEnd w:id="3"/>
      <w:r w:rsidRPr="00317461">
        <w:t>Knowledge Evidence</w:t>
      </w:r>
    </w:p>
    <w:p w:rsidR="00000000" w:rsidRPr="00317461" w:rsidP="000755AA">
      <w:pPr>
        <w:pStyle w:val="BodyText"/>
      </w:pPr>
      <w:r w:rsidRPr="00317461">
        <w:t xml:space="preserve">An individual must be able to demonstrate the knowledge required to perform the tasks outlined in the elements and performance criteria </w:t>
      </w:r>
      <w:r w:rsidRPr="00317461">
        <w:t>of this unit. This includes knowledge of:</w:t>
      </w:r>
    </w:p>
    <w:p w:rsidR="00000000" w:rsidRPr="00317461" w:rsidP="00317461">
      <w:pPr>
        <w:pStyle w:val="ListBullet"/>
      </w:pPr>
      <w:r w:rsidRPr="00317461">
        <w:t>sections of the Australian Veterinary Emergency Plan (AUSVETPLAN) relevant to the workplace EADRP in meat processing premises, including:</w:t>
      </w:r>
    </w:p>
    <w:p w:rsidR="00000000" w:rsidRPr="00317461" w:rsidP="00317461">
      <w:pPr>
        <w:pStyle w:val="ListBullet2"/>
      </w:pPr>
      <w:r w:rsidRPr="00317461">
        <w:t>risk reduction and contingency planning</w:t>
      </w:r>
    </w:p>
    <w:p w:rsidR="00000000" w:rsidRPr="00317461" w:rsidP="00317461">
      <w:pPr>
        <w:pStyle w:val="ListBullet2"/>
      </w:pPr>
      <w:r w:rsidRPr="00317461">
        <w:t>response plans in a declared area</w:t>
      </w:r>
    </w:p>
    <w:p w:rsidR="00000000" w:rsidRPr="00317461" w:rsidP="00317461">
      <w:pPr>
        <w:pStyle w:val="ListBullet2"/>
      </w:pPr>
      <w:r w:rsidRPr="00317461">
        <w:t>response plans in an infected or dangerous contact premises</w:t>
      </w:r>
    </w:p>
    <w:p w:rsidR="00000000" w:rsidRPr="00317461" w:rsidP="00317461">
      <w:pPr>
        <w:pStyle w:val="ListBullet"/>
      </w:pPr>
      <w:r w:rsidRPr="00317461">
        <w:t>the differences between notifiable and emergency diseases covered by the Emergency Animal Disease Response Agreement</w:t>
      </w:r>
    </w:p>
    <w:p w:rsidR="00000000" w:rsidRPr="00317461" w:rsidP="00317461">
      <w:pPr>
        <w:pStyle w:val="ListBullet"/>
      </w:pPr>
      <w:r w:rsidRPr="00317461">
        <w:t>location of information setting out required responses to listed emergency ani</w:t>
      </w:r>
      <w:r w:rsidRPr="00317461">
        <w:t>mal diseases</w:t>
      </w:r>
    </w:p>
    <w:p w:rsidR="00000000" w:rsidRPr="00317461" w:rsidP="00317461">
      <w:pPr>
        <w:pStyle w:val="ListBullet"/>
      </w:pPr>
      <w:r w:rsidRPr="00317461">
        <w:t>regulatory requirements relevant to reviewing or developing the EADRP in meat processing premises</w:t>
      </w:r>
    </w:p>
    <w:p w:rsidR="00000000" w:rsidRPr="00317461" w:rsidP="00317461">
      <w:pPr>
        <w:pStyle w:val="ListBullet"/>
      </w:pPr>
      <w:r w:rsidRPr="00317461">
        <w:t>roles and responsibilities of key personnel, including external personnel, during an emergency animal disease event</w:t>
      </w:r>
    </w:p>
    <w:p w:rsidR="00000000" w:rsidRPr="00317461" w:rsidP="00317461">
      <w:pPr>
        <w:pStyle w:val="ListBullet"/>
      </w:pPr>
      <w:r w:rsidRPr="00317461">
        <w:t>required sections of an EADRP</w:t>
      </w:r>
      <w:r w:rsidRPr="00317461">
        <w:t xml:space="preserve"> in meat processing premises</w:t>
      </w:r>
    </w:p>
    <w:p w:rsidR="00000000" w:rsidRPr="00317461" w:rsidP="00317461">
      <w:pPr>
        <w:pStyle w:val="ListBullet"/>
      </w:pPr>
      <w:r w:rsidRPr="00317461">
        <w:t>common ancillary documents required for an EADRP, including flow charts, individual job cards, site maps, supplier lists and relevant signage</w:t>
      </w:r>
    </w:p>
    <w:p w:rsidR="00000000" w:rsidRPr="00317461" w:rsidP="00317461">
      <w:pPr>
        <w:pStyle w:val="ListBullet"/>
      </w:pPr>
      <w:r w:rsidRPr="00317461">
        <w:t>National Livestock Identification System (NLIS) tags and warning status to identify a</w:t>
      </w:r>
      <w:r w:rsidRPr="00317461">
        <w:t xml:space="preserve">ffected animals </w:t>
      </w:r>
    </w:p>
    <w:p w:rsidR="00000000" w:rsidRPr="00317461" w:rsidP="00317461">
      <w:pPr>
        <w:pStyle w:val="ListBullet"/>
      </w:pPr>
      <w:r w:rsidRPr="00317461">
        <w:t>how to deal with affected animals that have missing NLIS tags.</w:t>
      </w:r>
    </w:p>
    <w:p w:rsidR="00000000" w:rsidRPr="00317461" w:rsidP="00317461">
      <w:pPr>
        <w:pStyle w:val="AllowPageBreak"/>
      </w:pPr>
    </w:p>
    <w:p w:rsidR="00000000" w:rsidRPr="00317461" w:rsidP="00317461">
      <w:pPr>
        <w:pStyle w:val="Heading1"/>
      </w:pPr>
      <w:bookmarkStart w:id="4" w:name="O_1259374"/>
      <w:bookmarkEnd w:id="4"/>
      <w:r w:rsidRPr="00317461">
        <w:t>Assessment Conditions</w:t>
      </w:r>
    </w:p>
    <w:p w:rsidR="00000000" w:rsidRPr="00317461" w:rsidP="000755AA">
      <w:pPr>
        <w:pStyle w:val="BodyText"/>
      </w:pPr>
      <w:r w:rsidRPr="00317461">
        <w:t>Assessment of the skills in this unit of competency must take place under the following conditions:</w:t>
      </w:r>
    </w:p>
    <w:p w:rsidR="00000000" w:rsidRPr="00317461" w:rsidP="00317461">
      <w:pPr>
        <w:pStyle w:val="ListBullet"/>
      </w:pPr>
      <w:r w:rsidRPr="00317461">
        <w:t>physical conditions:</w:t>
      </w:r>
    </w:p>
    <w:p w:rsidR="00000000" w:rsidRPr="00317461" w:rsidP="00317461">
      <w:pPr>
        <w:pStyle w:val="ListBullet2"/>
      </w:pPr>
      <w:r w:rsidRPr="00317461">
        <w:t xml:space="preserve">skills must be demonstrated in a workplace in which workers come in contact with animals or an environment that accurately represents workplace conditions </w:t>
      </w:r>
    </w:p>
    <w:p w:rsidR="00000000" w:rsidRPr="00317461" w:rsidP="00317461">
      <w:pPr>
        <w:pStyle w:val="ListBullet"/>
      </w:pPr>
      <w:r w:rsidRPr="00317461">
        <w:t>resources, equipment and materials:</w:t>
      </w:r>
    </w:p>
    <w:p w:rsidR="00000000" w:rsidRPr="00317461" w:rsidP="00317461">
      <w:pPr>
        <w:pStyle w:val="ListBullet2"/>
      </w:pPr>
      <w:r w:rsidRPr="00317461">
        <w:t>equipment and materials for producing and testing EADRP</w:t>
      </w:r>
    </w:p>
    <w:p w:rsidR="00000000" w:rsidRPr="00317461" w:rsidP="00317461">
      <w:pPr>
        <w:pStyle w:val="ListBullet"/>
      </w:pPr>
      <w:r w:rsidRPr="00317461">
        <w:t>speci</w:t>
      </w:r>
      <w:r w:rsidRPr="00317461">
        <w:t>fications:</w:t>
      </w:r>
    </w:p>
    <w:p w:rsidR="00000000" w:rsidRPr="00317461" w:rsidP="00317461">
      <w:pPr>
        <w:pStyle w:val="ListBullet2"/>
      </w:pPr>
      <w:r w:rsidRPr="00317461">
        <w:t>access to AUSVETPLAN manuals</w:t>
      </w:r>
    </w:p>
    <w:p w:rsidR="00000000" w:rsidRPr="00317461" w:rsidP="00317461">
      <w:pPr>
        <w:pStyle w:val="ListBullet2"/>
      </w:pPr>
      <w:r w:rsidRPr="00317461">
        <w:t>access to current legislation and regulations relevant to emergency animal disease response</w:t>
      </w:r>
    </w:p>
    <w:p w:rsidR="00000000" w:rsidRPr="00317461" w:rsidP="00317461">
      <w:pPr>
        <w:pStyle w:val="ListBullet2"/>
      </w:pPr>
      <w:r w:rsidRPr="00317461">
        <w:t>access to workplace documents relevant to emergency animal disease response.</w:t>
      </w:r>
    </w:p>
    <w:p w:rsidR="00000000" w:rsidRPr="00317461" w:rsidP="00317461">
      <w:pPr>
        <w:pStyle w:val="ListBullet"/>
      </w:pPr>
      <w:r w:rsidRPr="00317461">
        <w:t>relationships:</w:t>
      </w:r>
    </w:p>
    <w:p w:rsidR="00000000" w:rsidRPr="00317461" w:rsidP="00317461">
      <w:pPr>
        <w:pStyle w:val="ListBullet2"/>
      </w:pPr>
      <w:r w:rsidRPr="00317461">
        <w:t>personnel to be involved in d</w:t>
      </w:r>
      <w:r w:rsidRPr="00317461">
        <w:t>eveloping and checking EADRP, or realistic role-plays.</w:t>
      </w:r>
    </w:p>
    <w:p w:rsidR="00000000" w:rsidRPr="00317461" w:rsidP="000755AA">
      <w:pPr>
        <w:pStyle w:val="BodyText"/>
      </w:pPr>
      <w:r w:rsidRPr="00317461">
        <w:t>Assessment for this unit must include at least three forms of evidence.</w:t>
      </w:r>
    </w:p>
    <w:p w:rsidR="00000000" w:rsidRPr="00317461" w:rsidP="000755AA">
      <w:pPr>
        <w:pStyle w:val="BodyText"/>
      </w:pPr>
      <w:r w:rsidRPr="00317461">
        <w:t>Assessors of this unit must satisfy the requirements for assessors in applicable vocational education and training legislation, frameworks and/or standards.</w:t>
      </w:r>
    </w:p>
    <w:p w:rsidR="00000000" w:rsidRPr="00317461" w:rsidP="00317461">
      <w:pPr>
        <w:pStyle w:val="Heading1"/>
      </w:pPr>
      <w:bookmarkStart w:id="5" w:name="O_1259377"/>
      <w:bookmarkEnd w:id="5"/>
      <w:r w:rsidRPr="00317461">
        <w:t>Links</w:t>
      </w:r>
    </w:p>
    <w:p w:rsidR="00000000" w:rsidRPr="00317461" w:rsidP="000755AA">
      <w:pPr>
        <w:pStyle w:val="BodyText"/>
      </w:pPr>
      <w:r w:rsidRPr="00317461">
        <w:t>Companion Volumes, including Implementation Guides, are available at VETNe</w:t>
      </w:r>
      <w:r w:rsidRPr="00317461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4DE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17461" w:rsidP="00317461"/>
    <w:sectPr w:rsidSect="003174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61" w:rsidRPr="000755AA" w:rsidP="00075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5AA" w:rsidP="00317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5AA" w:rsidP="00317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55AA" w:rsidP="00317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461" w:rsidRPr="000755AA" w:rsidP="00075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5AA" w:rsidRPr="002D2AF8" w:rsidP="00317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AMPQUA409 Review or develop an Emergency Animal Disease Response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755AA" w:rsidP="00317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EF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E4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20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461"/>
  </w:style>
  <w:style w:type="character" w:customStyle="1" w:styleId="Heading1Char">
    <w:name w:val="Heading 1 Char"/>
    <w:basedOn w:val="DefaultParagraphFont"/>
    <w:link w:val="Heading1"/>
    <w:rsid w:val="00317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4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4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7461"/>
    <w:rPr>
      <w:b/>
    </w:rPr>
  </w:style>
  <w:style w:type="character" w:customStyle="1" w:styleId="Heading2Char">
    <w:name w:val="Heading 2 Char"/>
    <w:basedOn w:val="DefaultParagraphFont"/>
    <w:link w:val="Heading2"/>
    <w:rsid w:val="00317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461"/>
    <w:rPr>
      <w:b/>
      <w:spacing w:val="0"/>
    </w:rPr>
  </w:style>
  <w:style w:type="paragraph" w:customStyle="1" w:styleId="SuperTitle">
    <w:name w:val="SuperTitle"/>
    <w:basedOn w:val="Title"/>
    <w:rsid w:val="00317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461"/>
    <w:rPr>
      <w:i/>
    </w:rPr>
  </w:style>
  <w:style w:type="paragraph" w:styleId="Caption">
    <w:name w:val="caption"/>
    <w:basedOn w:val="BodyText"/>
    <w:next w:val="Normal"/>
    <w:qFormat/>
    <w:rsid w:val="00317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461"/>
  </w:style>
  <w:style w:type="paragraph" w:styleId="TableofFigures">
    <w:name w:val="table of figures"/>
    <w:basedOn w:val="Normal"/>
    <w:next w:val="Normal"/>
    <w:semiHidden/>
    <w:rsid w:val="00317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461"/>
    <w:rPr>
      <w:rFonts w:ascii="Wingdings" w:hAnsi="Wingdings"/>
    </w:rPr>
  </w:style>
  <w:style w:type="paragraph" w:customStyle="1" w:styleId="TableHeading">
    <w:name w:val="Table Heading"/>
    <w:basedOn w:val="HeadingBase"/>
    <w:rsid w:val="00317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461"/>
    <w:rPr>
      <w:color w:val="0033CC"/>
      <w:u w:val="none"/>
    </w:rPr>
  </w:style>
  <w:style w:type="paragraph" w:customStyle="1" w:styleId="BodyTextRight">
    <w:name w:val="Body Text Right"/>
    <w:basedOn w:val="BodyText"/>
    <w:rsid w:val="00317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461"/>
    <w:rPr>
      <w:sz w:val="32"/>
    </w:rPr>
  </w:style>
  <w:style w:type="paragraph" w:customStyle="1" w:styleId="HeadingProcedure">
    <w:name w:val="Heading Procedure"/>
    <w:basedOn w:val="HeadingBase"/>
    <w:next w:val="Normal"/>
    <w:rsid w:val="00317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461"/>
    <w:pPr>
      <w:spacing w:before="60" w:after="60"/>
    </w:pPr>
  </w:style>
  <w:style w:type="paragraph" w:styleId="ListContinue">
    <w:name w:val="List Continue"/>
    <w:basedOn w:val="List"/>
    <w:rsid w:val="00317461"/>
    <w:pPr>
      <w:ind w:firstLine="0"/>
    </w:pPr>
  </w:style>
  <w:style w:type="paragraph" w:customStyle="1" w:styleId="ListNote">
    <w:name w:val="List Note"/>
    <w:basedOn w:val="List"/>
    <w:rsid w:val="00317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461"/>
    <w:rPr>
      <w:rFonts w:ascii="Courier New" w:hAnsi="Courier New"/>
    </w:rPr>
  </w:style>
  <w:style w:type="paragraph" w:customStyle="1" w:styleId="NoteBullet">
    <w:name w:val="Note Bullet"/>
    <w:basedOn w:val="Note"/>
    <w:rsid w:val="00317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461"/>
    <w:rPr>
      <w:b/>
      <w:smallCaps/>
    </w:rPr>
  </w:style>
  <w:style w:type="paragraph" w:customStyle="1" w:styleId="TableListNumber">
    <w:name w:val="Table List Number"/>
    <w:basedOn w:val="ListNumber"/>
    <w:rsid w:val="00317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461"/>
    <w:pPr>
      <w:numPr>
        <w:numId w:val="9"/>
      </w:numPr>
    </w:pPr>
  </w:style>
  <w:style w:type="paragraph" w:customStyle="1" w:styleId="ListAlpha2">
    <w:name w:val="List Alpha 2"/>
    <w:basedOn w:val="List2"/>
    <w:rsid w:val="00317461"/>
    <w:pPr>
      <w:numPr>
        <w:numId w:val="8"/>
      </w:numPr>
    </w:pPr>
  </w:style>
  <w:style w:type="paragraph" w:styleId="List2">
    <w:name w:val="List 2"/>
    <w:basedOn w:val="BodyText"/>
    <w:rsid w:val="00317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461"/>
    <w:pPr>
      <w:numPr>
        <w:numId w:val="4"/>
      </w:numPr>
    </w:pPr>
  </w:style>
  <w:style w:type="paragraph" w:styleId="ListContinue2">
    <w:name w:val="List Continue 2"/>
    <w:basedOn w:val="List2"/>
    <w:rsid w:val="00317461"/>
    <w:pPr>
      <w:ind w:firstLine="0"/>
    </w:pPr>
  </w:style>
  <w:style w:type="paragraph" w:styleId="ListContinue3">
    <w:name w:val="List Continue 3"/>
    <w:basedOn w:val="List3"/>
    <w:rsid w:val="00317461"/>
    <w:pPr>
      <w:ind w:left="1021" w:firstLine="0"/>
    </w:pPr>
  </w:style>
  <w:style w:type="paragraph" w:styleId="ListContinue4">
    <w:name w:val="List Continue 4"/>
    <w:basedOn w:val="List4"/>
    <w:rsid w:val="00317461"/>
    <w:pPr>
      <w:ind w:firstLine="0"/>
    </w:pPr>
  </w:style>
  <w:style w:type="paragraph" w:styleId="ListContinue5">
    <w:name w:val="List Continue 5"/>
    <w:basedOn w:val="List5"/>
    <w:rsid w:val="00317461"/>
    <w:pPr>
      <w:ind w:firstLine="0"/>
    </w:pPr>
  </w:style>
  <w:style w:type="paragraph" w:styleId="ListNumber3">
    <w:name w:val="List Number 3"/>
    <w:basedOn w:val="List3"/>
    <w:rsid w:val="00317461"/>
    <w:pPr>
      <w:numPr>
        <w:numId w:val="5"/>
      </w:numPr>
    </w:pPr>
  </w:style>
  <w:style w:type="paragraph" w:styleId="ListNumber4">
    <w:name w:val="List Number 4"/>
    <w:basedOn w:val="List4"/>
    <w:rsid w:val="00317461"/>
    <w:pPr>
      <w:numPr>
        <w:numId w:val="6"/>
      </w:numPr>
    </w:pPr>
  </w:style>
  <w:style w:type="paragraph" w:styleId="ListNumber5">
    <w:name w:val="List Number 5"/>
    <w:basedOn w:val="List5"/>
    <w:rsid w:val="00317461"/>
    <w:pPr>
      <w:numPr>
        <w:numId w:val="7"/>
      </w:numPr>
    </w:pPr>
  </w:style>
  <w:style w:type="paragraph" w:styleId="BlockText">
    <w:name w:val="Block Text"/>
    <w:basedOn w:val="Normal"/>
    <w:rsid w:val="00317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461"/>
    <w:rPr>
      <w:sz w:val="16"/>
      <w:vertAlign w:val="superscript"/>
    </w:rPr>
  </w:style>
  <w:style w:type="character" w:customStyle="1" w:styleId="Symbols">
    <w:name w:val="Symbols"/>
    <w:basedOn w:val="DefaultParagraphFont"/>
    <w:rsid w:val="00317461"/>
    <w:rPr>
      <w:rFonts w:ascii="Symbol" w:hAnsi="Symbol"/>
    </w:rPr>
  </w:style>
  <w:style w:type="character" w:customStyle="1" w:styleId="MenuOptions">
    <w:name w:val="Menu Options"/>
    <w:basedOn w:val="DefaultParagraphFont"/>
    <w:rsid w:val="00317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461"/>
    <w:rPr>
      <w:b/>
    </w:rPr>
  </w:style>
  <w:style w:type="character" w:customStyle="1" w:styleId="Underlined">
    <w:name w:val="Underlined"/>
    <w:basedOn w:val="DefaultParagraphFont"/>
    <w:rsid w:val="00317461"/>
    <w:rPr>
      <w:u w:val="single"/>
    </w:rPr>
  </w:style>
  <w:style w:type="paragraph" w:customStyle="1" w:styleId="TableBodyTextRight">
    <w:name w:val="Table Body Text Right"/>
    <w:basedOn w:val="TableBodyText"/>
    <w:rsid w:val="00317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461"/>
    <w:rPr>
      <w:sz w:val="18"/>
    </w:rPr>
  </w:style>
  <w:style w:type="paragraph" w:customStyle="1" w:styleId="BodySmallRight">
    <w:name w:val="Body Small Right"/>
    <w:basedOn w:val="BodyTextRight"/>
    <w:rsid w:val="00317461"/>
    <w:rPr>
      <w:sz w:val="18"/>
      <w:szCs w:val="18"/>
    </w:rPr>
  </w:style>
  <w:style w:type="paragraph" w:customStyle="1" w:styleId="MarginEdition">
    <w:name w:val="Margin Edition"/>
    <w:basedOn w:val="MarginNote"/>
    <w:rsid w:val="00317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461"/>
    <w:rPr>
      <w:sz w:val="2"/>
      <w:szCs w:val="2"/>
    </w:rPr>
  </w:style>
  <w:style w:type="character" w:customStyle="1" w:styleId="Small">
    <w:name w:val="Small"/>
    <w:basedOn w:val="DefaultParagraphFont"/>
    <w:rsid w:val="00317461"/>
    <w:rPr>
      <w:sz w:val="16"/>
    </w:rPr>
  </w:style>
  <w:style w:type="paragraph" w:customStyle="1" w:styleId="WideTable">
    <w:name w:val="Wide Table"/>
    <w:basedOn w:val="Normal"/>
    <w:rsid w:val="00317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461"/>
  </w:style>
  <w:style w:type="paragraph" w:styleId="Quote">
    <w:name w:val="Quote"/>
    <w:basedOn w:val="Heading1"/>
    <w:link w:val="QuoteChar"/>
    <w:qFormat/>
    <w:rsid w:val="00317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461"/>
    <w:pPr>
      <w:pageBreakBefore/>
    </w:pPr>
  </w:style>
  <w:style w:type="paragraph" w:customStyle="1" w:styleId="Border">
    <w:name w:val="Border"/>
    <w:basedOn w:val="Normal"/>
    <w:qFormat/>
    <w:rsid w:val="00317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461"/>
    <w:rPr>
      <w:u w:val="single"/>
    </w:rPr>
  </w:style>
  <w:style w:type="character" w:customStyle="1" w:styleId="BoldandItalics">
    <w:name w:val="Bold and Italics"/>
    <w:qFormat/>
    <w:rsid w:val="00317461"/>
    <w:rPr>
      <w:b/>
      <w:i/>
      <w:u w:val="none"/>
    </w:rPr>
  </w:style>
  <w:style w:type="paragraph" w:styleId="BalloonText">
    <w:name w:val="Balloon Text"/>
    <w:basedOn w:val="Normal"/>
    <w:link w:val="BalloonTextChar"/>
    <w:rsid w:val="00317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4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2768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AMPQUA409 Review or develop an Emergency Animal Disease Response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