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70F" w:rsidP="00A41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AMPQUA408 Contribute to meat processing premises design and construction processes</w:t>
      </w:r>
      <w:r>
        <w:fldChar w:fldCharType="end"/>
      </w:r>
    </w:p>
    <w:p w:rsidR="00A4170F" w:rsidP="00A4170F">
      <w:pPr>
        <w:pStyle w:val="Version"/>
        <w:sectPr w:rsidSect="002E7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BC6" w:rsidP="002E7BC6">
      <w:pPr>
        <w:pStyle w:val="SuperHeading"/>
      </w:pPr>
      <w:r w:rsidRPr="002E7BC6">
        <w:t>Assessment Requirements for AMPQUA408 Contribute to meat processing premises design and construction processes</w:t>
      </w:r>
    </w:p>
    <w:p w:rsidR="00000000" w:rsidRPr="002E7BC6" w:rsidP="002E7BC6">
      <w:pPr>
        <w:pStyle w:val="Heading1"/>
      </w:pPr>
      <w:bookmarkStart w:id="1" w:name="O_1259352"/>
      <w:bookmarkEnd w:id="1"/>
      <w:r w:rsidRPr="002E7B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7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C6">
            <w:pPr>
              <w:pStyle w:val="BodyTextBold"/>
              <w:rPr>
                <w:lang w:val="en-NZ"/>
              </w:rPr>
            </w:pPr>
            <w:r w:rsidRPr="002E7B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C6">
            <w:pPr>
              <w:pStyle w:val="BodyTextBold"/>
              <w:rPr>
                <w:lang w:val="en-NZ"/>
              </w:rPr>
            </w:pPr>
            <w:r w:rsidRPr="002E7BC6">
              <w:t>Comments</w:t>
            </w:r>
          </w:p>
        </w:tc>
      </w:tr>
      <w:tr w:rsidTr="002E7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C6">
            <w:pPr>
              <w:pStyle w:val="BodyText"/>
              <w:rPr>
                <w:lang w:val="en-NZ"/>
              </w:rPr>
            </w:pPr>
            <w:r w:rsidRPr="002E7B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C6" w:rsidP="002E7BC6">
            <w:pPr>
              <w:pStyle w:val="BodyText"/>
            </w:pPr>
            <w:r w:rsidRPr="002E7BC6">
              <w:t>This version released with AMP Australian Meat Processing Training Package Version 8.0.</w:t>
            </w:r>
          </w:p>
        </w:tc>
      </w:tr>
    </w:tbl>
    <w:p w:rsidR="00000000" w:rsidRPr="002E7BC6" w:rsidP="002E7BC6">
      <w:pPr>
        <w:pStyle w:val="BodyText"/>
      </w:pPr>
    </w:p>
    <w:p w:rsidR="00000000" w:rsidRPr="002E7BC6" w:rsidP="002E7BC6">
      <w:pPr>
        <w:pStyle w:val="AllowPageBreak"/>
      </w:pPr>
    </w:p>
    <w:p w:rsidR="00000000" w:rsidRPr="002E7BC6" w:rsidP="002E7BC6">
      <w:pPr>
        <w:pStyle w:val="Heading1"/>
      </w:pPr>
      <w:bookmarkStart w:id="2" w:name="O_1259353"/>
      <w:bookmarkEnd w:id="2"/>
      <w:r w:rsidRPr="002E7BC6">
        <w:t>Performance Evidence</w:t>
      </w:r>
    </w:p>
    <w:p w:rsidR="00000000" w:rsidRPr="002E7BC6" w:rsidP="00A4170F">
      <w:pPr>
        <w:pStyle w:val="BodyText"/>
      </w:pPr>
      <w:r w:rsidRPr="002E7BC6">
        <w:t>An individual demonstrating competency must satisfy all of the elements and performance criteria in this unit.</w:t>
      </w:r>
    </w:p>
    <w:p w:rsidR="00000000" w:rsidRPr="002E7BC6" w:rsidP="00A4170F">
      <w:pPr>
        <w:pStyle w:val="BodyText"/>
      </w:pPr>
      <w:r w:rsidRPr="002E7BC6">
        <w:t>There must be e</w:t>
      </w:r>
      <w:r w:rsidRPr="002E7BC6">
        <w:t>vidence that the individual has contributed to the design and construction processes of at least one proposed meat processing premises, or an extension to existing premises, including:</w:t>
      </w:r>
    </w:p>
    <w:p w:rsidR="00000000" w:rsidRPr="002E7BC6" w:rsidP="002E7BC6">
      <w:pPr>
        <w:pStyle w:val="ListBullet"/>
      </w:pPr>
      <w:r w:rsidRPr="002E7BC6">
        <w:t>assessed the proposed site and plans for a meat processing premises, o</w:t>
      </w:r>
      <w:r w:rsidRPr="002E7BC6">
        <w:t>r an extension to existing premises, against regulatory requirements</w:t>
      </w:r>
    </w:p>
    <w:p w:rsidR="00000000" w:rsidRPr="002E7BC6" w:rsidP="002E7BC6">
      <w:pPr>
        <w:pStyle w:val="ListBullet"/>
      </w:pPr>
      <w:r w:rsidRPr="002E7BC6">
        <w:t>identified elements of production process design that demonstrate efficient, hygienic and practical production procedures for edible and inedible products</w:t>
      </w:r>
    </w:p>
    <w:p w:rsidR="00000000" w:rsidRPr="002E7BC6" w:rsidP="002E7BC6">
      <w:pPr>
        <w:pStyle w:val="ListBullet"/>
      </w:pPr>
      <w:r w:rsidRPr="002E7BC6">
        <w:t>identified relevant stakeholders to be consulted and the issues they may have</w:t>
      </w:r>
    </w:p>
    <w:p w:rsidR="00000000" w:rsidRPr="002E7BC6" w:rsidP="002E7BC6">
      <w:pPr>
        <w:pStyle w:val="ListBullet"/>
      </w:pPr>
      <w:r w:rsidRPr="002E7BC6">
        <w:t>analysed and assessed flow charts and plans relating to the design and construction of meat processing premises or an extension to existing premises</w:t>
      </w:r>
    </w:p>
    <w:p w:rsidR="00000000" w:rsidRPr="002E7BC6" w:rsidP="002E7BC6">
      <w:pPr>
        <w:pStyle w:val="ListBullet"/>
      </w:pPr>
      <w:r w:rsidRPr="002E7BC6">
        <w:t>prepared a feedback report.</w:t>
      </w:r>
    </w:p>
    <w:p w:rsidR="00000000" w:rsidRPr="002E7BC6" w:rsidP="002E7BC6">
      <w:pPr>
        <w:pStyle w:val="AllowPageBreak"/>
      </w:pPr>
    </w:p>
    <w:p w:rsidR="00000000" w:rsidRPr="002E7BC6" w:rsidP="002E7BC6">
      <w:pPr>
        <w:pStyle w:val="Heading1"/>
      </w:pPr>
      <w:bookmarkStart w:id="3" w:name="O_1259354"/>
      <w:bookmarkEnd w:id="3"/>
      <w:r w:rsidRPr="002E7BC6">
        <w:t>Knowledge Evidence</w:t>
      </w:r>
    </w:p>
    <w:p w:rsidR="00000000" w:rsidRPr="002E7BC6" w:rsidP="00A4170F">
      <w:pPr>
        <w:pStyle w:val="BodyText"/>
      </w:pPr>
      <w:r w:rsidRPr="002E7BC6">
        <w:t>An individual must be able to demonstrate the knowledge required to perform the tasks outlined in the elements and performance criteria of this unit. This includes knowledge of:</w:t>
      </w:r>
    </w:p>
    <w:p w:rsidR="00000000" w:rsidRPr="002E7BC6" w:rsidP="002E7BC6">
      <w:pPr>
        <w:pStyle w:val="ListBullet"/>
      </w:pPr>
      <w:r w:rsidRPr="002E7BC6">
        <w:t>relevant statutory requirements for desi</w:t>
      </w:r>
      <w:r w:rsidRPr="002E7BC6">
        <w:t>gn and construction of meat processing premises, or an extension to existing premises, to meet hygienic production, workplace health and safety, and animal welfare requirements</w:t>
      </w:r>
    </w:p>
    <w:p w:rsidR="00000000" w:rsidRPr="002E7BC6" w:rsidP="002E7BC6">
      <w:pPr>
        <w:pStyle w:val="ListBullet"/>
      </w:pPr>
      <w:r w:rsidRPr="002E7BC6">
        <w:t>regulatory bodies that oversee zoning, construction of meat processing faciliti</w:t>
      </w:r>
      <w:r w:rsidRPr="002E7BC6">
        <w:t>es, environmental factors for site</w:t>
      </w:r>
    </w:p>
    <w:p w:rsidR="00000000" w:rsidRPr="002E7BC6" w:rsidP="002E7BC6">
      <w:pPr>
        <w:pStyle w:val="ListBullet"/>
      </w:pPr>
      <w:r w:rsidRPr="002E7BC6">
        <w:t>critical points in meat processing establishments that relate to design</w:t>
      </w:r>
    </w:p>
    <w:p w:rsidR="00000000" w:rsidRPr="002E7BC6" w:rsidP="002E7BC6">
      <w:pPr>
        <w:pStyle w:val="ListBullet"/>
      </w:pPr>
      <w:r w:rsidRPr="002E7BC6">
        <w:t>workflow requirements of a meat processing premises</w:t>
      </w:r>
    </w:p>
    <w:p w:rsidR="00000000" w:rsidRPr="002E7BC6" w:rsidP="002E7BC6">
      <w:pPr>
        <w:pStyle w:val="ListBullet"/>
      </w:pPr>
      <w:r w:rsidRPr="002E7BC6">
        <w:t>requirements of a future workforce for site.</w:t>
      </w:r>
    </w:p>
    <w:p w:rsidR="00000000" w:rsidRPr="002E7BC6" w:rsidP="002E7BC6">
      <w:pPr>
        <w:pStyle w:val="AllowPageBreak"/>
      </w:pPr>
    </w:p>
    <w:p w:rsidR="00000000" w:rsidRPr="002E7BC6" w:rsidP="002E7BC6">
      <w:pPr>
        <w:pStyle w:val="Heading1"/>
      </w:pPr>
      <w:bookmarkStart w:id="4" w:name="O_1259355"/>
      <w:bookmarkEnd w:id="4"/>
      <w:r w:rsidRPr="002E7BC6">
        <w:t>Assessment Conditions</w:t>
      </w:r>
    </w:p>
    <w:p w:rsidR="00000000" w:rsidRPr="002E7BC6" w:rsidP="00A4170F">
      <w:pPr>
        <w:pStyle w:val="BodyText"/>
      </w:pPr>
      <w:r w:rsidRPr="002E7BC6">
        <w:t xml:space="preserve">Assessment </w:t>
      </w:r>
      <w:r w:rsidRPr="002E7BC6">
        <w:t>of the skills in this unit of competency must take place under the following conditions:</w:t>
      </w:r>
    </w:p>
    <w:p w:rsidR="00000000" w:rsidRPr="002E7BC6" w:rsidP="002E7BC6">
      <w:pPr>
        <w:pStyle w:val="ListBullet"/>
      </w:pPr>
      <w:r w:rsidRPr="002E7BC6">
        <w:t>physical conditions:</w:t>
      </w:r>
    </w:p>
    <w:p w:rsidR="00000000" w:rsidRPr="002E7BC6" w:rsidP="002E7BC6">
      <w:pPr>
        <w:pStyle w:val="ListBullet2"/>
      </w:pPr>
      <w:r w:rsidRPr="002E7BC6">
        <w:t>skills must be demonstrated in a meat processing workplace or an environment that accurately represents workplace conditions</w:t>
      </w:r>
    </w:p>
    <w:p w:rsidR="00000000" w:rsidRPr="002E7BC6" w:rsidP="002E7BC6">
      <w:pPr>
        <w:pStyle w:val="ListBullet"/>
      </w:pPr>
      <w:r w:rsidRPr="002E7BC6">
        <w:t>resources, equipment and materials:</w:t>
      </w:r>
    </w:p>
    <w:p w:rsidR="00000000" w:rsidRPr="002E7BC6" w:rsidP="002E7BC6">
      <w:pPr>
        <w:pStyle w:val="ListBullet2"/>
      </w:pPr>
      <w:r w:rsidRPr="002E7BC6">
        <w:t xml:space="preserve">specified site </w:t>
      </w:r>
    </w:p>
    <w:p w:rsidR="00000000" w:rsidRPr="002E7BC6" w:rsidP="002E7BC6">
      <w:pPr>
        <w:pStyle w:val="ListBullet2"/>
      </w:pPr>
      <w:r w:rsidRPr="002E7BC6">
        <w:t xml:space="preserve">plans for meat processing premises, or an extension to existing premises, such as wild game processing premises, smallgoods premises, abattoirs, boning rooms, cold stores </w:t>
      </w:r>
    </w:p>
    <w:p w:rsidR="00000000" w:rsidRPr="002E7BC6" w:rsidP="002E7BC6">
      <w:pPr>
        <w:pStyle w:val="ListBullet"/>
      </w:pPr>
      <w:r w:rsidRPr="002E7BC6">
        <w:t>specifications:</w:t>
      </w:r>
    </w:p>
    <w:p w:rsidR="00000000" w:rsidRPr="002E7BC6" w:rsidP="002E7BC6">
      <w:pPr>
        <w:pStyle w:val="ListBullet2"/>
      </w:pPr>
      <w:r w:rsidRPr="002E7BC6">
        <w:t>relevant legi</w:t>
      </w:r>
      <w:r w:rsidRPr="002E7BC6">
        <w:t>slation and codes for jurisdiction.</w:t>
      </w:r>
    </w:p>
    <w:p w:rsidR="00000000" w:rsidRPr="002E7BC6" w:rsidP="00A4170F">
      <w:pPr>
        <w:pStyle w:val="BodyText"/>
      </w:pPr>
      <w:r w:rsidRPr="002E7BC6">
        <w:t>Assessment for this unit must include at least three forms of evidence.</w:t>
      </w:r>
    </w:p>
    <w:p w:rsidR="00000000" w:rsidRPr="002E7BC6" w:rsidP="00A4170F">
      <w:pPr>
        <w:pStyle w:val="BodyText"/>
      </w:pPr>
      <w:r w:rsidRPr="002E7BC6">
        <w:t>Assessors of this unit must satisfy the requirements for assessors in applicable vocational education and training legislation, frameworks and/or st</w:t>
      </w:r>
      <w:r w:rsidRPr="002E7BC6">
        <w:t>andards.</w:t>
      </w:r>
    </w:p>
    <w:p w:rsidR="00000000" w:rsidRPr="002E7BC6" w:rsidP="002E7BC6">
      <w:pPr>
        <w:pStyle w:val="Heading1"/>
      </w:pPr>
      <w:bookmarkStart w:id="5" w:name="O_1259358"/>
      <w:bookmarkEnd w:id="5"/>
      <w:r w:rsidRPr="002E7BC6">
        <w:t>Links</w:t>
      </w:r>
    </w:p>
    <w:p w:rsidR="00000000" w:rsidRPr="002E7BC6" w:rsidP="00A4170F">
      <w:pPr>
        <w:pStyle w:val="BodyText"/>
      </w:pPr>
      <w:r w:rsidRPr="002E7B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34B7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7BC6" w:rsidP="002E7BC6"/>
    <w:sectPr w:rsidSect="002E7B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C6" w:rsidRPr="00A4170F" w:rsidP="00A41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70F" w:rsidP="002E7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170F" w:rsidP="002E7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170F" w:rsidP="002E7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BC6" w:rsidRPr="00A4170F" w:rsidP="00A41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70F" w:rsidRPr="002D2AF8" w:rsidP="002E7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AMPQUA408 Contribute to meat processing premises design and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4170F" w:rsidP="002E7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F4B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400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3A8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BC6"/>
  </w:style>
  <w:style w:type="character" w:customStyle="1" w:styleId="Heading1Char">
    <w:name w:val="Heading 1 Char"/>
    <w:basedOn w:val="DefaultParagraphFont"/>
    <w:link w:val="Heading1"/>
    <w:rsid w:val="002E7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B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7B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7BC6"/>
    <w:rPr>
      <w:b/>
    </w:rPr>
  </w:style>
  <w:style w:type="character" w:customStyle="1" w:styleId="Heading2Char">
    <w:name w:val="Heading 2 Char"/>
    <w:basedOn w:val="DefaultParagraphFont"/>
    <w:link w:val="Heading2"/>
    <w:rsid w:val="002E7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BC6"/>
    <w:rPr>
      <w:b/>
      <w:spacing w:val="0"/>
    </w:rPr>
  </w:style>
  <w:style w:type="paragraph" w:customStyle="1" w:styleId="SuperTitle">
    <w:name w:val="SuperTitle"/>
    <w:basedOn w:val="Title"/>
    <w:rsid w:val="002E7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BC6"/>
    <w:rPr>
      <w:i/>
    </w:rPr>
  </w:style>
  <w:style w:type="paragraph" w:styleId="Caption">
    <w:name w:val="caption"/>
    <w:basedOn w:val="BodyText"/>
    <w:next w:val="Normal"/>
    <w:qFormat/>
    <w:rsid w:val="002E7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BC6"/>
  </w:style>
  <w:style w:type="paragraph" w:styleId="TableofFigures">
    <w:name w:val="table of figures"/>
    <w:basedOn w:val="Normal"/>
    <w:next w:val="Normal"/>
    <w:semiHidden/>
    <w:rsid w:val="002E7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B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BC6"/>
    <w:rPr>
      <w:rFonts w:ascii="Wingdings" w:hAnsi="Wingdings"/>
    </w:rPr>
  </w:style>
  <w:style w:type="paragraph" w:customStyle="1" w:styleId="TableHeading">
    <w:name w:val="Table Heading"/>
    <w:basedOn w:val="HeadingBase"/>
    <w:rsid w:val="002E7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BC6"/>
    <w:rPr>
      <w:color w:val="0033CC"/>
      <w:u w:val="none"/>
    </w:rPr>
  </w:style>
  <w:style w:type="paragraph" w:customStyle="1" w:styleId="BodyTextRight">
    <w:name w:val="Body Text Right"/>
    <w:basedOn w:val="BodyText"/>
    <w:rsid w:val="002E7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B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BC6"/>
    <w:rPr>
      <w:sz w:val="32"/>
    </w:rPr>
  </w:style>
  <w:style w:type="paragraph" w:customStyle="1" w:styleId="HeadingProcedure">
    <w:name w:val="Heading Procedure"/>
    <w:basedOn w:val="HeadingBase"/>
    <w:next w:val="Normal"/>
    <w:rsid w:val="002E7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BC6"/>
    <w:pPr>
      <w:spacing w:before="60" w:after="60"/>
    </w:pPr>
  </w:style>
  <w:style w:type="paragraph" w:styleId="ListContinue">
    <w:name w:val="List Continue"/>
    <w:basedOn w:val="List"/>
    <w:rsid w:val="002E7BC6"/>
    <w:pPr>
      <w:ind w:firstLine="0"/>
    </w:pPr>
  </w:style>
  <w:style w:type="paragraph" w:customStyle="1" w:styleId="ListNote">
    <w:name w:val="List Note"/>
    <w:basedOn w:val="List"/>
    <w:rsid w:val="002E7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BC6"/>
    <w:rPr>
      <w:rFonts w:ascii="Courier New" w:hAnsi="Courier New"/>
    </w:rPr>
  </w:style>
  <w:style w:type="paragraph" w:customStyle="1" w:styleId="NoteBullet">
    <w:name w:val="Note Bullet"/>
    <w:basedOn w:val="Note"/>
    <w:rsid w:val="002E7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B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BC6"/>
    <w:rPr>
      <w:b/>
      <w:smallCaps/>
    </w:rPr>
  </w:style>
  <w:style w:type="paragraph" w:customStyle="1" w:styleId="TableListNumber">
    <w:name w:val="Table List Number"/>
    <w:basedOn w:val="ListNumber"/>
    <w:rsid w:val="002E7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BC6"/>
    <w:pPr>
      <w:numPr>
        <w:numId w:val="9"/>
      </w:numPr>
    </w:pPr>
  </w:style>
  <w:style w:type="paragraph" w:customStyle="1" w:styleId="ListAlpha2">
    <w:name w:val="List Alpha 2"/>
    <w:basedOn w:val="List2"/>
    <w:rsid w:val="002E7BC6"/>
    <w:pPr>
      <w:numPr>
        <w:numId w:val="8"/>
      </w:numPr>
    </w:pPr>
  </w:style>
  <w:style w:type="paragraph" w:styleId="List2">
    <w:name w:val="List 2"/>
    <w:basedOn w:val="BodyText"/>
    <w:rsid w:val="002E7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B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B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BC6"/>
    <w:pPr>
      <w:numPr>
        <w:numId w:val="4"/>
      </w:numPr>
    </w:pPr>
  </w:style>
  <w:style w:type="paragraph" w:styleId="ListContinue2">
    <w:name w:val="List Continue 2"/>
    <w:basedOn w:val="List2"/>
    <w:rsid w:val="002E7BC6"/>
    <w:pPr>
      <w:ind w:firstLine="0"/>
    </w:pPr>
  </w:style>
  <w:style w:type="paragraph" w:styleId="ListContinue3">
    <w:name w:val="List Continue 3"/>
    <w:basedOn w:val="List3"/>
    <w:rsid w:val="002E7BC6"/>
    <w:pPr>
      <w:ind w:left="1021" w:firstLine="0"/>
    </w:pPr>
  </w:style>
  <w:style w:type="paragraph" w:styleId="ListContinue4">
    <w:name w:val="List Continue 4"/>
    <w:basedOn w:val="List4"/>
    <w:rsid w:val="002E7BC6"/>
    <w:pPr>
      <w:ind w:firstLine="0"/>
    </w:pPr>
  </w:style>
  <w:style w:type="paragraph" w:styleId="ListContinue5">
    <w:name w:val="List Continue 5"/>
    <w:basedOn w:val="List5"/>
    <w:rsid w:val="002E7BC6"/>
    <w:pPr>
      <w:ind w:firstLine="0"/>
    </w:pPr>
  </w:style>
  <w:style w:type="paragraph" w:styleId="ListNumber3">
    <w:name w:val="List Number 3"/>
    <w:basedOn w:val="List3"/>
    <w:rsid w:val="002E7BC6"/>
    <w:pPr>
      <w:numPr>
        <w:numId w:val="5"/>
      </w:numPr>
    </w:pPr>
  </w:style>
  <w:style w:type="paragraph" w:styleId="ListNumber4">
    <w:name w:val="List Number 4"/>
    <w:basedOn w:val="List4"/>
    <w:rsid w:val="002E7BC6"/>
    <w:pPr>
      <w:numPr>
        <w:numId w:val="6"/>
      </w:numPr>
    </w:pPr>
  </w:style>
  <w:style w:type="paragraph" w:styleId="ListNumber5">
    <w:name w:val="List Number 5"/>
    <w:basedOn w:val="List5"/>
    <w:rsid w:val="002E7BC6"/>
    <w:pPr>
      <w:numPr>
        <w:numId w:val="7"/>
      </w:numPr>
    </w:pPr>
  </w:style>
  <w:style w:type="paragraph" w:styleId="BlockText">
    <w:name w:val="Block Text"/>
    <w:basedOn w:val="Normal"/>
    <w:rsid w:val="002E7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BC6"/>
    <w:rPr>
      <w:sz w:val="16"/>
      <w:vertAlign w:val="superscript"/>
    </w:rPr>
  </w:style>
  <w:style w:type="character" w:customStyle="1" w:styleId="Symbols">
    <w:name w:val="Symbols"/>
    <w:basedOn w:val="DefaultParagraphFont"/>
    <w:rsid w:val="002E7BC6"/>
    <w:rPr>
      <w:rFonts w:ascii="Symbol" w:hAnsi="Symbol"/>
    </w:rPr>
  </w:style>
  <w:style w:type="character" w:customStyle="1" w:styleId="MenuOptions">
    <w:name w:val="Menu Options"/>
    <w:basedOn w:val="DefaultParagraphFont"/>
    <w:rsid w:val="002E7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BC6"/>
    <w:rPr>
      <w:b/>
    </w:rPr>
  </w:style>
  <w:style w:type="character" w:customStyle="1" w:styleId="Underlined">
    <w:name w:val="Underlined"/>
    <w:basedOn w:val="DefaultParagraphFont"/>
    <w:rsid w:val="002E7BC6"/>
    <w:rPr>
      <w:u w:val="single"/>
    </w:rPr>
  </w:style>
  <w:style w:type="paragraph" w:customStyle="1" w:styleId="TableBodyTextRight">
    <w:name w:val="Table Body Text Right"/>
    <w:basedOn w:val="TableBodyText"/>
    <w:rsid w:val="002E7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BC6"/>
    <w:rPr>
      <w:sz w:val="18"/>
    </w:rPr>
  </w:style>
  <w:style w:type="paragraph" w:customStyle="1" w:styleId="BodySmallRight">
    <w:name w:val="Body Small Right"/>
    <w:basedOn w:val="BodyTextRight"/>
    <w:rsid w:val="002E7BC6"/>
    <w:rPr>
      <w:sz w:val="18"/>
      <w:szCs w:val="18"/>
    </w:rPr>
  </w:style>
  <w:style w:type="paragraph" w:customStyle="1" w:styleId="MarginEdition">
    <w:name w:val="Margin Edition"/>
    <w:basedOn w:val="MarginNote"/>
    <w:rsid w:val="002E7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BC6"/>
    <w:rPr>
      <w:sz w:val="2"/>
      <w:szCs w:val="2"/>
    </w:rPr>
  </w:style>
  <w:style w:type="character" w:customStyle="1" w:styleId="Small">
    <w:name w:val="Small"/>
    <w:basedOn w:val="DefaultParagraphFont"/>
    <w:rsid w:val="002E7BC6"/>
    <w:rPr>
      <w:sz w:val="16"/>
    </w:rPr>
  </w:style>
  <w:style w:type="paragraph" w:customStyle="1" w:styleId="WideTable">
    <w:name w:val="Wide Table"/>
    <w:basedOn w:val="Normal"/>
    <w:rsid w:val="002E7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BC6"/>
  </w:style>
  <w:style w:type="paragraph" w:styleId="Quote">
    <w:name w:val="Quote"/>
    <w:basedOn w:val="Heading1"/>
    <w:link w:val="QuoteChar"/>
    <w:qFormat/>
    <w:rsid w:val="002E7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BC6"/>
    <w:pPr>
      <w:pageBreakBefore/>
    </w:pPr>
  </w:style>
  <w:style w:type="paragraph" w:customStyle="1" w:styleId="Border">
    <w:name w:val="Border"/>
    <w:basedOn w:val="Normal"/>
    <w:qFormat/>
    <w:rsid w:val="002E7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BC6"/>
    <w:rPr>
      <w:u w:val="single"/>
    </w:rPr>
  </w:style>
  <w:style w:type="character" w:customStyle="1" w:styleId="BoldandItalics">
    <w:name w:val="Bold and Italics"/>
    <w:qFormat/>
    <w:rsid w:val="002E7BC6"/>
    <w:rPr>
      <w:b/>
      <w:i/>
      <w:u w:val="none"/>
    </w:rPr>
  </w:style>
  <w:style w:type="paragraph" w:styleId="BalloonText">
    <w:name w:val="Balloon Text"/>
    <w:basedOn w:val="Normal"/>
    <w:link w:val="BalloonTextChar"/>
    <w:rsid w:val="002E7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B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1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2672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AMPQUA408 Contribute to meat processing premises design and construction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