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5CCB" w:rsidP="00B85C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AMPQUA407 Conduct and validate pH/temperature declines to MSA standards</w:t>
      </w:r>
      <w:r>
        <w:fldChar w:fldCharType="end"/>
      </w:r>
    </w:p>
    <w:p w:rsidR="00B85CCB" w:rsidP="00B85CCB">
      <w:pPr>
        <w:pStyle w:val="Version"/>
        <w:sectPr w:rsidSect="00633D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3DFB" w:rsidP="00633DFB">
      <w:pPr>
        <w:pStyle w:val="SuperHeading"/>
      </w:pPr>
      <w:r w:rsidRPr="00633DFB">
        <w:t>AMPQUA407 Conduct and validate pH/temperature declines to MSA standards</w:t>
      </w:r>
    </w:p>
    <w:p w:rsidR="00000000" w:rsidRPr="00633DFB" w:rsidP="00633DFB">
      <w:pPr>
        <w:pStyle w:val="Heading1"/>
      </w:pPr>
      <w:bookmarkStart w:id="1" w:name="O_1259323"/>
      <w:bookmarkEnd w:id="1"/>
      <w:r w:rsidRPr="00633DF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33D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DFB">
            <w:pPr>
              <w:pStyle w:val="BodyTextBold"/>
              <w:rPr>
                <w:lang w:val="en-NZ"/>
              </w:rPr>
            </w:pPr>
            <w:r w:rsidRPr="00633DF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DFB">
            <w:pPr>
              <w:pStyle w:val="BodyTextBold"/>
              <w:rPr>
                <w:lang w:val="en-NZ"/>
              </w:rPr>
            </w:pPr>
            <w:r w:rsidRPr="00633DFB">
              <w:t>Comments</w:t>
            </w:r>
          </w:p>
        </w:tc>
      </w:tr>
      <w:tr w:rsidTr="00633D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DFB">
            <w:pPr>
              <w:pStyle w:val="BodyText"/>
              <w:rPr>
                <w:lang w:val="en-NZ"/>
              </w:rPr>
            </w:pPr>
            <w:r w:rsidRPr="00633DF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DFB" w:rsidP="00633DFB">
            <w:pPr>
              <w:pStyle w:val="BodyText"/>
            </w:pPr>
            <w:r w:rsidRPr="00633DFB">
              <w:t>This version released with AMP Australian Meat Processing Training Package Version 8.0.</w:t>
            </w:r>
          </w:p>
        </w:tc>
      </w:tr>
    </w:tbl>
    <w:p w:rsidR="00000000" w:rsidRPr="00633DFB" w:rsidP="00633DFB">
      <w:pPr>
        <w:pStyle w:val="BodyText"/>
      </w:pPr>
    </w:p>
    <w:p w:rsidR="00000000" w:rsidRPr="00633DFB" w:rsidP="00633DFB">
      <w:pPr>
        <w:pStyle w:val="AllowPageBreak"/>
      </w:pPr>
    </w:p>
    <w:p w:rsidR="00000000" w:rsidRPr="00633DFB" w:rsidP="00633DFB">
      <w:pPr>
        <w:pStyle w:val="Heading1"/>
      </w:pPr>
      <w:bookmarkStart w:id="2" w:name="O_1259324"/>
      <w:bookmarkEnd w:id="2"/>
      <w:r w:rsidRPr="00633DFB">
        <w:t>Application</w:t>
      </w:r>
    </w:p>
    <w:p w:rsidR="00000000" w:rsidRPr="00633DFB" w:rsidP="00B85CCB">
      <w:pPr>
        <w:pStyle w:val="BodyText"/>
      </w:pPr>
      <w:r w:rsidRPr="00633DFB">
        <w:t>This unit covers the skills and knowledge required to accurately calibrate and maintain pH equipment, to conduct pH/temperature declines and weekly monitoring, and to validate results to ensure conformance to the pH/temperature window.</w:t>
      </w:r>
    </w:p>
    <w:p w:rsidR="00000000" w:rsidRPr="00633DFB" w:rsidP="00B85CCB">
      <w:pPr>
        <w:pStyle w:val="BodyText"/>
      </w:pPr>
      <w:r w:rsidRPr="00633DFB">
        <w:t xml:space="preserve">It is a </w:t>
      </w:r>
      <w:r w:rsidRPr="00633DFB">
        <w:t>licence requirement for Meat Standards Australia (MSA) workplaces to achieve the pH/temperature window.</w:t>
      </w:r>
    </w:p>
    <w:p w:rsidR="00000000" w:rsidRPr="00633DFB" w:rsidP="00B85CCB">
      <w:pPr>
        <w:pStyle w:val="BodyText"/>
      </w:pPr>
      <w:r w:rsidRPr="00633DFB">
        <w:t>The skills and knowledge gained from this unit will allow individuals to monitor pH or temperature window to AUS-MEAT and MSA standards. This unit is su</w:t>
      </w:r>
      <w:r w:rsidRPr="00633DFB">
        <w:t>itable for people working in quality assurance or a company grading role.</w:t>
      </w:r>
    </w:p>
    <w:p w:rsidR="00000000" w:rsidRPr="00633DFB" w:rsidP="00B85CCB">
      <w:pPr>
        <w:pStyle w:val="BodyText"/>
      </w:pPr>
      <w:r w:rsidRPr="00633DFB">
        <w:t>All work must be carried out to comply with workplace procedures, according to state/territory health and safety, food and meat safety regulations, legislation and standards that app</w:t>
      </w:r>
      <w:r w:rsidRPr="00633DFB">
        <w:t>ly to the workplace.</w:t>
      </w:r>
    </w:p>
    <w:p w:rsidR="00000000" w:rsidRPr="00633DFB" w:rsidP="00B85CCB">
      <w:pPr>
        <w:pStyle w:val="BodyText"/>
      </w:pPr>
      <w:r w:rsidRPr="00633DFB">
        <w:t>No licensing, legislative or certification requirements apply to this unit at the time of publication.</w:t>
      </w:r>
    </w:p>
    <w:p w:rsidR="00000000" w:rsidRPr="00633DFB" w:rsidP="00633DFB">
      <w:pPr>
        <w:pStyle w:val="Heading1"/>
      </w:pPr>
      <w:bookmarkStart w:id="3" w:name="O_1259325"/>
      <w:bookmarkEnd w:id="3"/>
      <w:r w:rsidRPr="00633DFB">
        <w:t>Pre-requisite Unit</w:t>
      </w:r>
    </w:p>
    <w:p w:rsidR="00000000" w:rsidRPr="00633DFB" w:rsidP="00B85CCB">
      <w:pPr>
        <w:pStyle w:val="BodyText"/>
      </w:pPr>
      <w:r w:rsidRPr="00633DFB">
        <w:t>Nil</w:t>
      </w:r>
    </w:p>
    <w:p w:rsidR="00000000" w:rsidRPr="00633DFB" w:rsidP="00633DFB">
      <w:pPr>
        <w:pStyle w:val="Heading1"/>
      </w:pPr>
      <w:bookmarkStart w:id="4" w:name="O_1259327"/>
      <w:bookmarkEnd w:id="4"/>
      <w:r w:rsidRPr="00633DFB">
        <w:t>Unit Sector</w:t>
      </w:r>
    </w:p>
    <w:p w:rsidR="00000000" w:rsidRPr="00633DFB" w:rsidP="00B85CCB">
      <w:pPr>
        <w:pStyle w:val="BodyText"/>
      </w:pPr>
      <w:r w:rsidRPr="00633DFB">
        <w:t>Quality Assurance (QUA)</w:t>
      </w:r>
    </w:p>
    <w:p w:rsidR="00000000" w:rsidRPr="00633DFB" w:rsidP="00633DFB">
      <w:pPr>
        <w:pStyle w:val="Heading1"/>
      </w:pPr>
      <w:bookmarkStart w:id="5" w:name="O_1259328"/>
      <w:bookmarkEnd w:id="5"/>
      <w:r w:rsidRPr="00633DF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85C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DFB">
            <w:pPr>
              <w:pStyle w:val="BodyTextBold"/>
              <w:rPr>
                <w:lang w:val="en-NZ"/>
              </w:rPr>
            </w:pPr>
            <w:r w:rsidRPr="00633DF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DFB">
            <w:pPr>
              <w:pStyle w:val="BodyTextBold"/>
              <w:rPr>
                <w:lang w:val="en-NZ"/>
              </w:rPr>
            </w:pPr>
            <w:r w:rsidRPr="00633DFB">
              <w:t>Performance Criteria</w:t>
            </w:r>
          </w:p>
        </w:tc>
      </w:tr>
      <w:tr w:rsidTr="00B85C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DFB" w:rsidP="00633DFB">
            <w:pPr>
              <w:pStyle w:val="BodyText"/>
            </w:pPr>
            <w:r w:rsidRPr="00633DF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DFB">
            <w:pPr>
              <w:pStyle w:val="BodyText"/>
              <w:rPr>
                <w:lang w:val="en-NZ"/>
              </w:rPr>
            </w:pPr>
            <w:r w:rsidRPr="00633D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5C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DFB">
            <w:pPr>
              <w:pStyle w:val="BodyText"/>
              <w:rPr>
                <w:lang w:val="en-NZ"/>
              </w:rPr>
            </w:pPr>
            <w:r w:rsidRPr="00633DFB">
              <w:t>1. Operate and calibrate pH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DFB" w:rsidP="00633DFB">
            <w:pPr>
              <w:pStyle w:val="BodyText"/>
            </w:pPr>
            <w:r w:rsidRPr="00633DFB">
              <w:t>1.1 Conduct ca</w:t>
            </w:r>
            <w:r w:rsidRPr="00633DFB">
              <w:t>librations on temperature measurement equipment</w:t>
            </w:r>
          </w:p>
          <w:p w:rsidR="00000000" w:rsidRPr="00633DFB" w:rsidP="00633DFB">
            <w:pPr>
              <w:pStyle w:val="BodyText"/>
            </w:pPr>
            <w:r w:rsidRPr="00633DFB">
              <w:t>1.2 Conduct calibrations on pH monitoring equipment</w:t>
            </w:r>
          </w:p>
          <w:p w:rsidR="00000000" w:rsidP="00633DFB">
            <w:pPr>
              <w:pStyle w:val="BodyText"/>
              <w:rPr>
                <w:lang w:val="en-NZ"/>
              </w:rPr>
            </w:pPr>
            <w:r w:rsidRPr="00633DFB">
              <w:t xml:space="preserve">1.3 Demonstrate correct technique for pH/temperature measurement </w:t>
            </w:r>
          </w:p>
        </w:tc>
      </w:tr>
      <w:tr w:rsidTr="00B85C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DFB">
            <w:pPr>
              <w:pStyle w:val="BodyText"/>
              <w:rPr>
                <w:lang w:val="en-NZ"/>
              </w:rPr>
            </w:pPr>
            <w:r w:rsidRPr="00633DFB">
              <w:t>2. Monitor the pH/temperature window of carcases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DFB" w:rsidP="00633DFB">
            <w:pPr>
              <w:pStyle w:val="BodyText"/>
            </w:pPr>
            <w:r w:rsidRPr="00633DFB">
              <w:t>2.1 Conduct pH/temperature checks for validation purposes, in line with AUS-MEAT standards</w:t>
            </w:r>
          </w:p>
          <w:p w:rsidR="00000000" w:rsidRPr="00633DFB" w:rsidP="00633DFB">
            <w:pPr>
              <w:pStyle w:val="BodyText"/>
            </w:pPr>
            <w:r w:rsidRPr="00633DFB">
              <w:t>2.2 Collect weekly and monthly data to ensure compliance with the pH/temperature window</w:t>
            </w:r>
          </w:p>
          <w:p w:rsidR="00000000" w:rsidRPr="00633DFB" w:rsidP="00633DFB">
            <w:pPr>
              <w:pStyle w:val="BodyText"/>
            </w:pPr>
            <w:r w:rsidRPr="00633DFB">
              <w:t xml:space="preserve">2.3 Ensure readings are valid and sufficient </w:t>
            </w:r>
          </w:p>
          <w:p w:rsidR="00000000" w:rsidP="00633DFB">
            <w:pPr>
              <w:pStyle w:val="BodyText"/>
              <w:rPr>
                <w:lang w:val="en-NZ"/>
              </w:rPr>
            </w:pPr>
            <w:r w:rsidRPr="00633DFB">
              <w:t xml:space="preserve">2.4 Record and report results </w:t>
            </w:r>
          </w:p>
        </w:tc>
      </w:tr>
      <w:tr w:rsidTr="00B85C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DFB">
            <w:pPr>
              <w:pStyle w:val="BodyText"/>
              <w:rPr>
                <w:lang w:val="en-NZ"/>
              </w:rPr>
            </w:pPr>
            <w:r w:rsidRPr="00633DFB">
              <w:t>3. Analyse monitoring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DFB" w:rsidP="00633DFB">
            <w:pPr>
              <w:pStyle w:val="BodyText"/>
            </w:pPr>
            <w:r w:rsidRPr="00633DFB">
              <w:t>3.1 Generate reports for analysis of pH/temperature monitoring</w:t>
            </w:r>
            <w:r w:rsidRPr="00633DFB">
              <w:rPr>
                <w:rStyle w:val="SpecialBold"/>
              </w:rPr>
              <w:t xml:space="preserve"> </w:t>
            </w:r>
          </w:p>
          <w:p w:rsidR="00000000" w:rsidRPr="00633DFB" w:rsidP="00633DFB">
            <w:pPr>
              <w:pStyle w:val="BodyText"/>
            </w:pPr>
            <w:r w:rsidRPr="00633DFB">
              <w:t>3.2 Analyse results of pH/temperature monitoring</w:t>
            </w:r>
          </w:p>
          <w:p w:rsidR="00000000" w:rsidRPr="00633DFB" w:rsidP="00633DFB">
            <w:pPr>
              <w:pStyle w:val="BodyText"/>
            </w:pPr>
            <w:r w:rsidRPr="00633DFB">
              <w:t>3.3 Recognise effects of heat shortening and cold shortening</w:t>
            </w:r>
          </w:p>
          <w:p w:rsidR="00000000" w:rsidP="00633DFB">
            <w:pPr>
              <w:pStyle w:val="BodyText"/>
              <w:rPr>
                <w:lang w:val="en-NZ"/>
              </w:rPr>
            </w:pPr>
            <w:r w:rsidRPr="00633DFB">
              <w:t>3.4 Identify pH/temperature window</w:t>
            </w:r>
          </w:p>
        </w:tc>
      </w:tr>
      <w:tr w:rsidTr="00B85C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DFB">
            <w:pPr>
              <w:pStyle w:val="BodyText"/>
              <w:rPr>
                <w:lang w:val="en-NZ"/>
              </w:rPr>
            </w:pPr>
            <w:r w:rsidRPr="00633DFB">
              <w:t>4. Suggest correct</w:t>
            </w:r>
            <w:r w:rsidRPr="00633DFB">
              <w:t>ive action plans for non-conformance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DFB" w:rsidP="00633DFB">
            <w:pPr>
              <w:pStyle w:val="BodyText"/>
            </w:pPr>
            <w:r w:rsidRPr="00633DFB">
              <w:t>4.1 Identify and evaluate factors impacting on pH/temperature window conformance</w:t>
            </w:r>
          </w:p>
          <w:p w:rsidR="00000000" w:rsidRPr="00633DFB" w:rsidP="00633DFB">
            <w:pPr>
              <w:pStyle w:val="BodyText"/>
            </w:pPr>
            <w:r w:rsidRPr="00633DFB">
              <w:t>4.2 Identify reasons for non-conformance</w:t>
            </w:r>
          </w:p>
          <w:p w:rsidR="00000000" w:rsidRPr="00633DFB" w:rsidP="00633DFB">
            <w:pPr>
              <w:pStyle w:val="BodyText"/>
            </w:pPr>
            <w:r w:rsidRPr="00633DFB">
              <w:t>4.3 Suggest corrective actions for window non-conformance</w:t>
            </w:r>
          </w:p>
          <w:p w:rsidR="00000000" w:rsidRPr="00633DFB" w:rsidP="00633DFB">
            <w:pPr>
              <w:pStyle w:val="BodyText"/>
            </w:pPr>
            <w:r w:rsidRPr="00633DFB">
              <w:t>4.4 Conduct trials to achieve window co</w:t>
            </w:r>
            <w:r w:rsidRPr="00633DFB">
              <w:t>nformance</w:t>
            </w:r>
          </w:p>
        </w:tc>
      </w:tr>
    </w:tbl>
    <w:p w:rsidR="00000000" w:rsidRPr="00633DFB" w:rsidP="00633DFB">
      <w:pPr>
        <w:pStyle w:val="BodyText"/>
      </w:pPr>
    </w:p>
    <w:p w:rsidR="00000000" w:rsidRPr="00633DFB" w:rsidP="00633DFB">
      <w:pPr>
        <w:pStyle w:val="AllowPageBreak"/>
      </w:pPr>
    </w:p>
    <w:p w:rsidR="00000000" w:rsidRPr="00633DFB" w:rsidP="00633DFB">
      <w:pPr>
        <w:pStyle w:val="Heading1"/>
      </w:pPr>
      <w:bookmarkStart w:id="6" w:name="O_1259329"/>
      <w:bookmarkEnd w:id="6"/>
      <w:r w:rsidRPr="00633DFB">
        <w:t>Foundation Skills</w:t>
      </w:r>
    </w:p>
    <w:p w:rsidR="00000000" w:rsidRPr="00B85CCB" w:rsidP="00B85CCB">
      <w:pPr>
        <w:pStyle w:val="BodyText"/>
        <w:rPr>
          <w:i/>
        </w:rPr>
      </w:pPr>
      <w:r w:rsidRPr="00B85CC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33D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DFB">
            <w:pPr>
              <w:pStyle w:val="BodyTextBold"/>
              <w:rPr>
                <w:lang w:val="en-NZ"/>
              </w:rPr>
            </w:pPr>
            <w:r w:rsidRPr="00633DF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DFB">
            <w:pPr>
              <w:pStyle w:val="BodyTextBold"/>
              <w:rPr>
                <w:lang w:val="en-NZ"/>
              </w:rPr>
            </w:pPr>
            <w:r w:rsidRPr="00633DFB">
              <w:t>Description</w:t>
            </w:r>
          </w:p>
        </w:tc>
      </w:tr>
      <w:tr w:rsidTr="00633D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DFB">
            <w:pPr>
              <w:pStyle w:val="BodyText"/>
              <w:rPr>
                <w:lang w:val="en-NZ"/>
              </w:rPr>
            </w:pPr>
            <w:r w:rsidRPr="00633DF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DFB">
            <w:pPr>
              <w:pStyle w:val="ListBullet"/>
              <w:rPr>
                <w:lang w:val="en-NZ"/>
              </w:rPr>
            </w:pPr>
            <w:r w:rsidRPr="00633DFB">
              <w:t>Access and interpret MSA Standards Manual</w:t>
            </w:r>
          </w:p>
        </w:tc>
      </w:tr>
      <w:tr w:rsidTr="00633D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DFB">
            <w:pPr>
              <w:pStyle w:val="BodyText"/>
              <w:rPr>
                <w:lang w:val="en-NZ"/>
              </w:rPr>
            </w:pPr>
            <w:r w:rsidRPr="00633DF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DFB" w:rsidP="00633DFB">
            <w:pPr>
              <w:pStyle w:val="ListBullet"/>
            </w:pPr>
            <w:r w:rsidRPr="00633DFB">
              <w:t xml:space="preserve">Generate graphs of pH/temperature data </w:t>
            </w:r>
          </w:p>
          <w:p w:rsidR="00000000" w:rsidRPr="00633DFB" w:rsidP="00633DFB">
            <w:pPr>
              <w:pStyle w:val="ListBullet"/>
            </w:pPr>
            <w:r w:rsidRPr="00633DFB">
              <w:t>Identify trends in numerical data</w:t>
            </w:r>
          </w:p>
        </w:tc>
      </w:tr>
    </w:tbl>
    <w:p w:rsidR="00000000" w:rsidRPr="00633DFB" w:rsidP="00633DFB">
      <w:pPr>
        <w:pStyle w:val="BodyText"/>
      </w:pPr>
    </w:p>
    <w:p w:rsidR="00000000" w:rsidRPr="00633DFB" w:rsidP="00633DFB">
      <w:pPr>
        <w:pStyle w:val="AllowPageBreak"/>
      </w:pPr>
    </w:p>
    <w:p w:rsidR="00000000" w:rsidRPr="00633DFB" w:rsidP="00633DFB">
      <w:pPr>
        <w:pStyle w:val="Heading1"/>
      </w:pPr>
      <w:bookmarkStart w:id="7" w:name="O_1259331"/>
      <w:bookmarkEnd w:id="7"/>
      <w:r w:rsidRPr="00633DF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33D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DFB">
            <w:pPr>
              <w:pStyle w:val="BodyTextBold"/>
              <w:rPr>
                <w:lang w:val="en-NZ"/>
              </w:rPr>
            </w:pPr>
            <w:r w:rsidRPr="00633DF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DFB">
            <w:pPr>
              <w:pStyle w:val="BodyTextBold"/>
              <w:rPr>
                <w:lang w:val="en-NZ"/>
              </w:rPr>
            </w:pPr>
            <w:r w:rsidRPr="00633DF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DFB">
            <w:pPr>
              <w:pStyle w:val="BodyTextBold"/>
              <w:rPr>
                <w:lang w:val="en-NZ"/>
              </w:rPr>
            </w:pPr>
            <w:r w:rsidRPr="00633DF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DFB">
            <w:pPr>
              <w:pStyle w:val="BodyTextBold"/>
              <w:rPr>
                <w:lang w:val="en-NZ"/>
              </w:rPr>
            </w:pPr>
            <w:r w:rsidRPr="00633DFB">
              <w:t>Equivalence status</w:t>
            </w:r>
          </w:p>
        </w:tc>
      </w:tr>
      <w:tr w:rsidTr="00633D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DFB">
            <w:pPr>
              <w:pStyle w:val="BodyText"/>
              <w:rPr>
                <w:lang w:val="en-NZ"/>
              </w:rPr>
            </w:pPr>
            <w:r w:rsidRPr="00633DFB">
              <w:t>AMPQUA407 Conduct and validate pH/temperature declines to MSA standards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DFB">
            <w:pPr>
              <w:pStyle w:val="BodyText"/>
              <w:rPr>
                <w:lang w:val="en-NZ"/>
              </w:rPr>
            </w:pPr>
            <w:r w:rsidRPr="00633DFB">
              <w:t>AMPA404 Conduct and validate pH and temperature declines to MSA standards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DFB" w:rsidP="00633DFB">
            <w:pPr>
              <w:pStyle w:val="BodyText"/>
            </w:pPr>
            <w:r w:rsidRPr="00633DFB">
              <w:t>Unit title and code updated</w:t>
            </w:r>
          </w:p>
          <w:p w:rsidR="00000000" w:rsidRPr="00633DFB" w:rsidP="00633DFB">
            <w:pPr>
              <w:pStyle w:val="BodyText"/>
            </w:pPr>
            <w:r w:rsidRPr="00633DFB">
              <w:t>Performance Criteria clarified</w:t>
            </w:r>
          </w:p>
          <w:p w:rsidR="00000000" w:rsidRPr="00633DFB" w:rsidP="00633DFB">
            <w:pPr>
              <w:pStyle w:val="BodyText"/>
            </w:pPr>
            <w:r w:rsidRPr="00633DFB">
              <w:t>Foundation Skills added</w:t>
            </w:r>
          </w:p>
          <w:p w:rsidR="00000000" w:rsidP="00633DFB">
            <w:pPr>
              <w:pStyle w:val="BodyText"/>
              <w:rPr>
                <w:lang w:val="en-NZ"/>
              </w:rPr>
            </w:pPr>
            <w:r w:rsidRPr="00633DFB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DFB">
            <w:pPr>
              <w:pStyle w:val="BodyText"/>
              <w:rPr>
                <w:lang w:val="en-NZ"/>
              </w:rPr>
            </w:pPr>
            <w:r w:rsidRPr="00633DFB">
              <w:t>Not equivalent</w:t>
            </w:r>
          </w:p>
        </w:tc>
      </w:tr>
      <w:tr w:rsidTr="00633D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DFB">
            <w:pPr>
              <w:pStyle w:val="BodyText"/>
              <w:rPr>
                <w:lang w:val="en-NZ"/>
              </w:rPr>
            </w:pPr>
            <w:r w:rsidRPr="00633DFB">
              <w:t>AMPQUA407 Conduct and validate pH/temperature declines to MSA standards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DFB">
            <w:pPr>
              <w:pStyle w:val="BodyText"/>
              <w:rPr>
                <w:lang w:val="en-NZ"/>
              </w:rPr>
            </w:pPr>
            <w:r w:rsidRPr="00633DFB">
              <w:t>AMPA3118 Monitor pH and temperature de</w:t>
            </w:r>
            <w:r w:rsidRPr="00633DFB">
              <w:t>cline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DFB">
            <w:pPr>
              <w:pStyle w:val="BodyText"/>
              <w:rPr>
                <w:lang w:val="en-NZ"/>
              </w:rPr>
            </w:pPr>
            <w:r w:rsidRPr="00633DFB">
              <w:t>Unit merged into redesigned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DFB" w:rsidP="00633DFB">
            <w:pPr>
              <w:pStyle w:val="BodyText"/>
            </w:pPr>
            <w:r w:rsidRPr="00633DFB">
              <w:t>Not equivalent</w:t>
            </w:r>
          </w:p>
        </w:tc>
      </w:tr>
    </w:tbl>
    <w:p w:rsidR="00000000" w:rsidRPr="00633DFB" w:rsidP="00633DFB">
      <w:pPr>
        <w:pStyle w:val="BodyText"/>
      </w:pPr>
    </w:p>
    <w:p w:rsidR="00000000" w:rsidRPr="00633DFB" w:rsidP="00633DFB">
      <w:pPr>
        <w:pStyle w:val="AllowPageBreak"/>
      </w:pPr>
    </w:p>
    <w:p w:rsidR="00000000" w:rsidRPr="00633DFB" w:rsidP="00633DFB">
      <w:pPr>
        <w:pStyle w:val="Heading1"/>
      </w:pPr>
      <w:bookmarkStart w:id="8" w:name="O_1259338"/>
      <w:bookmarkEnd w:id="8"/>
      <w:r w:rsidRPr="00633DFB">
        <w:t>Links</w:t>
      </w:r>
    </w:p>
    <w:p w:rsidR="00000000" w:rsidRPr="00633DFB" w:rsidP="00B85CCB">
      <w:pPr>
        <w:pStyle w:val="BodyText"/>
      </w:pPr>
      <w:r w:rsidRPr="00633DF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3622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33DFB" w:rsidP="00B85CCB">
      <w:pPr>
        <w:pStyle w:val="BodyText"/>
        <w:sectPr w:rsidSect="00633D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3DFB" w:rsidP="00633DFB">
      <w:pPr>
        <w:pStyle w:val="SuperHeading"/>
      </w:pPr>
      <w:r w:rsidRPr="00633DFB">
        <w:t>Assessment Requirements for AMPQUA407 Conduct and validate pH/temperature declines to MSA standards</w:t>
      </w:r>
    </w:p>
    <w:p w:rsidR="00000000" w:rsidRPr="00633DFB" w:rsidP="00633DFB">
      <w:pPr>
        <w:pStyle w:val="Heading1"/>
      </w:pPr>
      <w:bookmarkStart w:id="9" w:name="O_1259333"/>
      <w:bookmarkEnd w:id="9"/>
      <w:r w:rsidRPr="00633DF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33D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DFB">
            <w:pPr>
              <w:pStyle w:val="BodyTextBold"/>
              <w:rPr>
                <w:lang w:val="en-NZ"/>
              </w:rPr>
            </w:pPr>
            <w:r w:rsidRPr="00633DF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DFB">
            <w:pPr>
              <w:pStyle w:val="BodyTextBold"/>
              <w:rPr>
                <w:lang w:val="en-NZ"/>
              </w:rPr>
            </w:pPr>
            <w:r w:rsidRPr="00633DFB">
              <w:t>Comments</w:t>
            </w:r>
          </w:p>
        </w:tc>
      </w:tr>
      <w:tr w:rsidTr="00633D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DFB">
            <w:pPr>
              <w:pStyle w:val="BodyText"/>
              <w:rPr>
                <w:lang w:val="en-NZ"/>
              </w:rPr>
            </w:pPr>
            <w:r w:rsidRPr="00633DF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DFB" w:rsidP="00633DFB">
            <w:pPr>
              <w:pStyle w:val="BodyText"/>
            </w:pPr>
            <w:r w:rsidRPr="00633DFB">
              <w:t>This version released with AMP Australian Meat Processing Training Package Version 8.0.</w:t>
            </w:r>
          </w:p>
        </w:tc>
      </w:tr>
    </w:tbl>
    <w:p w:rsidR="00000000" w:rsidRPr="00633DFB" w:rsidP="00633DFB">
      <w:pPr>
        <w:pStyle w:val="BodyText"/>
      </w:pPr>
    </w:p>
    <w:p w:rsidR="00000000" w:rsidRPr="00633DFB" w:rsidP="00633DFB">
      <w:pPr>
        <w:pStyle w:val="AllowPageBreak"/>
      </w:pPr>
    </w:p>
    <w:p w:rsidR="00000000" w:rsidRPr="00633DFB" w:rsidP="00633DFB">
      <w:pPr>
        <w:pStyle w:val="Heading1"/>
      </w:pPr>
      <w:bookmarkStart w:id="10" w:name="O_1259334"/>
      <w:bookmarkEnd w:id="10"/>
      <w:r w:rsidRPr="00633DFB">
        <w:t>Performance Evidence</w:t>
      </w:r>
    </w:p>
    <w:p w:rsidR="00000000" w:rsidRPr="00633DFB" w:rsidP="00B85CCB">
      <w:pPr>
        <w:pStyle w:val="BodyText"/>
      </w:pPr>
      <w:r w:rsidRPr="00633DFB">
        <w:t>An individual demonstrating competency must satisfy all of the elements and performance criteria in this unit.</w:t>
      </w:r>
    </w:p>
    <w:p w:rsidR="00000000" w:rsidRPr="00633DFB" w:rsidP="00B85CCB">
      <w:pPr>
        <w:pStyle w:val="BodyText"/>
      </w:pPr>
      <w:r w:rsidRPr="00633DFB">
        <w:t>There must be e</w:t>
      </w:r>
      <w:r w:rsidRPr="00633DFB">
        <w:t>vidence that the individual has conducted and validated pH/temperature declines to Meat Standards Australia (MSA) standards, for at least one lot of carcases, including:</w:t>
      </w:r>
    </w:p>
    <w:p w:rsidR="00000000" w:rsidRPr="00633DFB" w:rsidP="00633DFB">
      <w:pPr>
        <w:pStyle w:val="ListBullet"/>
      </w:pPr>
      <w:r w:rsidRPr="00633DFB">
        <w:t>collected information on live animals for use in pH/temperature monitoring</w:t>
      </w:r>
    </w:p>
    <w:p w:rsidR="00000000" w:rsidRPr="00633DFB" w:rsidP="00633DFB">
      <w:pPr>
        <w:pStyle w:val="ListBullet"/>
      </w:pPr>
      <w:r w:rsidRPr="00633DFB">
        <w:t>conducted weekly and monthly monitoring of the pH/temperature window</w:t>
      </w:r>
    </w:p>
    <w:p w:rsidR="00000000" w:rsidRPr="00633DFB" w:rsidP="00633DFB">
      <w:pPr>
        <w:pStyle w:val="ListBullet"/>
      </w:pPr>
      <w:r w:rsidRPr="00633DFB">
        <w:t>observed, timed and followed carcases through the slaughter floor, recording the following:</w:t>
      </w:r>
    </w:p>
    <w:p w:rsidR="00000000" w:rsidRPr="00633DFB" w:rsidP="00633DFB">
      <w:pPr>
        <w:pStyle w:val="ListBullet2"/>
      </w:pPr>
      <w:r w:rsidRPr="00633DFB">
        <w:t>carcase information</w:t>
      </w:r>
    </w:p>
    <w:p w:rsidR="00000000" w:rsidRPr="00633DFB" w:rsidP="00633DFB">
      <w:pPr>
        <w:pStyle w:val="ListBullet2"/>
      </w:pPr>
      <w:r w:rsidRPr="00633DFB">
        <w:t>chiller number</w:t>
      </w:r>
    </w:p>
    <w:p w:rsidR="00000000" w:rsidRPr="00633DFB" w:rsidP="00633DFB">
      <w:pPr>
        <w:pStyle w:val="ListBullet2"/>
      </w:pPr>
      <w:r w:rsidRPr="00633DFB">
        <w:t>immobiliser information (where relevant)</w:t>
      </w:r>
    </w:p>
    <w:p w:rsidR="00000000" w:rsidRPr="00633DFB" w:rsidP="00633DFB">
      <w:pPr>
        <w:pStyle w:val="ListBullet2"/>
      </w:pPr>
      <w:r w:rsidRPr="00633DFB">
        <w:t>rigidity probe inf</w:t>
      </w:r>
      <w:r w:rsidRPr="00633DFB">
        <w:t>ormation (where relevant)</w:t>
      </w:r>
    </w:p>
    <w:p w:rsidR="00000000" w:rsidRPr="00633DFB" w:rsidP="00633DFB">
      <w:pPr>
        <w:pStyle w:val="ListBullet2"/>
      </w:pPr>
      <w:r w:rsidRPr="00633DFB">
        <w:t>stimulation information (where relevant)</w:t>
      </w:r>
    </w:p>
    <w:p w:rsidR="00000000" w:rsidRPr="00633DFB" w:rsidP="00633DFB">
      <w:pPr>
        <w:pStyle w:val="ListBullet2"/>
      </w:pPr>
      <w:r w:rsidRPr="00633DFB">
        <w:t>time entering the chiller</w:t>
      </w:r>
    </w:p>
    <w:p w:rsidR="00000000" w:rsidRPr="00633DFB" w:rsidP="00633DFB">
      <w:pPr>
        <w:pStyle w:val="ListBullet2"/>
      </w:pPr>
      <w:r w:rsidRPr="00633DFB">
        <w:t>time stunned</w:t>
      </w:r>
    </w:p>
    <w:p w:rsidR="00000000" w:rsidRPr="00633DFB" w:rsidP="00633DFB">
      <w:pPr>
        <w:pStyle w:val="ListBullet"/>
      </w:pPr>
      <w:r w:rsidRPr="00633DFB">
        <w:t>analysed results to verify conformance</w:t>
      </w:r>
    </w:p>
    <w:p w:rsidR="00000000" w:rsidRPr="00633DFB" w:rsidP="00633DFB">
      <w:pPr>
        <w:pStyle w:val="ListBullet"/>
      </w:pPr>
      <w:r w:rsidRPr="00633DFB">
        <w:t>generated individual and lot average graphs to show pH/ temperature window conformance</w:t>
      </w:r>
    </w:p>
    <w:p w:rsidR="00000000" w:rsidRPr="00633DFB" w:rsidP="00633DFB">
      <w:pPr>
        <w:pStyle w:val="ListBullet"/>
      </w:pPr>
      <w:r w:rsidRPr="00633DFB">
        <w:t>operated and calibrated</w:t>
      </w:r>
      <w:r w:rsidRPr="00633DFB">
        <w:t xml:space="preserve"> pH and temperature equipment</w:t>
      </w:r>
    </w:p>
    <w:p w:rsidR="00000000" w:rsidRPr="00633DFB" w:rsidP="00633DFB">
      <w:pPr>
        <w:pStyle w:val="ListBullet"/>
      </w:pPr>
      <w:r w:rsidRPr="00633DFB">
        <w:t>suggested corrective actions.</w:t>
      </w:r>
    </w:p>
    <w:p w:rsidR="00000000" w:rsidRPr="00633DFB" w:rsidP="00633DFB">
      <w:pPr>
        <w:pStyle w:val="AllowPageBreak"/>
      </w:pPr>
    </w:p>
    <w:p w:rsidR="00000000" w:rsidRPr="00633DFB" w:rsidP="00633DFB">
      <w:pPr>
        <w:pStyle w:val="Heading1"/>
      </w:pPr>
      <w:bookmarkStart w:id="11" w:name="O_1259335"/>
      <w:bookmarkEnd w:id="11"/>
      <w:r w:rsidRPr="00633DFB">
        <w:t>Knowledge Evidence</w:t>
      </w:r>
    </w:p>
    <w:p w:rsidR="00000000" w:rsidRPr="00633DFB" w:rsidP="00B85CCB">
      <w:pPr>
        <w:pStyle w:val="BodyText"/>
      </w:pPr>
      <w:r w:rsidRPr="00633DFB">
        <w:t>An individual must be able to demonstrate the knowledge required to perform the tasks ou</w:t>
      </w:r>
      <w:r w:rsidRPr="00633DFB">
        <w:t>tlined in the elements and performance criteria of this unit. This includes knowledge of:</w:t>
      </w:r>
    </w:p>
    <w:p w:rsidR="00000000" w:rsidRPr="00633DFB" w:rsidP="00633DFB">
      <w:pPr>
        <w:pStyle w:val="ListBullet"/>
      </w:pPr>
      <w:r w:rsidRPr="00633DFB">
        <w:t>the scope and nature of MSA standards</w:t>
      </w:r>
    </w:p>
    <w:p w:rsidR="00000000" w:rsidRPr="00633DFB" w:rsidP="00633DFB">
      <w:pPr>
        <w:pStyle w:val="ListBullet"/>
      </w:pPr>
      <w:r w:rsidRPr="00633DFB">
        <w:t>MSA Standards Manual</w:t>
      </w:r>
    </w:p>
    <w:p w:rsidR="00000000" w:rsidRPr="00633DFB" w:rsidP="00633DFB">
      <w:pPr>
        <w:pStyle w:val="ListBullet"/>
      </w:pPr>
      <w:r w:rsidRPr="00633DFB">
        <w:t>AUS-MEAT National Accreditation Standards</w:t>
      </w:r>
    </w:p>
    <w:p w:rsidR="00000000" w:rsidRPr="00633DFB" w:rsidP="00633DFB">
      <w:pPr>
        <w:pStyle w:val="ListBullet"/>
      </w:pPr>
      <w:r w:rsidRPr="00633DFB">
        <w:t>effects of extreme weather events on pH decline</w:t>
      </w:r>
    </w:p>
    <w:p w:rsidR="00000000" w:rsidRPr="00633DFB" w:rsidP="00633DFB">
      <w:pPr>
        <w:pStyle w:val="ListBullet"/>
      </w:pPr>
      <w:r w:rsidRPr="00633DFB">
        <w:t>impact of electr</w:t>
      </w:r>
      <w:r w:rsidRPr="00633DFB">
        <w:t>ical stimulation on pH decline</w:t>
      </w:r>
    </w:p>
    <w:p w:rsidR="00000000" w:rsidRPr="00633DFB" w:rsidP="00633DFB">
      <w:pPr>
        <w:pStyle w:val="ListBullet"/>
      </w:pPr>
      <w:r w:rsidRPr="00633DFB">
        <w:t>impact of chilling factors on pH/temperature decline</w:t>
      </w:r>
    </w:p>
    <w:p w:rsidR="00000000" w:rsidRPr="00633DFB" w:rsidP="00633DFB">
      <w:pPr>
        <w:pStyle w:val="ListBullet"/>
      </w:pPr>
      <w:r w:rsidRPr="00633DFB">
        <w:t>effects of transport on pH/temperature decline</w:t>
      </w:r>
    </w:p>
    <w:p w:rsidR="00000000" w:rsidRPr="00633DFB" w:rsidP="00633DFB">
      <w:pPr>
        <w:pStyle w:val="ListBullet"/>
      </w:pPr>
      <w:r w:rsidRPr="00633DFB">
        <w:t>how the time it takes a carcase to reach the chiller can impact on the rate of pH decline</w:t>
      </w:r>
    </w:p>
    <w:p w:rsidR="00000000" w:rsidRPr="00633DFB" w:rsidP="00633DFB">
      <w:pPr>
        <w:pStyle w:val="ListBullet"/>
      </w:pPr>
      <w:r w:rsidRPr="00633DFB">
        <w:t>pH/temperature window</w:t>
      </w:r>
    </w:p>
    <w:p w:rsidR="00000000" w:rsidRPr="00633DFB" w:rsidP="00633DFB">
      <w:pPr>
        <w:pStyle w:val="ListBullet"/>
      </w:pPr>
      <w:r w:rsidRPr="00633DFB">
        <w:t>how cold shor</w:t>
      </w:r>
      <w:r w:rsidRPr="00633DFB">
        <w:t>tening occurs and characteristics of cold shortened product</w:t>
      </w:r>
    </w:p>
    <w:p w:rsidR="00000000" w:rsidRPr="00633DFB" w:rsidP="00633DFB">
      <w:pPr>
        <w:pStyle w:val="ListBullet"/>
      </w:pPr>
      <w:r w:rsidRPr="00633DFB">
        <w:t>how heat shortening occurs and characteristics of heat shortened product</w:t>
      </w:r>
    </w:p>
    <w:p w:rsidR="00000000" w:rsidRPr="00633DFB" w:rsidP="00633DFB">
      <w:pPr>
        <w:pStyle w:val="ListBullet"/>
      </w:pPr>
      <w:r w:rsidRPr="00633DFB">
        <w:t>how other electrical inputs can impact the rate of pH decline</w:t>
      </w:r>
    </w:p>
    <w:p w:rsidR="00000000" w:rsidRPr="00633DFB" w:rsidP="00633DFB">
      <w:pPr>
        <w:pStyle w:val="ListBullet"/>
      </w:pPr>
      <w:r w:rsidRPr="00633DFB">
        <w:t>the impact of slaughter floor temperature on rate of pH/tempe</w:t>
      </w:r>
      <w:r w:rsidRPr="00633DFB">
        <w:t>rature decline</w:t>
      </w:r>
    </w:p>
    <w:p w:rsidR="00000000" w:rsidRPr="00633DFB" w:rsidP="00633DFB">
      <w:pPr>
        <w:pStyle w:val="ListBullet"/>
      </w:pPr>
      <w:r w:rsidRPr="00633DFB">
        <w:t>glycogen and the relationship between stress and pH</w:t>
      </w:r>
    </w:p>
    <w:p w:rsidR="00000000" w:rsidRPr="00633DFB" w:rsidP="00633DFB">
      <w:pPr>
        <w:pStyle w:val="ListBullet"/>
      </w:pPr>
      <w:r w:rsidRPr="00633DFB">
        <w:t>pH and its importance for eating quality.</w:t>
      </w:r>
    </w:p>
    <w:p w:rsidR="00000000" w:rsidRPr="00633DFB" w:rsidP="00633DFB">
      <w:pPr>
        <w:pStyle w:val="AllowPageBreak"/>
      </w:pPr>
    </w:p>
    <w:p w:rsidR="00000000" w:rsidRPr="00633DFB" w:rsidP="00633DFB">
      <w:pPr>
        <w:pStyle w:val="Heading1"/>
      </w:pPr>
      <w:bookmarkStart w:id="12" w:name="O_1259336"/>
      <w:bookmarkEnd w:id="12"/>
      <w:r w:rsidRPr="00633DFB">
        <w:t>Assessment Conditions</w:t>
      </w:r>
    </w:p>
    <w:p w:rsidR="00000000" w:rsidRPr="00633DFB" w:rsidP="00B85CCB">
      <w:pPr>
        <w:pStyle w:val="BodyText"/>
      </w:pPr>
      <w:r w:rsidRPr="00633DFB">
        <w:t>Assessment of the skills in this unit of competency must take place under the following conditions:</w:t>
      </w:r>
    </w:p>
    <w:p w:rsidR="00000000" w:rsidRPr="00633DFB" w:rsidP="00633DFB">
      <w:pPr>
        <w:pStyle w:val="ListBullet"/>
      </w:pPr>
      <w:r w:rsidRPr="00633DFB">
        <w:t>physical conditions:</w:t>
      </w:r>
    </w:p>
    <w:p w:rsidR="00000000" w:rsidRPr="00633DFB" w:rsidP="00633DFB">
      <w:pPr>
        <w:pStyle w:val="ListBullet2"/>
      </w:pPr>
      <w:r w:rsidRPr="00633DFB">
        <w:t>skills must be demonstrated in a meat processing workplace or an environment that accurately represents workplace conditions</w:t>
      </w:r>
    </w:p>
    <w:p w:rsidR="00000000" w:rsidRPr="00633DFB" w:rsidP="00633DFB">
      <w:pPr>
        <w:pStyle w:val="ListBullet"/>
      </w:pPr>
      <w:r w:rsidRPr="00633DFB">
        <w:t>resources:</w:t>
      </w:r>
    </w:p>
    <w:p w:rsidR="00000000" w:rsidRPr="00633DFB" w:rsidP="00633DFB">
      <w:pPr>
        <w:pStyle w:val="ListBullet2"/>
      </w:pPr>
      <w:r w:rsidRPr="00633DFB">
        <w:t>pH meter with thermometer and pH probe</w:t>
      </w:r>
    </w:p>
    <w:p w:rsidR="00000000" w:rsidRPr="00633DFB" w:rsidP="00633DFB">
      <w:pPr>
        <w:pStyle w:val="ListBullet2"/>
      </w:pPr>
      <w:r w:rsidRPr="00633DFB">
        <w:t>pH and temperature calibration equipment</w:t>
      </w:r>
    </w:p>
    <w:p w:rsidR="00000000" w:rsidRPr="00633DFB" w:rsidP="00633DFB">
      <w:pPr>
        <w:pStyle w:val="ListBullet2"/>
      </w:pPr>
      <w:r w:rsidRPr="00633DFB">
        <w:t>stopwatch</w:t>
      </w:r>
    </w:p>
    <w:p w:rsidR="00000000" w:rsidRPr="00633DFB" w:rsidP="00633DFB">
      <w:pPr>
        <w:pStyle w:val="ListBullet2"/>
      </w:pPr>
      <w:r w:rsidRPr="00633DFB">
        <w:t>data r</w:t>
      </w:r>
      <w:r w:rsidRPr="00633DFB">
        <w:t>ecording and monitoring systems</w:t>
      </w:r>
    </w:p>
    <w:p w:rsidR="00000000" w:rsidRPr="00633DFB" w:rsidP="00633DFB">
      <w:pPr>
        <w:pStyle w:val="ListBullet"/>
      </w:pPr>
      <w:r w:rsidRPr="00633DFB">
        <w:t>specifications:</w:t>
      </w:r>
    </w:p>
    <w:p w:rsidR="00000000" w:rsidRPr="00633DFB" w:rsidP="00633DFB">
      <w:pPr>
        <w:pStyle w:val="ListBullet2"/>
      </w:pPr>
      <w:r w:rsidRPr="00633DFB">
        <w:t xml:space="preserve">workplace procedures, including advice on safe work practices, meat safety and quality </w:t>
      </w:r>
    </w:p>
    <w:p w:rsidR="00000000" w:rsidRPr="00633DFB" w:rsidP="00633DFB">
      <w:pPr>
        <w:pStyle w:val="ListBullet2"/>
      </w:pPr>
      <w:r w:rsidRPr="00633DFB">
        <w:t>MSA Standards Manual</w:t>
      </w:r>
    </w:p>
    <w:p w:rsidR="00000000" w:rsidRPr="00633DFB" w:rsidP="00633DFB">
      <w:pPr>
        <w:pStyle w:val="ListBullet2"/>
      </w:pPr>
      <w:r w:rsidRPr="00633DFB">
        <w:t>AUS-MEAT National Accreditation Standards</w:t>
      </w:r>
    </w:p>
    <w:p w:rsidR="00000000" w:rsidRPr="00633DFB" w:rsidP="00633DFB">
      <w:pPr>
        <w:pStyle w:val="ListBullet2"/>
      </w:pPr>
      <w:r w:rsidRPr="00633DFB">
        <w:t>recording requirements, documentation and procedures</w:t>
      </w:r>
    </w:p>
    <w:p w:rsidR="00000000" w:rsidRPr="00633DFB" w:rsidP="00633DFB">
      <w:pPr>
        <w:pStyle w:val="ListBullet"/>
      </w:pPr>
      <w:r w:rsidRPr="00633DFB">
        <w:t>timeframes:</w:t>
      </w:r>
    </w:p>
    <w:p w:rsidR="00000000" w:rsidRPr="00633DFB" w:rsidP="00633DFB">
      <w:pPr>
        <w:pStyle w:val="ListBullet2"/>
      </w:pPr>
      <w:r w:rsidRPr="00633DFB">
        <w:t>within typical operating and production conditions for the workplace.</w:t>
      </w:r>
    </w:p>
    <w:p w:rsidR="00000000" w:rsidRPr="00633DFB" w:rsidP="00B85CCB">
      <w:pPr>
        <w:pStyle w:val="BodyText"/>
      </w:pPr>
      <w:r w:rsidRPr="00633DFB">
        <w:t>Assessment for this unit must include at least three forms of evidence.</w:t>
      </w:r>
    </w:p>
    <w:p w:rsidR="00000000" w:rsidRPr="00633DFB" w:rsidP="00B85CCB">
      <w:pPr>
        <w:pStyle w:val="BodyText"/>
      </w:pPr>
      <w:r w:rsidRPr="00633DFB">
        <w:t>Assessors of this unit must satisfy the requirements for assessors in applicable vocational education</w:t>
      </w:r>
      <w:r w:rsidRPr="00633DFB">
        <w:t xml:space="preserve"> and training legislation, frameworks and/or standards.</w:t>
      </w:r>
    </w:p>
    <w:p w:rsidR="00000000" w:rsidRPr="00633DFB" w:rsidP="00633DFB">
      <w:pPr>
        <w:pStyle w:val="Heading1"/>
      </w:pPr>
      <w:bookmarkStart w:id="13" w:name="O_1259339"/>
      <w:bookmarkEnd w:id="13"/>
      <w:r w:rsidRPr="00633DFB">
        <w:t>Links</w:t>
      </w:r>
    </w:p>
    <w:p w:rsidR="00000000" w:rsidRPr="00633DFB" w:rsidP="00B85CCB">
      <w:pPr>
        <w:pStyle w:val="BodyText"/>
      </w:pPr>
      <w:r w:rsidRPr="00633DF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3622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33DFB" w:rsidP="00633DFB"/>
    <w:sectPr w:rsidSect="00633D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D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DFB" w:rsidRPr="00B85CCB" w:rsidP="00B85C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D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CCB" w:rsidP="00633D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5CCB" w:rsidP="00633D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85CCB" w:rsidP="00633D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DFB" w:rsidP="00633D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5CCB">
      <w:t>Approved</w:t>
    </w:r>
    <w:r w:rsidR="00B85C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5CC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5CCB">
      <w:rPr>
        <w:noProof/>
      </w:rPr>
      <w:t>4</w:t>
    </w:r>
    <w:r>
      <w:rPr>
        <w:noProof/>
      </w:rPr>
      <w:fldChar w:fldCharType="end"/>
    </w:r>
  </w:p>
  <w:p w:rsidR="00633DFB" w:rsidP="00633D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5C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5CCB">
      <w:t>Skills Insight</w:t>
    </w:r>
    <w:r w:rsidR="00B85CCB">
      <w:fldChar w:fldCharType="end"/>
    </w:r>
  </w:p>
  <w:p w:rsidR="00633DFB" w:rsidP="00633D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D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C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3DFB" w:rsidRPr="00B85CCB" w:rsidP="00B85C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D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CCB" w:rsidRPr="002D2AF8" w:rsidP="00633D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AMPQUA407 Conduct and validate pH/temperature declines to MSA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5CCB" w:rsidP="00633D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DFB" w:rsidRPr="002D2AF8" w:rsidP="00633D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5CCB">
      <w:t>AMPQUA407 Conduct and validate pH/temperature declines to MSA standards</w:t>
    </w:r>
    <w:r w:rsidR="00B85C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5CCB">
      <w:rPr>
        <w:noProof/>
      </w:rPr>
      <w:t>2 March 2025</w:t>
    </w:r>
    <w:r>
      <w:fldChar w:fldCharType="end"/>
    </w:r>
  </w:p>
  <w:p w:rsidR="00633DFB" w:rsidP="00633D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10DC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8C73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E265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D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3D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3D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3D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3D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3D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3D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3D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3D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3D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3D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3DFB"/>
  </w:style>
  <w:style w:type="character" w:customStyle="1" w:styleId="Heading1Char">
    <w:name w:val="Heading 1 Char"/>
    <w:basedOn w:val="DefaultParagraphFont"/>
    <w:link w:val="Heading1"/>
    <w:rsid w:val="00633D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3D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3D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3D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3DFB"/>
    <w:rPr>
      <w:b/>
      <w:spacing w:val="0"/>
    </w:rPr>
  </w:style>
  <w:style w:type="paragraph" w:styleId="ListBullet2">
    <w:name w:val="List Bullet 2"/>
    <w:basedOn w:val="List2"/>
    <w:rsid w:val="00633DF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33DFB"/>
    <w:rPr>
      <w:i/>
    </w:rPr>
  </w:style>
  <w:style w:type="paragraph" w:customStyle="1" w:styleId="SuperHeading">
    <w:name w:val="SuperHeading"/>
    <w:basedOn w:val="Normal"/>
    <w:rsid w:val="00633D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3D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33DFB"/>
    <w:rPr>
      <w:b/>
    </w:rPr>
  </w:style>
  <w:style w:type="character" w:customStyle="1" w:styleId="Heading2Char">
    <w:name w:val="Heading 2 Char"/>
    <w:basedOn w:val="DefaultParagraphFont"/>
    <w:link w:val="Heading2"/>
    <w:rsid w:val="00633D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3D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3D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3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3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3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3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3D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3D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3D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3D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3D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3D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3D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3D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3D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3D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3D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3D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3D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3D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3D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3D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3D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3D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3D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3D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3D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3D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3D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3D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3D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3D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3D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3D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3DFB"/>
  </w:style>
  <w:style w:type="paragraph" w:styleId="TableofFigures">
    <w:name w:val="table of figures"/>
    <w:basedOn w:val="Normal"/>
    <w:next w:val="Normal"/>
    <w:semiHidden/>
    <w:rsid w:val="00633D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3D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3DFB"/>
    <w:rPr>
      <w:rFonts w:ascii="Wingdings" w:hAnsi="Wingdings"/>
    </w:rPr>
  </w:style>
  <w:style w:type="paragraph" w:customStyle="1" w:styleId="TableHeading">
    <w:name w:val="Table Heading"/>
    <w:basedOn w:val="HeadingBase"/>
    <w:rsid w:val="00633D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3DFB"/>
    <w:rPr>
      <w:color w:val="0033CC"/>
      <w:u w:val="none"/>
    </w:rPr>
  </w:style>
  <w:style w:type="paragraph" w:customStyle="1" w:styleId="BodyTextRight">
    <w:name w:val="Body Text Right"/>
    <w:basedOn w:val="BodyText"/>
    <w:rsid w:val="00633D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3D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3D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3D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3D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3D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3DFB"/>
    <w:rPr>
      <w:sz w:val="32"/>
    </w:rPr>
  </w:style>
  <w:style w:type="paragraph" w:customStyle="1" w:styleId="HeadingProcedure">
    <w:name w:val="Heading Procedure"/>
    <w:basedOn w:val="HeadingBase"/>
    <w:next w:val="Normal"/>
    <w:rsid w:val="00633D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3DFB"/>
    <w:pPr>
      <w:spacing w:before="60" w:after="60"/>
    </w:pPr>
  </w:style>
  <w:style w:type="paragraph" w:styleId="ListContinue">
    <w:name w:val="List Continue"/>
    <w:basedOn w:val="List"/>
    <w:rsid w:val="00633DFB"/>
    <w:pPr>
      <w:ind w:firstLine="0"/>
    </w:pPr>
  </w:style>
  <w:style w:type="paragraph" w:customStyle="1" w:styleId="ListNote">
    <w:name w:val="List Note"/>
    <w:basedOn w:val="List"/>
    <w:rsid w:val="00633D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3D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3D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3DFB"/>
    <w:rPr>
      <w:rFonts w:ascii="Courier New" w:hAnsi="Courier New"/>
    </w:rPr>
  </w:style>
  <w:style w:type="paragraph" w:customStyle="1" w:styleId="NoteBullet">
    <w:name w:val="Note Bullet"/>
    <w:basedOn w:val="Note"/>
    <w:rsid w:val="00633D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3D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3D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3D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3D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3D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3D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3DFB"/>
    <w:rPr>
      <w:b/>
      <w:smallCaps/>
    </w:rPr>
  </w:style>
  <w:style w:type="paragraph" w:customStyle="1" w:styleId="TableListNumber">
    <w:name w:val="Table List Number"/>
    <w:basedOn w:val="ListNumber"/>
    <w:rsid w:val="00633D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3D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3DFB"/>
    <w:pPr>
      <w:numPr>
        <w:numId w:val="9"/>
      </w:numPr>
    </w:pPr>
  </w:style>
  <w:style w:type="paragraph" w:customStyle="1" w:styleId="ListAlpha2">
    <w:name w:val="List Alpha 2"/>
    <w:basedOn w:val="List2"/>
    <w:rsid w:val="00633DFB"/>
    <w:pPr>
      <w:numPr>
        <w:numId w:val="8"/>
      </w:numPr>
    </w:pPr>
  </w:style>
  <w:style w:type="paragraph" w:styleId="List2">
    <w:name w:val="List 2"/>
    <w:basedOn w:val="BodyText"/>
    <w:rsid w:val="00633D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3D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3D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3D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3D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3D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3DFB"/>
    <w:pPr>
      <w:numPr>
        <w:numId w:val="4"/>
      </w:numPr>
    </w:pPr>
  </w:style>
  <w:style w:type="paragraph" w:styleId="ListContinue2">
    <w:name w:val="List Continue 2"/>
    <w:basedOn w:val="List2"/>
    <w:rsid w:val="00633DFB"/>
    <w:pPr>
      <w:ind w:firstLine="0"/>
    </w:pPr>
  </w:style>
  <w:style w:type="paragraph" w:styleId="ListContinue3">
    <w:name w:val="List Continue 3"/>
    <w:basedOn w:val="List3"/>
    <w:rsid w:val="00633DFB"/>
    <w:pPr>
      <w:ind w:left="1021" w:firstLine="0"/>
    </w:pPr>
  </w:style>
  <w:style w:type="paragraph" w:styleId="ListContinue4">
    <w:name w:val="List Continue 4"/>
    <w:basedOn w:val="List4"/>
    <w:rsid w:val="00633DFB"/>
    <w:pPr>
      <w:ind w:firstLine="0"/>
    </w:pPr>
  </w:style>
  <w:style w:type="paragraph" w:styleId="ListContinue5">
    <w:name w:val="List Continue 5"/>
    <w:basedOn w:val="List5"/>
    <w:rsid w:val="00633DFB"/>
    <w:pPr>
      <w:ind w:firstLine="0"/>
    </w:pPr>
  </w:style>
  <w:style w:type="paragraph" w:styleId="ListNumber3">
    <w:name w:val="List Number 3"/>
    <w:basedOn w:val="List3"/>
    <w:rsid w:val="00633DFB"/>
    <w:pPr>
      <w:numPr>
        <w:numId w:val="5"/>
      </w:numPr>
    </w:pPr>
  </w:style>
  <w:style w:type="paragraph" w:styleId="ListNumber4">
    <w:name w:val="List Number 4"/>
    <w:basedOn w:val="List4"/>
    <w:rsid w:val="00633DFB"/>
    <w:pPr>
      <w:numPr>
        <w:numId w:val="6"/>
      </w:numPr>
    </w:pPr>
  </w:style>
  <w:style w:type="paragraph" w:styleId="ListNumber5">
    <w:name w:val="List Number 5"/>
    <w:basedOn w:val="List5"/>
    <w:rsid w:val="00633DFB"/>
    <w:pPr>
      <w:numPr>
        <w:numId w:val="7"/>
      </w:numPr>
    </w:pPr>
  </w:style>
  <w:style w:type="paragraph" w:styleId="BlockText">
    <w:name w:val="Block Text"/>
    <w:basedOn w:val="Normal"/>
    <w:rsid w:val="00633D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3D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3DFB"/>
    <w:rPr>
      <w:sz w:val="16"/>
      <w:vertAlign w:val="superscript"/>
    </w:rPr>
  </w:style>
  <w:style w:type="character" w:customStyle="1" w:styleId="Symbols">
    <w:name w:val="Symbols"/>
    <w:basedOn w:val="DefaultParagraphFont"/>
    <w:rsid w:val="00633DFB"/>
    <w:rPr>
      <w:rFonts w:ascii="Symbol" w:hAnsi="Symbol"/>
    </w:rPr>
  </w:style>
  <w:style w:type="character" w:customStyle="1" w:styleId="MenuOptions">
    <w:name w:val="Menu Options"/>
    <w:basedOn w:val="DefaultParagraphFont"/>
    <w:rsid w:val="00633D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3DFB"/>
    <w:rPr>
      <w:b/>
    </w:rPr>
  </w:style>
  <w:style w:type="character" w:customStyle="1" w:styleId="Underlined">
    <w:name w:val="Underlined"/>
    <w:basedOn w:val="DefaultParagraphFont"/>
    <w:rsid w:val="00633DFB"/>
    <w:rPr>
      <w:u w:val="single"/>
    </w:rPr>
  </w:style>
  <w:style w:type="paragraph" w:customStyle="1" w:styleId="TableBodyTextRight">
    <w:name w:val="Table Body Text Right"/>
    <w:basedOn w:val="TableBodyText"/>
    <w:rsid w:val="00633D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3DFB"/>
    <w:rPr>
      <w:sz w:val="18"/>
    </w:rPr>
  </w:style>
  <w:style w:type="paragraph" w:customStyle="1" w:styleId="BodySmallRight">
    <w:name w:val="Body Small Right"/>
    <w:basedOn w:val="BodyTextRight"/>
    <w:rsid w:val="00633DFB"/>
    <w:rPr>
      <w:sz w:val="18"/>
      <w:szCs w:val="18"/>
    </w:rPr>
  </w:style>
  <w:style w:type="paragraph" w:customStyle="1" w:styleId="MarginEdition">
    <w:name w:val="Margin Edition"/>
    <w:basedOn w:val="MarginNote"/>
    <w:rsid w:val="00633D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3DFB"/>
    <w:rPr>
      <w:sz w:val="2"/>
      <w:szCs w:val="2"/>
    </w:rPr>
  </w:style>
  <w:style w:type="character" w:customStyle="1" w:styleId="Small">
    <w:name w:val="Small"/>
    <w:basedOn w:val="DefaultParagraphFont"/>
    <w:rsid w:val="00633DFB"/>
    <w:rPr>
      <w:sz w:val="16"/>
    </w:rPr>
  </w:style>
  <w:style w:type="paragraph" w:customStyle="1" w:styleId="WideTable">
    <w:name w:val="Wide Table"/>
    <w:basedOn w:val="Normal"/>
    <w:rsid w:val="00633D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3DFB"/>
  </w:style>
  <w:style w:type="paragraph" w:styleId="Quote">
    <w:name w:val="Quote"/>
    <w:basedOn w:val="Heading1"/>
    <w:link w:val="QuoteChar"/>
    <w:qFormat/>
    <w:rsid w:val="00633D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3D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3DFB"/>
    <w:pPr>
      <w:pageBreakBefore/>
    </w:pPr>
  </w:style>
  <w:style w:type="paragraph" w:customStyle="1" w:styleId="Border">
    <w:name w:val="Border"/>
    <w:basedOn w:val="Normal"/>
    <w:qFormat/>
    <w:rsid w:val="00633D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3D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3D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3D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3D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3D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3D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3D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3D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3DFB"/>
    <w:rPr>
      <w:u w:val="single"/>
    </w:rPr>
  </w:style>
  <w:style w:type="character" w:customStyle="1" w:styleId="BoldandItalics">
    <w:name w:val="Bold and Italics"/>
    <w:qFormat/>
    <w:rsid w:val="00633DFB"/>
    <w:rPr>
      <w:b/>
      <w:i/>
      <w:u w:val="none"/>
    </w:rPr>
  </w:style>
  <w:style w:type="paragraph" w:styleId="BalloonText">
    <w:name w:val="Balloon Text"/>
    <w:basedOn w:val="Normal"/>
    <w:link w:val="BalloonTextChar"/>
    <w:rsid w:val="00633D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3D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3D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3D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3D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3D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3DF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85C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957</Words>
  <Characters>6250</Characters>
  <Application>Microsoft Office Word</Application>
  <DocSecurity>0</DocSecurity>
  <Lines>215</Lines>
  <Paragraphs>153</Paragraphs>
  <ScaleCrop>false</ScaleCrop>
  <Company>Author-it Software Corporation Ltd.</Company>
  <LinksUpToDate>false</LinksUpToDate>
  <CharactersWithSpaces>7054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AMPQUA407 Conduct and validate pH/temperature declines to MSA standards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2025-03-01T15:31:00Z</dcterms:created>
  <dcterms:modified xsi:type="dcterms:W3CDTF">2025-03-01T15:31:00Z</dcterms:modified>
</cp:coreProperties>
</file>