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E0C" w:rsidP="00531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AMPQUA403 Utilise refrigeration index</w:t>
      </w:r>
      <w:r>
        <w:fldChar w:fldCharType="end"/>
      </w:r>
    </w:p>
    <w:p w:rsidR="00531E0C" w:rsidP="00531E0C">
      <w:pPr>
        <w:pStyle w:val="Version"/>
        <w:sectPr w:rsidSect="00526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198" w:rsidP="00526198">
      <w:pPr>
        <w:pStyle w:val="SuperHeading"/>
      </w:pPr>
      <w:r w:rsidRPr="00526198">
        <w:t>Assessment Requirements for AMPQUA403 Utilise refrigeration index</w:t>
      </w:r>
    </w:p>
    <w:p w:rsidR="00000000" w:rsidRPr="00526198" w:rsidP="00526198">
      <w:pPr>
        <w:pStyle w:val="Heading1"/>
      </w:pPr>
      <w:bookmarkStart w:id="1" w:name="O_1259257"/>
      <w:bookmarkEnd w:id="1"/>
      <w:r w:rsidRPr="005261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98">
            <w:pPr>
              <w:pStyle w:val="BodyTextBold"/>
              <w:rPr>
                <w:lang w:val="en-NZ"/>
              </w:rPr>
            </w:pPr>
            <w:r w:rsidRPr="005261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98">
            <w:pPr>
              <w:pStyle w:val="BodyTextBold"/>
              <w:rPr>
                <w:lang w:val="en-NZ"/>
              </w:rPr>
            </w:pPr>
            <w:r w:rsidRPr="00526198">
              <w:t>Comments</w:t>
            </w:r>
          </w:p>
        </w:tc>
      </w:tr>
      <w:tr w:rsidTr="00526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98">
            <w:pPr>
              <w:pStyle w:val="BodyText"/>
              <w:rPr>
                <w:lang w:val="en-NZ"/>
              </w:rPr>
            </w:pPr>
            <w:r w:rsidRPr="005261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98" w:rsidP="00526198">
            <w:pPr>
              <w:pStyle w:val="BodyText"/>
            </w:pPr>
            <w:r w:rsidRPr="00526198">
              <w:t>This version released with AMP Australian Meat Processing Training Package Version 8.0.</w:t>
            </w:r>
          </w:p>
        </w:tc>
      </w:tr>
    </w:tbl>
    <w:p w:rsidR="00000000" w:rsidRPr="00526198" w:rsidP="00526198">
      <w:pPr>
        <w:pStyle w:val="BodyText"/>
      </w:pPr>
    </w:p>
    <w:p w:rsidR="00000000" w:rsidRPr="00526198" w:rsidP="00526198">
      <w:pPr>
        <w:pStyle w:val="AllowPageBreak"/>
      </w:pPr>
    </w:p>
    <w:p w:rsidR="00000000" w:rsidRPr="00526198" w:rsidP="00526198">
      <w:pPr>
        <w:pStyle w:val="Heading1"/>
      </w:pPr>
      <w:bookmarkStart w:id="2" w:name="O_1259258"/>
      <w:bookmarkEnd w:id="2"/>
      <w:r w:rsidRPr="00526198">
        <w:t>Performance Evidence</w:t>
      </w:r>
    </w:p>
    <w:p w:rsidR="00000000" w:rsidRPr="00526198" w:rsidP="00531E0C">
      <w:pPr>
        <w:pStyle w:val="BodyText"/>
      </w:pPr>
      <w:r w:rsidRPr="00526198">
        <w:t>An individual demonstrating competency must satisfy all of the elements and performance criteria in this unit.</w:t>
      </w:r>
    </w:p>
    <w:p w:rsidR="00000000" w:rsidRPr="00526198" w:rsidP="00531E0C">
      <w:pPr>
        <w:pStyle w:val="BodyText"/>
      </w:pPr>
      <w:r w:rsidRPr="00526198">
        <w:t xml:space="preserve">There must be evidence that the individual has utilised the refrigeration index (RI) to validate compliance of at least one </w:t>
      </w:r>
      <w:r w:rsidRPr="00526198">
        <w:t>chilling and freezing process, including:</w:t>
      </w:r>
    </w:p>
    <w:p w:rsidR="00000000" w:rsidRPr="00526198" w:rsidP="00526198">
      <w:pPr>
        <w:pStyle w:val="ListBullet"/>
      </w:pPr>
      <w:r w:rsidRPr="00526198">
        <w:t>utilised the RI calculator</w:t>
      </w:r>
    </w:p>
    <w:p w:rsidR="00000000" w:rsidRPr="00526198" w:rsidP="00526198">
      <w:pPr>
        <w:pStyle w:val="ListBullet"/>
      </w:pPr>
      <w:r w:rsidRPr="00526198">
        <w:t>identified and resolved data inconsistencies.</w:t>
      </w:r>
    </w:p>
    <w:p w:rsidR="00000000" w:rsidRPr="00526198" w:rsidP="00526198">
      <w:pPr>
        <w:pStyle w:val="AllowPageBreak"/>
      </w:pPr>
    </w:p>
    <w:p w:rsidR="00000000" w:rsidRPr="00526198" w:rsidP="00526198">
      <w:pPr>
        <w:pStyle w:val="Heading1"/>
      </w:pPr>
      <w:bookmarkStart w:id="3" w:name="O_1259259"/>
      <w:bookmarkEnd w:id="3"/>
      <w:r w:rsidRPr="00526198">
        <w:t>Knowledge Evidence</w:t>
      </w:r>
    </w:p>
    <w:p w:rsidR="00000000" w:rsidRPr="00526198" w:rsidP="00531E0C">
      <w:pPr>
        <w:pStyle w:val="BodyText"/>
      </w:pPr>
      <w:r w:rsidRPr="00526198">
        <w:t>An individual must be able to demonstrate the knowledge required to perform the tasks outlined in the elements and performance criteria of this unit. This includes knowledge of:</w:t>
      </w:r>
    </w:p>
    <w:p w:rsidR="00000000" w:rsidRPr="00526198" w:rsidP="00526198">
      <w:pPr>
        <w:pStyle w:val="ListBullet"/>
      </w:pPr>
      <w:r w:rsidRPr="00526198">
        <w:t>key requirements of Export Control (Meat and Meat Products) Rules 2021, inclu</w:t>
      </w:r>
      <w:r w:rsidRPr="00526198">
        <w:t>ding the control measures to achieve the RI criteria</w:t>
      </w:r>
    </w:p>
    <w:p w:rsidR="00000000" w:rsidRPr="00526198" w:rsidP="00526198">
      <w:pPr>
        <w:pStyle w:val="ListBullet"/>
      </w:pPr>
      <w:r w:rsidRPr="00526198">
        <w:t>chilling requirements specified in the Australian Meat Standard</w:t>
      </w:r>
    </w:p>
    <w:p w:rsidR="00000000" w:rsidRPr="00526198" w:rsidP="00526198">
      <w:pPr>
        <w:pStyle w:val="ListBullet"/>
      </w:pPr>
      <w:r w:rsidRPr="00526198">
        <w:t>regulatory requirements underpinning use of the RI</w:t>
      </w:r>
    </w:p>
    <w:p w:rsidR="00000000" w:rsidRPr="00526198" w:rsidP="00526198">
      <w:pPr>
        <w:pStyle w:val="ListBullet"/>
      </w:pPr>
      <w:r w:rsidRPr="00526198">
        <w:t>the parameters of a refrigeration process</w:t>
      </w:r>
    </w:p>
    <w:p w:rsidR="00000000" w:rsidRPr="00526198" w:rsidP="00526198">
      <w:pPr>
        <w:pStyle w:val="ListBullet"/>
      </w:pPr>
      <w:r w:rsidRPr="00526198">
        <w:t>the parameters to control sites of microbiolog</w:t>
      </w:r>
      <w:r w:rsidRPr="00526198">
        <w:t xml:space="preserve">ical concern </w:t>
      </w:r>
    </w:p>
    <w:p w:rsidR="00000000" w:rsidRPr="00526198" w:rsidP="00526198">
      <w:pPr>
        <w:pStyle w:val="ListBullet"/>
      </w:pPr>
      <w:r w:rsidRPr="00526198">
        <w:t>purpose of predictive microbiological models</w:t>
      </w:r>
    </w:p>
    <w:p w:rsidR="00000000" w:rsidRPr="00526198" w:rsidP="00526198">
      <w:pPr>
        <w:pStyle w:val="ListBullet"/>
      </w:pPr>
      <w:r w:rsidRPr="00526198">
        <w:t>growth phases of microbes</w:t>
      </w:r>
    </w:p>
    <w:p w:rsidR="00000000" w:rsidRPr="00526198" w:rsidP="00526198">
      <w:pPr>
        <w:pStyle w:val="ListBullet"/>
      </w:pPr>
      <w:r w:rsidRPr="00526198">
        <w:t>factors affecting the growth of microbes</w:t>
      </w:r>
    </w:p>
    <w:p w:rsidR="00000000" w:rsidRPr="00526198" w:rsidP="00526198">
      <w:pPr>
        <w:pStyle w:val="ListBullet"/>
      </w:pPr>
      <w:r w:rsidRPr="00526198">
        <w:t>product disposition using the RI</w:t>
      </w:r>
    </w:p>
    <w:p w:rsidR="00000000" w:rsidRPr="00526198" w:rsidP="00526198">
      <w:pPr>
        <w:pStyle w:val="ListBullet"/>
      </w:pPr>
      <w:r w:rsidRPr="00526198">
        <w:t>requirements for data collection</w:t>
      </w:r>
    </w:p>
    <w:p w:rsidR="00000000" w:rsidRPr="00526198" w:rsidP="00526198">
      <w:pPr>
        <w:pStyle w:val="ListBullet"/>
      </w:pPr>
      <w:r w:rsidRPr="00526198">
        <w:t>RI calculator options</w:t>
      </w:r>
    </w:p>
    <w:p w:rsidR="00000000" w:rsidRPr="00526198" w:rsidP="00526198">
      <w:pPr>
        <w:pStyle w:val="ListBullet"/>
      </w:pPr>
      <w:r w:rsidRPr="00526198">
        <w:t>documentation requirements for process val</w:t>
      </w:r>
      <w:r w:rsidRPr="00526198">
        <w:t>idation using the RI</w:t>
      </w:r>
    </w:p>
    <w:p w:rsidR="00000000" w:rsidRPr="00526198" w:rsidP="00526198">
      <w:pPr>
        <w:pStyle w:val="ListBullet"/>
      </w:pPr>
      <w:r w:rsidRPr="00526198">
        <w:t>lag and log phases.</w:t>
      </w:r>
    </w:p>
    <w:p w:rsidR="00000000" w:rsidRPr="00526198" w:rsidP="00526198">
      <w:pPr>
        <w:pStyle w:val="AllowPageBreak"/>
      </w:pPr>
    </w:p>
    <w:p w:rsidR="00000000" w:rsidRPr="00526198" w:rsidP="00526198">
      <w:pPr>
        <w:pStyle w:val="Heading1"/>
      </w:pPr>
      <w:bookmarkStart w:id="4" w:name="O_1259260"/>
      <w:bookmarkEnd w:id="4"/>
      <w:r w:rsidRPr="00526198">
        <w:t>Assessment Conditions</w:t>
      </w:r>
    </w:p>
    <w:p w:rsidR="00000000" w:rsidRPr="00526198" w:rsidP="00531E0C">
      <w:pPr>
        <w:pStyle w:val="BodyText"/>
      </w:pPr>
      <w:r w:rsidRPr="00526198">
        <w:t>Assessment of the skills in this unit of competency must take place under the following conditions:</w:t>
      </w:r>
    </w:p>
    <w:p w:rsidR="00000000" w:rsidRPr="00526198" w:rsidP="00526198">
      <w:pPr>
        <w:pStyle w:val="ListBullet"/>
      </w:pPr>
      <w:r w:rsidRPr="00526198">
        <w:t>physical conditions:</w:t>
      </w:r>
    </w:p>
    <w:p w:rsidR="00000000" w:rsidRPr="00526198" w:rsidP="00526198">
      <w:pPr>
        <w:pStyle w:val="ListBullet2"/>
      </w:pPr>
      <w:r w:rsidRPr="00526198">
        <w:t>skills must be demonstrated in a meat chilling and freezing workplace or an environment that accurately represents workplace conditions</w:t>
      </w:r>
    </w:p>
    <w:p w:rsidR="00000000" w:rsidRPr="00526198" w:rsidP="00526198">
      <w:pPr>
        <w:pStyle w:val="ListBullet"/>
      </w:pPr>
      <w:r w:rsidRPr="00526198">
        <w:t>resources, equipment and materials:</w:t>
      </w:r>
    </w:p>
    <w:p w:rsidR="00000000" w:rsidRPr="00526198" w:rsidP="00526198">
      <w:pPr>
        <w:pStyle w:val="ListBullet2"/>
      </w:pPr>
      <w:r w:rsidRPr="00526198">
        <w:t xml:space="preserve">workplace procedures, including advice on safe work practices </w:t>
      </w:r>
    </w:p>
    <w:p w:rsidR="00000000" w:rsidRPr="00526198" w:rsidP="00526198">
      <w:pPr>
        <w:pStyle w:val="ListBullet2"/>
      </w:pPr>
      <w:r w:rsidRPr="00526198">
        <w:t>RI calculator</w:t>
      </w:r>
    </w:p>
    <w:p w:rsidR="00000000" w:rsidRPr="00526198" w:rsidP="00526198">
      <w:pPr>
        <w:pStyle w:val="ListBullet2"/>
      </w:pPr>
      <w:r w:rsidRPr="00526198">
        <w:t xml:space="preserve">meat </w:t>
      </w:r>
      <w:r w:rsidRPr="00526198">
        <w:t>carcases and/or meat products for chilling and freezing</w:t>
      </w:r>
    </w:p>
    <w:p w:rsidR="00000000" w:rsidRPr="00526198" w:rsidP="00526198">
      <w:pPr>
        <w:pStyle w:val="ListBullet"/>
      </w:pPr>
      <w:r w:rsidRPr="00526198">
        <w:t>specifications:</w:t>
      </w:r>
    </w:p>
    <w:p w:rsidR="00000000" w:rsidRPr="00526198" w:rsidP="00526198">
      <w:pPr>
        <w:pStyle w:val="ListBullet2"/>
      </w:pPr>
      <w:r w:rsidRPr="00526198">
        <w:t>Export Control (Meat and Meat Products) Rules and guidelines for using the refrigeration index</w:t>
      </w:r>
    </w:p>
    <w:p w:rsidR="00000000" w:rsidRPr="00526198" w:rsidP="00526198">
      <w:pPr>
        <w:pStyle w:val="ListBullet2"/>
      </w:pPr>
      <w:r w:rsidRPr="00526198">
        <w:t>system for recording data.</w:t>
      </w:r>
    </w:p>
    <w:p w:rsidR="00000000" w:rsidRPr="00526198" w:rsidP="00531E0C">
      <w:pPr>
        <w:pStyle w:val="BodyText"/>
      </w:pPr>
      <w:r w:rsidRPr="00526198">
        <w:t>Assessment for this unit must include at least three forms o</w:t>
      </w:r>
      <w:r w:rsidRPr="00526198">
        <w:t>f evidence.</w:t>
      </w:r>
    </w:p>
    <w:p w:rsidR="00000000" w:rsidRPr="00526198" w:rsidP="00531E0C">
      <w:pPr>
        <w:pStyle w:val="BodyText"/>
      </w:pPr>
      <w:r w:rsidRPr="00526198">
        <w:t>Assessors of this unit must satisfy the requirements for assessors in applicable vocational education and training legislation, frameworks and/or standards.</w:t>
      </w:r>
    </w:p>
    <w:p w:rsidR="00000000" w:rsidRPr="00526198" w:rsidP="00526198">
      <w:pPr>
        <w:pStyle w:val="Heading1"/>
      </w:pPr>
      <w:bookmarkStart w:id="5" w:name="O_1259263"/>
      <w:bookmarkEnd w:id="5"/>
      <w:r w:rsidRPr="00526198">
        <w:t>Links</w:t>
      </w:r>
    </w:p>
    <w:p w:rsidR="00000000" w:rsidRPr="00526198" w:rsidP="00531E0C">
      <w:pPr>
        <w:pStyle w:val="BodyText"/>
      </w:pPr>
      <w:r w:rsidRPr="00526198">
        <w:t>Companion Volumes, including Implementation Guides, are</w:t>
      </w:r>
      <w:r w:rsidRPr="00526198">
        <w:t xml:space="preserve">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802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6198" w:rsidP="00526198"/>
    <w:sectPr w:rsidSect="00526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98" w:rsidRPr="00531E0C" w:rsidP="00531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0C" w:rsidP="00526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E0C" w:rsidP="00526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1E0C" w:rsidP="00526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198" w:rsidRPr="00531E0C" w:rsidP="00531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0C" w:rsidRPr="002D2AF8" w:rsidP="00526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AMPQUA403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31E0C" w:rsidP="00526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8D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89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A7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198"/>
  </w:style>
  <w:style w:type="character" w:customStyle="1" w:styleId="Heading1Char">
    <w:name w:val="Heading 1 Char"/>
    <w:basedOn w:val="DefaultParagraphFont"/>
    <w:link w:val="Heading1"/>
    <w:rsid w:val="00526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1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1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198"/>
    <w:rPr>
      <w:b/>
    </w:rPr>
  </w:style>
  <w:style w:type="character" w:customStyle="1" w:styleId="Heading2Char">
    <w:name w:val="Heading 2 Char"/>
    <w:basedOn w:val="DefaultParagraphFont"/>
    <w:link w:val="Heading2"/>
    <w:rsid w:val="00526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198"/>
    <w:rPr>
      <w:b/>
      <w:spacing w:val="0"/>
    </w:rPr>
  </w:style>
  <w:style w:type="paragraph" w:customStyle="1" w:styleId="SuperTitle">
    <w:name w:val="SuperTitle"/>
    <w:basedOn w:val="Title"/>
    <w:rsid w:val="00526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198"/>
    <w:rPr>
      <w:i/>
    </w:rPr>
  </w:style>
  <w:style w:type="paragraph" w:styleId="Caption">
    <w:name w:val="caption"/>
    <w:basedOn w:val="BodyText"/>
    <w:next w:val="Normal"/>
    <w:qFormat/>
    <w:rsid w:val="00526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198"/>
  </w:style>
  <w:style w:type="paragraph" w:styleId="TableofFigures">
    <w:name w:val="table of figures"/>
    <w:basedOn w:val="Normal"/>
    <w:next w:val="Normal"/>
    <w:semiHidden/>
    <w:rsid w:val="00526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1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198"/>
    <w:rPr>
      <w:rFonts w:ascii="Wingdings" w:hAnsi="Wingdings"/>
    </w:rPr>
  </w:style>
  <w:style w:type="paragraph" w:customStyle="1" w:styleId="TableHeading">
    <w:name w:val="Table Heading"/>
    <w:basedOn w:val="HeadingBase"/>
    <w:rsid w:val="00526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198"/>
    <w:rPr>
      <w:color w:val="0033CC"/>
      <w:u w:val="none"/>
    </w:rPr>
  </w:style>
  <w:style w:type="paragraph" w:customStyle="1" w:styleId="BodyTextRight">
    <w:name w:val="Body Text Right"/>
    <w:basedOn w:val="BodyText"/>
    <w:rsid w:val="00526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1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198"/>
    <w:rPr>
      <w:sz w:val="32"/>
    </w:rPr>
  </w:style>
  <w:style w:type="paragraph" w:customStyle="1" w:styleId="HeadingProcedure">
    <w:name w:val="Heading Procedure"/>
    <w:basedOn w:val="HeadingBase"/>
    <w:next w:val="Normal"/>
    <w:rsid w:val="00526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198"/>
    <w:pPr>
      <w:spacing w:before="60" w:after="60"/>
    </w:pPr>
  </w:style>
  <w:style w:type="paragraph" w:styleId="ListContinue">
    <w:name w:val="List Continue"/>
    <w:basedOn w:val="List"/>
    <w:rsid w:val="00526198"/>
    <w:pPr>
      <w:ind w:firstLine="0"/>
    </w:pPr>
  </w:style>
  <w:style w:type="paragraph" w:customStyle="1" w:styleId="ListNote">
    <w:name w:val="List Note"/>
    <w:basedOn w:val="List"/>
    <w:rsid w:val="00526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198"/>
    <w:rPr>
      <w:rFonts w:ascii="Courier New" w:hAnsi="Courier New"/>
    </w:rPr>
  </w:style>
  <w:style w:type="paragraph" w:customStyle="1" w:styleId="NoteBullet">
    <w:name w:val="Note Bullet"/>
    <w:basedOn w:val="Note"/>
    <w:rsid w:val="00526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1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198"/>
    <w:rPr>
      <w:b/>
      <w:smallCaps/>
    </w:rPr>
  </w:style>
  <w:style w:type="paragraph" w:customStyle="1" w:styleId="TableListNumber">
    <w:name w:val="Table List Number"/>
    <w:basedOn w:val="ListNumber"/>
    <w:rsid w:val="00526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198"/>
    <w:pPr>
      <w:numPr>
        <w:numId w:val="9"/>
      </w:numPr>
    </w:pPr>
  </w:style>
  <w:style w:type="paragraph" w:customStyle="1" w:styleId="ListAlpha2">
    <w:name w:val="List Alpha 2"/>
    <w:basedOn w:val="List2"/>
    <w:rsid w:val="00526198"/>
    <w:pPr>
      <w:numPr>
        <w:numId w:val="8"/>
      </w:numPr>
    </w:pPr>
  </w:style>
  <w:style w:type="paragraph" w:styleId="List2">
    <w:name w:val="List 2"/>
    <w:basedOn w:val="BodyText"/>
    <w:rsid w:val="00526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1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1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198"/>
    <w:pPr>
      <w:numPr>
        <w:numId w:val="4"/>
      </w:numPr>
    </w:pPr>
  </w:style>
  <w:style w:type="paragraph" w:styleId="ListContinue2">
    <w:name w:val="List Continue 2"/>
    <w:basedOn w:val="List2"/>
    <w:rsid w:val="00526198"/>
    <w:pPr>
      <w:ind w:firstLine="0"/>
    </w:pPr>
  </w:style>
  <w:style w:type="paragraph" w:styleId="ListContinue3">
    <w:name w:val="List Continue 3"/>
    <w:basedOn w:val="List3"/>
    <w:rsid w:val="00526198"/>
    <w:pPr>
      <w:ind w:left="1021" w:firstLine="0"/>
    </w:pPr>
  </w:style>
  <w:style w:type="paragraph" w:styleId="ListContinue4">
    <w:name w:val="List Continue 4"/>
    <w:basedOn w:val="List4"/>
    <w:rsid w:val="00526198"/>
    <w:pPr>
      <w:ind w:firstLine="0"/>
    </w:pPr>
  </w:style>
  <w:style w:type="paragraph" w:styleId="ListContinue5">
    <w:name w:val="List Continue 5"/>
    <w:basedOn w:val="List5"/>
    <w:rsid w:val="00526198"/>
    <w:pPr>
      <w:ind w:firstLine="0"/>
    </w:pPr>
  </w:style>
  <w:style w:type="paragraph" w:styleId="ListNumber3">
    <w:name w:val="List Number 3"/>
    <w:basedOn w:val="List3"/>
    <w:rsid w:val="00526198"/>
    <w:pPr>
      <w:numPr>
        <w:numId w:val="5"/>
      </w:numPr>
    </w:pPr>
  </w:style>
  <w:style w:type="paragraph" w:styleId="ListNumber4">
    <w:name w:val="List Number 4"/>
    <w:basedOn w:val="List4"/>
    <w:rsid w:val="00526198"/>
    <w:pPr>
      <w:numPr>
        <w:numId w:val="6"/>
      </w:numPr>
    </w:pPr>
  </w:style>
  <w:style w:type="paragraph" w:styleId="ListNumber5">
    <w:name w:val="List Number 5"/>
    <w:basedOn w:val="List5"/>
    <w:rsid w:val="00526198"/>
    <w:pPr>
      <w:numPr>
        <w:numId w:val="7"/>
      </w:numPr>
    </w:pPr>
  </w:style>
  <w:style w:type="paragraph" w:styleId="BlockText">
    <w:name w:val="Block Text"/>
    <w:basedOn w:val="Normal"/>
    <w:rsid w:val="00526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198"/>
    <w:rPr>
      <w:sz w:val="16"/>
      <w:vertAlign w:val="superscript"/>
    </w:rPr>
  </w:style>
  <w:style w:type="character" w:customStyle="1" w:styleId="Symbols">
    <w:name w:val="Symbols"/>
    <w:basedOn w:val="DefaultParagraphFont"/>
    <w:rsid w:val="00526198"/>
    <w:rPr>
      <w:rFonts w:ascii="Symbol" w:hAnsi="Symbol"/>
    </w:rPr>
  </w:style>
  <w:style w:type="character" w:customStyle="1" w:styleId="MenuOptions">
    <w:name w:val="Menu Options"/>
    <w:basedOn w:val="DefaultParagraphFont"/>
    <w:rsid w:val="00526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198"/>
    <w:rPr>
      <w:b/>
    </w:rPr>
  </w:style>
  <w:style w:type="character" w:customStyle="1" w:styleId="Underlined">
    <w:name w:val="Underlined"/>
    <w:basedOn w:val="DefaultParagraphFont"/>
    <w:rsid w:val="00526198"/>
    <w:rPr>
      <w:u w:val="single"/>
    </w:rPr>
  </w:style>
  <w:style w:type="paragraph" w:customStyle="1" w:styleId="TableBodyTextRight">
    <w:name w:val="Table Body Text Right"/>
    <w:basedOn w:val="TableBodyText"/>
    <w:rsid w:val="00526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198"/>
    <w:rPr>
      <w:sz w:val="18"/>
    </w:rPr>
  </w:style>
  <w:style w:type="paragraph" w:customStyle="1" w:styleId="BodySmallRight">
    <w:name w:val="Body Small Right"/>
    <w:basedOn w:val="BodyTextRight"/>
    <w:rsid w:val="00526198"/>
    <w:rPr>
      <w:sz w:val="18"/>
      <w:szCs w:val="18"/>
    </w:rPr>
  </w:style>
  <w:style w:type="paragraph" w:customStyle="1" w:styleId="MarginEdition">
    <w:name w:val="Margin Edition"/>
    <w:basedOn w:val="MarginNote"/>
    <w:rsid w:val="00526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198"/>
    <w:rPr>
      <w:sz w:val="2"/>
      <w:szCs w:val="2"/>
    </w:rPr>
  </w:style>
  <w:style w:type="character" w:customStyle="1" w:styleId="Small">
    <w:name w:val="Small"/>
    <w:basedOn w:val="DefaultParagraphFont"/>
    <w:rsid w:val="00526198"/>
    <w:rPr>
      <w:sz w:val="16"/>
    </w:rPr>
  </w:style>
  <w:style w:type="paragraph" w:customStyle="1" w:styleId="WideTable">
    <w:name w:val="Wide Table"/>
    <w:basedOn w:val="Normal"/>
    <w:rsid w:val="00526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198"/>
  </w:style>
  <w:style w:type="paragraph" w:styleId="Quote">
    <w:name w:val="Quote"/>
    <w:basedOn w:val="Heading1"/>
    <w:link w:val="QuoteChar"/>
    <w:qFormat/>
    <w:rsid w:val="00526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198"/>
    <w:pPr>
      <w:pageBreakBefore/>
    </w:pPr>
  </w:style>
  <w:style w:type="paragraph" w:customStyle="1" w:styleId="Border">
    <w:name w:val="Border"/>
    <w:basedOn w:val="Normal"/>
    <w:qFormat/>
    <w:rsid w:val="00526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198"/>
    <w:rPr>
      <w:u w:val="single"/>
    </w:rPr>
  </w:style>
  <w:style w:type="character" w:customStyle="1" w:styleId="BoldandItalics">
    <w:name w:val="Bold and Italics"/>
    <w:qFormat/>
    <w:rsid w:val="00526198"/>
    <w:rPr>
      <w:b/>
      <w:i/>
      <w:u w:val="none"/>
    </w:rPr>
  </w:style>
  <w:style w:type="paragraph" w:styleId="BalloonText">
    <w:name w:val="Balloon Text"/>
    <w:basedOn w:val="Normal"/>
    <w:link w:val="BalloonTextChar"/>
    <w:rsid w:val="00526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1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1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2295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AMPQUA403 Utilise refrigeration index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