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0093" w:rsidP="00ED00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AMPQUA401 Support food safety and quality programs</w:t>
      </w:r>
      <w:r>
        <w:fldChar w:fldCharType="end"/>
      </w:r>
    </w:p>
    <w:p w:rsidR="00ED0093" w:rsidP="00ED0093">
      <w:pPr>
        <w:pStyle w:val="Version"/>
        <w:sectPr w:rsidSect="007565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65E5" w:rsidP="007565E5">
      <w:pPr>
        <w:pStyle w:val="SuperHeading"/>
      </w:pPr>
      <w:r w:rsidRPr="007565E5">
        <w:t>AMPQUA401 Support food safety and quality programs</w:t>
      </w:r>
    </w:p>
    <w:p w:rsidR="00000000" w:rsidRPr="007565E5" w:rsidP="007565E5">
      <w:pPr>
        <w:pStyle w:val="Heading1"/>
      </w:pPr>
      <w:bookmarkStart w:id="1" w:name="O_1259209"/>
      <w:bookmarkEnd w:id="1"/>
      <w:r w:rsidRPr="007565E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565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E5">
            <w:pPr>
              <w:pStyle w:val="BodyTextBold"/>
              <w:rPr>
                <w:lang w:val="en-NZ"/>
              </w:rPr>
            </w:pPr>
            <w:r w:rsidRPr="007565E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E5">
            <w:pPr>
              <w:pStyle w:val="BodyTextBold"/>
              <w:rPr>
                <w:lang w:val="en-NZ"/>
              </w:rPr>
            </w:pPr>
            <w:r w:rsidRPr="007565E5">
              <w:t>Comments</w:t>
            </w:r>
          </w:p>
        </w:tc>
      </w:tr>
      <w:tr w:rsidTr="007565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E5">
            <w:pPr>
              <w:pStyle w:val="BodyText"/>
              <w:rPr>
                <w:lang w:val="en-NZ"/>
              </w:rPr>
            </w:pPr>
            <w:r w:rsidRPr="007565E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5E5" w:rsidP="007565E5">
            <w:pPr>
              <w:pStyle w:val="BodyText"/>
            </w:pPr>
            <w:r w:rsidRPr="007565E5">
              <w:t>This version released with AMP Australian Meat Processing Training Package Version 8.0.</w:t>
            </w:r>
          </w:p>
        </w:tc>
      </w:tr>
    </w:tbl>
    <w:p w:rsidR="00000000" w:rsidRPr="007565E5" w:rsidP="007565E5">
      <w:pPr>
        <w:pStyle w:val="BodyText"/>
      </w:pPr>
    </w:p>
    <w:p w:rsidR="00000000" w:rsidRPr="007565E5" w:rsidP="007565E5">
      <w:pPr>
        <w:pStyle w:val="AllowPageBreak"/>
      </w:pPr>
    </w:p>
    <w:p w:rsidR="00000000" w:rsidRPr="007565E5" w:rsidP="007565E5">
      <w:pPr>
        <w:pStyle w:val="Heading1"/>
      </w:pPr>
      <w:bookmarkStart w:id="2" w:name="O_1259210"/>
      <w:bookmarkEnd w:id="2"/>
      <w:r w:rsidRPr="007565E5">
        <w:t>Application</w:t>
      </w:r>
    </w:p>
    <w:p w:rsidR="00000000" w:rsidRPr="007565E5" w:rsidP="00ED0093">
      <w:pPr>
        <w:pStyle w:val="BodyText"/>
      </w:pPr>
      <w:r w:rsidRPr="007565E5">
        <w:t>This unit describes the skills and knowledge required to oversee a food safet</w:t>
      </w:r>
      <w:r w:rsidRPr="007565E5">
        <w:t>y program based on Hazard Analysis and Critical Control Points (HACCP). This unit is suitable for meat processors such as slaughtering, processing, wholesaling, smallgoods manufacturing and retailing establishments.</w:t>
      </w:r>
    </w:p>
    <w:p w:rsidR="00000000" w:rsidRPr="007565E5" w:rsidP="00ED0093">
      <w:pPr>
        <w:pStyle w:val="BodyText"/>
      </w:pPr>
      <w:r w:rsidRPr="007565E5">
        <w:t>This unit applies to individuals who tak</w:t>
      </w:r>
      <w:r w:rsidRPr="007565E5">
        <w:t>e responsibility for food safety and quality programs in environments where meat is processed, handled and stored.</w:t>
      </w:r>
    </w:p>
    <w:p w:rsidR="00000000" w:rsidRPr="007565E5" w:rsidP="00ED0093">
      <w:pPr>
        <w:pStyle w:val="BodyText"/>
      </w:pPr>
      <w:r w:rsidRPr="007565E5">
        <w:t>All work must be carried out to comply with workplace procedures, according to state/territory health and safety, food and meat safety regula</w:t>
      </w:r>
      <w:r w:rsidRPr="007565E5">
        <w:t>tions, legislation and standards that apply to the workplace.</w:t>
      </w:r>
    </w:p>
    <w:p w:rsidR="00000000" w:rsidRPr="007565E5" w:rsidP="00ED0093">
      <w:pPr>
        <w:pStyle w:val="BodyText"/>
      </w:pPr>
      <w:r w:rsidRPr="007565E5">
        <w:t>No licensing, legislative or certification requirements apply to this unit at the time of publication.</w:t>
      </w:r>
    </w:p>
    <w:p w:rsidR="00000000" w:rsidRPr="007565E5" w:rsidP="007565E5">
      <w:pPr>
        <w:pStyle w:val="Heading1"/>
      </w:pPr>
      <w:bookmarkStart w:id="3" w:name="O_1259211"/>
      <w:bookmarkEnd w:id="3"/>
      <w:r w:rsidRPr="007565E5">
        <w:t>Pre-requisite Unit</w:t>
      </w:r>
    </w:p>
    <w:p w:rsidR="00000000" w:rsidRPr="007565E5" w:rsidP="00ED0093">
      <w:pPr>
        <w:pStyle w:val="BodyText"/>
      </w:pPr>
      <w:r w:rsidRPr="007565E5">
        <w:t>Nil</w:t>
      </w:r>
    </w:p>
    <w:p w:rsidR="00000000" w:rsidRPr="007565E5" w:rsidP="007565E5">
      <w:pPr>
        <w:pStyle w:val="Heading1"/>
      </w:pPr>
      <w:bookmarkStart w:id="4" w:name="O_1259213"/>
      <w:bookmarkEnd w:id="4"/>
      <w:r w:rsidRPr="007565E5">
        <w:t>Unit Sector</w:t>
      </w:r>
    </w:p>
    <w:p w:rsidR="00000000" w:rsidRPr="007565E5" w:rsidP="00ED0093">
      <w:pPr>
        <w:pStyle w:val="BodyText"/>
      </w:pPr>
      <w:r w:rsidRPr="007565E5">
        <w:t xml:space="preserve">Quality Assurance </w:t>
      </w:r>
      <w:r w:rsidRPr="007565E5">
        <w:t>(QUA)</w:t>
      </w:r>
    </w:p>
    <w:p w:rsidR="00000000" w:rsidRPr="007565E5" w:rsidP="007565E5">
      <w:pPr>
        <w:pStyle w:val="Heading1"/>
      </w:pPr>
      <w:bookmarkStart w:id="5" w:name="O_1259214"/>
      <w:bookmarkEnd w:id="5"/>
      <w:r w:rsidRPr="007565E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D00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E5">
            <w:pPr>
              <w:pStyle w:val="BodyTextBold"/>
              <w:rPr>
                <w:lang w:val="en-NZ"/>
              </w:rPr>
            </w:pPr>
            <w:r w:rsidRPr="007565E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E5">
            <w:pPr>
              <w:pStyle w:val="BodyTextBold"/>
              <w:rPr>
                <w:lang w:val="en-NZ"/>
              </w:rPr>
            </w:pPr>
            <w:r w:rsidRPr="007565E5">
              <w:t>Performance Criteria</w:t>
            </w:r>
          </w:p>
        </w:tc>
      </w:tr>
      <w:tr w:rsidTr="00ED00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5E5" w:rsidP="007565E5">
            <w:pPr>
              <w:pStyle w:val="BodyText"/>
            </w:pPr>
            <w:r w:rsidRPr="007565E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E5">
            <w:pPr>
              <w:pStyle w:val="BodyText"/>
              <w:rPr>
                <w:lang w:val="en-NZ"/>
              </w:rPr>
            </w:pPr>
            <w:r w:rsidRPr="007565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00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E5">
            <w:pPr>
              <w:pStyle w:val="BodyText"/>
              <w:rPr>
                <w:lang w:val="en-NZ"/>
              </w:rPr>
            </w:pPr>
            <w:r w:rsidRPr="007565E5">
              <w:t>1. Monitor food safety and quality in work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5E5" w:rsidP="007565E5">
            <w:pPr>
              <w:pStyle w:val="BodyText"/>
            </w:pPr>
            <w:r w:rsidRPr="007565E5">
              <w:t>1.1 Identify regulatory basis for compliance with the workplace food safety and quality program</w:t>
            </w:r>
          </w:p>
          <w:p w:rsidR="00000000" w:rsidRPr="007565E5" w:rsidP="007565E5">
            <w:pPr>
              <w:pStyle w:val="BodyText"/>
            </w:pPr>
            <w:r w:rsidRPr="007565E5">
              <w:t xml:space="preserve">1.2 Confirm that standard operating procedures (SOPs) for controlling </w:t>
            </w:r>
            <w:r w:rsidRPr="007565E5">
              <w:t>food safety hazards and risks are communic</w:t>
            </w:r>
            <w:r w:rsidRPr="007565E5">
              <w:t>ated to others in the work area</w:t>
            </w:r>
          </w:p>
          <w:p w:rsidR="00000000" w:rsidRPr="007565E5" w:rsidP="007565E5">
            <w:pPr>
              <w:pStyle w:val="BodyText"/>
            </w:pPr>
            <w:r w:rsidRPr="007565E5">
              <w:t>1.3 Confirm process of monitoring critical control points (CCPs) to control hazards and risks is communicated to others in the work area</w:t>
            </w:r>
          </w:p>
          <w:p w:rsidR="00000000" w:rsidRPr="007565E5" w:rsidP="007565E5">
            <w:pPr>
              <w:pStyle w:val="BodyText"/>
            </w:pPr>
            <w:r w:rsidRPr="007565E5">
              <w:t>1.4 Review work instructions and SOPs for accuracy</w:t>
            </w:r>
          </w:p>
          <w:p w:rsidR="00000000" w:rsidP="007565E5">
            <w:pPr>
              <w:pStyle w:val="BodyText"/>
              <w:rPr>
                <w:lang w:val="en-NZ"/>
              </w:rPr>
            </w:pPr>
            <w:r w:rsidRPr="007565E5">
              <w:t>1.5 Monitor implementation of work instructions and operating procedures</w:t>
            </w:r>
          </w:p>
        </w:tc>
      </w:tr>
      <w:tr w:rsidTr="00ED00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E5">
            <w:pPr>
              <w:pStyle w:val="BodyText"/>
              <w:rPr>
                <w:lang w:val="en-NZ"/>
              </w:rPr>
            </w:pPr>
            <w:r w:rsidRPr="007565E5">
              <w:t>2. Monitor CCP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5E5" w:rsidP="007565E5">
            <w:pPr>
              <w:pStyle w:val="BodyText"/>
            </w:pPr>
            <w:r w:rsidRPr="007565E5">
              <w:t>2.1 Identify the CCPs in the HACCP program</w:t>
            </w:r>
          </w:p>
          <w:p w:rsidR="00000000" w:rsidRPr="007565E5" w:rsidP="007565E5">
            <w:pPr>
              <w:pStyle w:val="BodyText"/>
            </w:pPr>
            <w:r w:rsidRPr="007565E5">
              <w:t>2.2 Identify and implement appropriate procedures for monitoring CCPs</w:t>
            </w:r>
          </w:p>
          <w:p w:rsidR="00000000" w:rsidRPr="007565E5" w:rsidP="007565E5">
            <w:pPr>
              <w:pStyle w:val="BodyText"/>
            </w:pPr>
            <w:r w:rsidRPr="007565E5">
              <w:t>2.3 Identify critical limits and causes for pr</w:t>
            </w:r>
            <w:r w:rsidRPr="007565E5">
              <w:t>oduct or process not conforming</w:t>
            </w:r>
          </w:p>
          <w:p w:rsidR="00000000" w:rsidRPr="007565E5" w:rsidP="007565E5">
            <w:pPr>
              <w:pStyle w:val="BodyText"/>
            </w:pPr>
            <w:r w:rsidRPr="007565E5">
              <w:t>2.4 Monitor CCP monitoring records to verify product quality and identify performance trends</w:t>
            </w:r>
          </w:p>
          <w:p w:rsidR="00000000" w:rsidP="007565E5">
            <w:pPr>
              <w:pStyle w:val="BodyText"/>
              <w:rPr>
                <w:lang w:val="en-NZ"/>
              </w:rPr>
            </w:pPr>
            <w:r w:rsidRPr="007565E5">
              <w:t xml:space="preserve">2.5 Identify and report opportunities for improvements to procedures to reduce non-compliance </w:t>
            </w:r>
          </w:p>
        </w:tc>
      </w:tr>
      <w:tr w:rsidTr="00ED00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E5">
            <w:pPr>
              <w:pStyle w:val="BodyText"/>
              <w:rPr>
                <w:lang w:val="en-NZ"/>
              </w:rPr>
            </w:pPr>
            <w:r w:rsidRPr="007565E5">
              <w:t xml:space="preserve">3. Identify non-conforming product </w:t>
            </w:r>
            <w:r w:rsidRPr="007565E5">
              <w:t>or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5E5" w:rsidP="007565E5">
            <w:pPr>
              <w:pStyle w:val="BodyText"/>
            </w:pPr>
            <w:r w:rsidRPr="007565E5">
              <w:t>3.1 Identify processes or conditions that could result in a breach of meat safety procedures and require corrective actions</w:t>
            </w:r>
          </w:p>
          <w:p w:rsidR="00000000" w:rsidRPr="007565E5" w:rsidP="007565E5">
            <w:pPr>
              <w:pStyle w:val="BodyText"/>
            </w:pPr>
            <w:r w:rsidRPr="007565E5">
              <w:t>3.2 Identify procedures for taking corrective actions</w:t>
            </w:r>
          </w:p>
          <w:p w:rsidR="00000000" w:rsidRPr="007565E5" w:rsidP="007565E5">
            <w:pPr>
              <w:pStyle w:val="BodyText"/>
            </w:pPr>
            <w:r w:rsidRPr="007565E5">
              <w:t>3.3 Monitor implementation of corrective and preventative measure</w:t>
            </w:r>
            <w:r w:rsidRPr="007565E5">
              <w:t>s to prevent recurrence</w:t>
            </w:r>
          </w:p>
          <w:p w:rsidR="00000000" w:rsidP="007565E5">
            <w:pPr>
              <w:pStyle w:val="BodyText"/>
              <w:rPr>
                <w:lang w:val="en-NZ"/>
              </w:rPr>
            </w:pPr>
            <w:r w:rsidRPr="007565E5">
              <w:t>3.4 Identify process to update and distribute amended SOP</w:t>
            </w:r>
          </w:p>
        </w:tc>
      </w:tr>
      <w:tr w:rsidTr="00ED00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E5">
            <w:pPr>
              <w:pStyle w:val="BodyText"/>
              <w:rPr>
                <w:lang w:val="en-NZ"/>
              </w:rPr>
            </w:pPr>
            <w:r w:rsidRPr="007565E5">
              <w:t>4. Review product samples and test results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5E5" w:rsidP="007565E5">
            <w:pPr>
              <w:pStyle w:val="BodyText"/>
            </w:pPr>
            <w:r w:rsidRPr="007565E5">
              <w:t>4.1 Identify product sampling procedures</w:t>
            </w:r>
          </w:p>
          <w:p w:rsidR="00000000" w:rsidRPr="007565E5" w:rsidP="007565E5">
            <w:pPr>
              <w:pStyle w:val="BodyText"/>
            </w:pPr>
            <w:r w:rsidRPr="007565E5">
              <w:t>4.2 Identify post-collection procedures according to SOPs</w:t>
            </w:r>
          </w:p>
          <w:p w:rsidR="00000000" w:rsidP="007565E5">
            <w:pPr>
              <w:pStyle w:val="BodyText"/>
              <w:rPr>
                <w:lang w:val="en-NZ"/>
              </w:rPr>
            </w:pPr>
            <w:r w:rsidRPr="007565E5">
              <w:t xml:space="preserve">4.3 Review and respond to test </w:t>
            </w:r>
            <w:r w:rsidRPr="007565E5">
              <w:t>results according to workplace requirements</w:t>
            </w:r>
          </w:p>
        </w:tc>
      </w:tr>
      <w:tr w:rsidTr="00ED00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E5">
            <w:pPr>
              <w:pStyle w:val="BodyText"/>
              <w:rPr>
                <w:lang w:val="en-NZ"/>
              </w:rPr>
            </w:pPr>
            <w:r w:rsidRPr="007565E5">
              <w:t>5. Calculate yield, wastage and productivity indicators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5E5" w:rsidP="007565E5">
            <w:pPr>
              <w:pStyle w:val="BodyText"/>
            </w:pPr>
            <w:r w:rsidRPr="007565E5">
              <w:t>5.1 Calculate yield, wastage and productivity measures to determine performance outcomes</w:t>
            </w:r>
          </w:p>
          <w:p w:rsidR="00000000" w:rsidP="007565E5">
            <w:pPr>
              <w:pStyle w:val="BodyText"/>
              <w:rPr>
                <w:lang w:val="en-NZ"/>
              </w:rPr>
            </w:pPr>
            <w:r w:rsidRPr="007565E5">
              <w:t xml:space="preserve">5.2 Compare yield, wastage and productivity measures with targets </w:t>
            </w:r>
            <w:r w:rsidRPr="007565E5">
              <w:t>to determine variations between actual and planned performance</w:t>
            </w:r>
          </w:p>
        </w:tc>
      </w:tr>
      <w:tr w:rsidTr="00ED00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E5">
            <w:pPr>
              <w:pStyle w:val="BodyText"/>
              <w:rPr>
                <w:lang w:val="en-NZ"/>
              </w:rPr>
            </w:pPr>
            <w:r w:rsidRPr="007565E5">
              <w:t>6. Calibrate food safety measuring instrument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5E5" w:rsidP="007565E5">
            <w:pPr>
              <w:pStyle w:val="BodyText"/>
            </w:pPr>
            <w:r w:rsidRPr="007565E5">
              <w:t>6.1 Identify measuring instrument used to monitor food safety hazards and controls</w:t>
            </w:r>
          </w:p>
          <w:p w:rsidR="00000000" w:rsidRPr="007565E5" w:rsidP="007565E5">
            <w:pPr>
              <w:pStyle w:val="BodyText"/>
            </w:pPr>
            <w:r w:rsidRPr="007565E5">
              <w:t xml:space="preserve">6.2 Calibrate measuring instrument according to regulatory and </w:t>
            </w:r>
            <w:r w:rsidRPr="007565E5">
              <w:t>workplace requirements</w:t>
            </w:r>
          </w:p>
          <w:p w:rsidR="00000000" w:rsidRPr="007565E5" w:rsidP="007565E5">
            <w:pPr>
              <w:pStyle w:val="BodyText"/>
            </w:pPr>
            <w:r w:rsidRPr="007565E5">
              <w:t xml:space="preserve">6.3 Determine required adjustments to ensure accuracy, and adjust instrument or identify instrument with relevant calibration adjustment </w:t>
            </w:r>
          </w:p>
          <w:p w:rsidR="00000000" w:rsidRPr="007565E5" w:rsidP="007565E5">
            <w:pPr>
              <w:pStyle w:val="BodyText"/>
            </w:pPr>
            <w:r w:rsidRPr="007565E5">
              <w:t>6.4 Maintain a register of instr</w:t>
            </w:r>
            <w:r w:rsidRPr="007565E5">
              <w:t>ument calibrations</w:t>
            </w:r>
          </w:p>
        </w:tc>
      </w:tr>
    </w:tbl>
    <w:p w:rsidR="00000000" w:rsidRPr="007565E5" w:rsidP="007565E5">
      <w:pPr>
        <w:pStyle w:val="BodyText"/>
      </w:pPr>
    </w:p>
    <w:p w:rsidR="00000000" w:rsidRPr="007565E5" w:rsidP="007565E5">
      <w:pPr>
        <w:pStyle w:val="AllowPageBreak"/>
      </w:pPr>
    </w:p>
    <w:p w:rsidR="00000000" w:rsidRPr="007565E5" w:rsidP="007565E5">
      <w:pPr>
        <w:pStyle w:val="Heading1"/>
      </w:pPr>
      <w:bookmarkStart w:id="6" w:name="O_1259215"/>
      <w:bookmarkEnd w:id="6"/>
      <w:r w:rsidRPr="007565E5">
        <w:t>Foundation Skills</w:t>
      </w:r>
    </w:p>
    <w:p w:rsidR="00000000" w:rsidRPr="00ED0093" w:rsidP="00ED0093">
      <w:pPr>
        <w:pStyle w:val="BodyText"/>
        <w:rPr>
          <w:i/>
        </w:rPr>
      </w:pPr>
      <w:r w:rsidRPr="00ED009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565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E5">
            <w:pPr>
              <w:pStyle w:val="BodyTextBold"/>
              <w:rPr>
                <w:lang w:val="en-NZ"/>
              </w:rPr>
            </w:pPr>
            <w:r w:rsidRPr="007565E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E5">
            <w:pPr>
              <w:pStyle w:val="BodyTextBold"/>
              <w:rPr>
                <w:lang w:val="en-NZ"/>
              </w:rPr>
            </w:pPr>
            <w:r w:rsidRPr="007565E5">
              <w:t>Description</w:t>
            </w:r>
          </w:p>
        </w:tc>
      </w:tr>
      <w:tr w:rsidTr="007565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E5">
            <w:pPr>
              <w:pStyle w:val="BodyText"/>
              <w:rPr>
                <w:lang w:val="en-NZ"/>
              </w:rPr>
            </w:pPr>
            <w:r w:rsidRPr="007565E5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E5">
            <w:pPr>
              <w:pStyle w:val="ListBullet"/>
              <w:rPr>
                <w:lang w:val="en-NZ"/>
              </w:rPr>
            </w:pPr>
            <w:r w:rsidRPr="007565E5">
              <w:t>Use problem-solving skills to investigate non-conformance</w:t>
            </w:r>
          </w:p>
        </w:tc>
      </w:tr>
      <w:tr w:rsidTr="007565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E5">
            <w:pPr>
              <w:pStyle w:val="BodyText"/>
              <w:rPr>
                <w:lang w:val="en-NZ"/>
              </w:rPr>
            </w:pPr>
            <w:r w:rsidRPr="007565E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5E5" w:rsidP="007565E5">
            <w:pPr>
              <w:pStyle w:val="ListBullet"/>
            </w:pPr>
            <w:r w:rsidRPr="007565E5">
              <w:t>Interpret food safety plan details</w:t>
            </w:r>
          </w:p>
          <w:p w:rsidR="00000000" w:rsidP="007565E5">
            <w:pPr>
              <w:pStyle w:val="ListBullet"/>
              <w:rPr>
                <w:lang w:val="en-NZ"/>
              </w:rPr>
            </w:pPr>
            <w:r w:rsidRPr="007565E5">
              <w:t>Interpret workplace food safety practices and procedures</w:t>
            </w:r>
          </w:p>
        </w:tc>
      </w:tr>
      <w:tr w:rsidTr="007565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E5">
            <w:pPr>
              <w:pStyle w:val="BodyText"/>
              <w:rPr>
                <w:lang w:val="en-NZ"/>
              </w:rPr>
            </w:pPr>
            <w:r w:rsidRPr="007565E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E5">
            <w:pPr>
              <w:pStyle w:val="ListBullet"/>
              <w:rPr>
                <w:lang w:val="en-NZ"/>
              </w:rPr>
            </w:pPr>
            <w:r w:rsidRPr="007565E5">
              <w:t xml:space="preserve">Interact effectively with team members about CCP monitoring </w:t>
            </w:r>
          </w:p>
        </w:tc>
      </w:tr>
      <w:tr w:rsidTr="007565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E5">
            <w:pPr>
              <w:pStyle w:val="BodyText"/>
              <w:rPr>
                <w:lang w:val="en-NZ"/>
              </w:rPr>
            </w:pPr>
            <w:r w:rsidRPr="007565E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5E5" w:rsidP="007565E5">
            <w:pPr>
              <w:pStyle w:val="ListBullet"/>
            </w:pPr>
            <w:r w:rsidRPr="007565E5">
              <w:t>Interpret sampling requirements and test results</w:t>
            </w:r>
          </w:p>
          <w:p w:rsidR="00000000" w:rsidRPr="007565E5" w:rsidP="007565E5">
            <w:pPr>
              <w:pStyle w:val="ListBullet"/>
            </w:pPr>
            <w:r w:rsidRPr="007565E5">
              <w:t>Recognise trends in data</w:t>
            </w:r>
          </w:p>
          <w:p w:rsidR="00000000" w:rsidRPr="007565E5" w:rsidP="007565E5">
            <w:pPr>
              <w:pStyle w:val="ListBullet"/>
            </w:pPr>
            <w:r w:rsidRPr="007565E5">
              <w:t>Present reports using primary and secondary data</w:t>
            </w:r>
          </w:p>
        </w:tc>
      </w:tr>
    </w:tbl>
    <w:p w:rsidR="00000000" w:rsidRPr="007565E5" w:rsidP="007565E5">
      <w:pPr>
        <w:pStyle w:val="BodyText"/>
      </w:pPr>
    </w:p>
    <w:p w:rsidR="00000000" w:rsidRPr="007565E5" w:rsidP="007565E5">
      <w:pPr>
        <w:pStyle w:val="AllowPageBreak"/>
      </w:pPr>
    </w:p>
    <w:p w:rsidR="00000000" w:rsidRPr="007565E5" w:rsidP="007565E5">
      <w:pPr>
        <w:pStyle w:val="Heading1"/>
      </w:pPr>
      <w:bookmarkStart w:id="7" w:name="O_1259217"/>
      <w:bookmarkEnd w:id="7"/>
      <w:r w:rsidRPr="007565E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565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E5">
            <w:pPr>
              <w:pStyle w:val="BodyTextBold"/>
              <w:rPr>
                <w:lang w:val="en-NZ"/>
              </w:rPr>
            </w:pPr>
            <w:r w:rsidRPr="007565E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E5">
            <w:pPr>
              <w:pStyle w:val="BodyTextBold"/>
              <w:rPr>
                <w:lang w:val="en-NZ"/>
              </w:rPr>
            </w:pPr>
            <w:r w:rsidRPr="007565E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E5">
            <w:pPr>
              <w:pStyle w:val="BodyTextBold"/>
              <w:rPr>
                <w:lang w:val="en-NZ"/>
              </w:rPr>
            </w:pPr>
            <w:r w:rsidRPr="007565E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E5">
            <w:pPr>
              <w:pStyle w:val="BodyTextBold"/>
              <w:rPr>
                <w:lang w:val="en-NZ"/>
              </w:rPr>
            </w:pPr>
            <w:r w:rsidRPr="007565E5">
              <w:t>Equivalence status</w:t>
            </w:r>
          </w:p>
        </w:tc>
      </w:tr>
      <w:tr w:rsidTr="007565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E5">
            <w:pPr>
              <w:pStyle w:val="BodyText"/>
              <w:rPr>
                <w:lang w:val="en-NZ"/>
              </w:rPr>
            </w:pPr>
            <w:r w:rsidRPr="007565E5">
              <w:t>AMPQUA401 Support food safety and quality programs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E5">
            <w:pPr>
              <w:pStyle w:val="BodyText"/>
              <w:rPr>
                <w:lang w:val="en-NZ"/>
              </w:rPr>
            </w:pPr>
            <w:r w:rsidRPr="007565E5">
              <w:t xml:space="preserve">AMPCOR402 Facilitate Quality Assurance Process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5E5" w:rsidP="007565E5">
            <w:pPr>
              <w:pStyle w:val="BodyText"/>
            </w:pPr>
            <w:r w:rsidRPr="007565E5">
              <w:t>Updated unit code and title</w:t>
            </w:r>
          </w:p>
          <w:p w:rsidR="00000000" w:rsidRPr="007565E5" w:rsidP="007565E5">
            <w:pPr>
              <w:pStyle w:val="BodyText"/>
            </w:pPr>
            <w:r w:rsidRPr="007565E5">
              <w:t>Elements and Performance Criteria rew</w:t>
            </w:r>
            <w:r w:rsidRPr="007565E5">
              <w:t>orked</w:t>
            </w:r>
          </w:p>
          <w:p w:rsidR="00000000" w:rsidRPr="007565E5" w:rsidP="007565E5">
            <w:pPr>
              <w:pStyle w:val="BodyText"/>
            </w:pPr>
            <w:r w:rsidRPr="007565E5">
              <w:t>Foundation skills added</w:t>
            </w:r>
          </w:p>
          <w:p w:rsidR="00000000" w:rsidP="007565E5">
            <w:pPr>
              <w:pStyle w:val="BodyText"/>
              <w:rPr>
                <w:lang w:val="en-NZ"/>
              </w:rPr>
            </w:pPr>
            <w:r w:rsidRPr="007565E5">
              <w:t>Assessment requirements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5E5" w:rsidP="007565E5">
            <w:pPr>
              <w:pStyle w:val="BodyText"/>
            </w:pPr>
            <w:r w:rsidRPr="007565E5">
              <w:t>Not equivalent</w:t>
            </w:r>
          </w:p>
        </w:tc>
      </w:tr>
    </w:tbl>
    <w:p w:rsidR="00000000" w:rsidRPr="007565E5" w:rsidP="007565E5">
      <w:pPr>
        <w:pStyle w:val="BodyText"/>
      </w:pPr>
    </w:p>
    <w:p w:rsidR="00000000" w:rsidRPr="007565E5" w:rsidP="007565E5">
      <w:pPr>
        <w:pStyle w:val="AllowPageBreak"/>
      </w:pPr>
    </w:p>
    <w:p w:rsidR="00000000" w:rsidRPr="007565E5" w:rsidP="007565E5">
      <w:pPr>
        <w:pStyle w:val="Heading1"/>
      </w:pPr>
      <w:bookmarkStart w:id="8" w:name="O_1259224"/>
      <w:bookmarkEnd w:id="8"/>
      <w:r w:rsidRPr="007565E5">
        <w:t>Links</w:t>
      </w:r>
    </w:p>
    <w:p w:rsidR="00000000" w:rsidRPr="007565E5" w:rsidP="00ED0093">
      <w:pPr>
        <w:pStyle w:val="BodyText"/>
      </w:pPr>
      <w:r w:rsidRPr="007565E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5360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565E5" w:rsidP="007565E5"/>
    <w:sectPr w:rsidSect="007565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5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5E5" w:rsidRPr="00ED0093" w:rsidP="00ED00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5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093" w:rsidP="007565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0093" w:rsidP="007565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D0093" w:rsidP="007565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5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0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65E5" w:rsidRPr="00ED0093" w:rsidP="00ED00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5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093" w:rsidRPr="002D2AF8" w:rsidP="007565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AMPQUA401 Support food safety and quality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ED0093" w:rsidP="007565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54BB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88C9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5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65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65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65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65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65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65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65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65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65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65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65E5"/>
  </w:style>
  <w:style w:type="character" w:customStyle="1" w:styleId="Heading1Char">
    <w:name w:val="Heading 1 Char"/>
    <w:basedOn w:val="DefaultParagraphFont"/>
    <w:link w:val="Heading1"/>
    <w:rsid w:val="007565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65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65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65E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565E5"/>
    <w:rPr>
      <w:i/>
    </w:rPr>
  </w:style>
  <w:style w:type="paragraph" w:customStyle="1" w:styleId="SuperHeading">
    <w:name w:val="SuperHeading"/>
    <w:basedOn w:val="Normal"/>
    <w:rsid w:val="007565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65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565E5"/>
    <w:rPr>
      <w:b/>
    </w:rPr>
  </w:style>
  <w:style w:type="character" w:customStyle="1" w:styleId="Heading2Char">
    <w:name w:val="Heading 2 Char"/>
    <w:basedOn w:val="DefaultParagraphFont"/>
    <w:link w:val="Heading2"/>
    <w:rsid w:val="007565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65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65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65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65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65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65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65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65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65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65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65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65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65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65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65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65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65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65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65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65E5"/>
    <w:rPr>
      <w:b/>
      <w:spacing w:val="0"/>
    </w:rPr>
  </w:style>
  <w:style w:type="paragraph" w:customStyle="1" w:styleId="SuperTitle">
    <w:name w:val="SuperTitle"/>
    <w:basedOn w:val="Title"/>
    <w:rsid w:val="007565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65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65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65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65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65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65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65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65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65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65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65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65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65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65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65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65E5"/>
  </w:style>
  <w:style w:type="paragraph" w:styleId="TableofFigures">
    <w:name w:val="table of figures"/>
    <w:basedOn w:val="Normal"/>
    <w:next w:val="Normal"/>
    <w:semiHidden/>
    <w:rsid w:val="007565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65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65E5"/>
    <w:rPr>
      <w:rFonts w:ascii="Wingdings" w:hAnsi="Wingdings"/>
    </w:rPr>
  </w:style>
  <w:style w:type="paragraph" w:customStyle="1" w:styleId="TableHeading">
    <w:name w:val="Table Heading"/>
    <w:basedOn w:val="HeadingBase"/>
    <w:rsid w:val="007565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65E5"/>
    <w:rPr>
      <w:color w:val="0033CC"/>
      <w:u w:val="none"/>
    </w:rPr>
  </w:style>
  <w:style w:type="paragraph" w:customStyle="1" w:styleId="BodyTextRight">
    <w:name w:val="Body Text Right"/>
    <w:basedOn w:val="BodyText"/>
    <w:rsid w:val="007565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65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65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65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65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65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65E5"/>
    <w:rPr>
      <w:sz w:val="32"/>
    </w:rPr>
  </w:style>
  <w:style w:type="paragraph" w:customStyle="1" w:styleId="HeadingProcedure">
    <w:name w:val="Heading Procedure"/>
    <w:basedOn w:val="HeadingBase"/>
    <w:next w:val="Normal"/>
    <w:rsid w:val="007565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65E5"/>
    <w:pPr>
      <w:spacing w:before="60" w:after="60"/>
    </w:pPr>
  </w:style>
  <w:style w:type="paragraph" w:styleId="ListContinue">
    <w:name w:val="List Continue"/>
    <w:basedOn w:val="List"/>
    <w:rsid w:val="007565E5"/>
    <w:pPr>
      <w:ind w:firstLine="0"/>
    </w:pPr>
  </w:style>
  <w:style w:type="paragraph" w:customStyle="1" w:styleId="ListNote">
    <w:name w:val="List Note"/>
    <w:basedOn w:val="List"/>
    <w:rsid w:val="007565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65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65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65E5"/>
    <w:rPr>
      <w:rFonts w:ascii="Courier New" w:hAnsi="Courier New"/>
    </w:rPr>
  </w:style>
  <w:style w:type="paragraph" w:customStyle="1" w:styleId="NoteBullet">
    <w:name w:val="Note Bullet"/>
    <w:basedOn w:val="Note"/>
    <w:rsid w:val="007565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65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65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65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65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65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65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65E5"/>
    <w:rPr>
      <w:b/>
      <w:smallCaps/>
    </w:rPr>
  </w:style>
  <w:style w:type="paragraph" w:customStyle="1" w:styleId="TableListNumber">
    <w:name w:val="Table List Number"/>
    <w:basedOn w:val="ListNumber"/>
    <w:rsid w:val="007565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65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65E5"/>
    <w:pPr>
      <w:numPr>
        <w:numId w:val="8"/>
      </w:numPr>
    </w:pPr>
  </w:style>
  <w:style w:type="paragraph" w:customStyle="1" w:styleId="ListAlpha2">
    <w:name w:val="List Alpha 2"/>
    <w:basedOn w:val="List2"/>
    <w:rsid w:val="007565E5"/>
    <w:pPr>
      <w:numPr>
        <w:numId w:val="7"/>
      </w:numPr>
    </w:pPr>
  </w:style>
  <w:style w:type="paragraph" w:styleId="List2">
    <w:name w:val="List 2"/>
    <w:basedOn w:val="BodyText"/>
    <w:rsid w:val="007565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65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65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65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65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65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65E5"/>
    <w:pPr>
      <w:numPr>
        <w:numId w:val="3"/>
      </w:numPr>
    </w:pPr>
  </w:style>
  <w:style w:type="paragraph" w:styleId="ListContinue2">
    <w:name w:val="List Continue 2"/>
    <w:basedOn w:val="List2"/>
    <w:rsid w:val="007565E5"/>
    <w:pPr>
      <w:ind w:firstLine="0"/>
    </w:pPr>
  </w:style>
  <w:style w:type="paragraph" w:styleId="ListContinue3">
    <w:name w:val="List Continue 3"/>
    <w:basedOn w:val="List3"/>
    <w:rsid w:val="007565E5"/>
    <w:pPr>
      <w:ind w:left="1021" w:firstLine="0"/>
    </w:pPr>
  </w:style>
  <w:style w:type="paragraph" w:styleId="ListContinue4">
    <w:name w:val="List Continue 4"/>
    <w:basedOn w:val="List4"/>
    <w:rsid w:val="007565E5"/>
    <w:pPr>
      <w:ind w:firstLine="0"/>
    </w:pPr>
  </w:style>
  <w:style w:type="paragraph" w:styleId="ListContinue5">
    <w:name w:val="List Continue 5"/>
    <w:basedOn w:val="List5"/>
    <w:rsid w:val="007565E5"/>
    <w:pPr>
      <w:ind w:firstLine="0"/>
    </w:pPr>
  </w:style>
  <w:style w:type="paragraph" w:styleId="ListNumber3">
    <w:name w:val="List Number 3"/>
    <w:basedOn w:val="List3"/>
    <w:rsid w:val="007565E5"/>
    <w:pPr>
      <w:numPr>
        <w:numId w:val="4"/>
      </w:numPr>
    </w:pPr>
  </w:style>
  <w:style w:type="paragraph" w:styleId="ListNumber4">
    <w:name w:val="List Number 4"/>
    <w:basedOn w:val="List4"/>
    <w:rsid w:val="007565E5"/>
    <w:pPr>
      <w:numPr>
        <w:numId w:val="5"/>
      </w:numPr>
    </w:pPr>
  </w:style>
  <w:style w:type="paragraph" w:styleId="ListNumber5">
    <w:name w:val="List Number 5"/>
    <w:basedOn w:val="List5"/>
    <w:rsid w:val="007565E5"/>
    <w:pPr>
      <w:numPr>
        <w:numId w:val="6"/>
      </w:numPr>
    </w:pPr>
  </w:style>
  <w:style w:type="paragraph" w:styleId="BlockText">
    <w:name w:val="Block Text"/>
    <w:basedOn w:val="Normal"/>
    <w:rsid w:val="007565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65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65E5"/>
    <w:rPr>
      <w:sz w:val="16"/>
      <w:vertAlign w:val="superscript"/>
    </w:rPr>
  </w:style>
  <w:style w:type="character" w:customStyle="1" w:styleId="Symbols">
    <w:name w:val="Symbols"/>
    <w:basedOn w:val="DefaultParagraphFont"/>
    <w:rsid w:val="007565E5"/>
    <w:rPr>
      <w:rFonts w:ascii="Symbol" w:hAnsi="Symbol"/>
    </w:rPr>
  </w:style>
  <w:style w:type="character" w:customStyle="1" w:styleId="MenuOptions">
    <w:name w:val="Menu Options"/>
    <w:basedOn w:val="DefaultParagraphFont"/>
    <w:rsid w:val="007565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65E5"/>
    <w:rPr>
      <w:b/>
    </w:rPr>
  </w:style>
  <w:style w:type="character" w:customStyle="1" w:styleId="Underlined">
    <w:name w:val="Underlined"/>
    <w:basedOn w:val="DefaultParagraphFont"/>
    <w:rsid w:val="007565E5"/>
    <w:rPr>
      <w:u w:val="single"/>
    </w:rPr>
  </w:style>
  <w:style w:type="paragraph" w:customStyle="1" w:styleId="TableBodyTextRight">
    <w:name w:val="Table Body Text Right"/>
    <w:basedOn w:val="TableBodyText"/>
    <w:rsid w:val="007565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65E5"/>
    <w:rPr>
      <w:sz w:val="18"/>
    </w:rPr>
  </w:style>
  <w:style w:type="paragraph" w:customStyle="1" w:styleId="BodySmallRight">
    <w:name w:val="Body Small Right"/>
    <w:basedOn w:val="BodyTextRight"/>
    <w:rsid w:val="007565E5"/>
    <w:rPr>
      <w:sz w:val="18"/>
      <w:szCs w:val="18"/>
    </w:rPr>
  </w:style>
  <w:style w:type="paragraph" w:customStyle="1" w:styleId="MarginEdition">
    <w:name w:val="Margin Edition"/>
    <w:basedOn w:val="MarginNote"/>
    <w:rsid w:val="007565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65E5"/>
    <w:rPr>
      <w:sz w:val="2"/>
      <w:szCs w:val="2"/>
    </w:rPr>
  </w:style>
  <w:style w:type="character" w:customStyle="1" w:styleId="Small">
    <w:name w:val="Small"/>
    <w:basedOn w:val="DefaultParagraphFont"/>
    <w:rsid w:val="007565E5"/>
    <w:rPr>
      <w:sz w:val="16"/>
    </w:rPr>
  </w:style>
  <w:style w:type="paragraph" w:customStyle="1" w:styleId="WideTable">
    <w:name w:val="Wide Table"/>
    <w:basedOn w:val="Normal"/>
    <w:rsid w:val="007565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65E5"/>
  </w:style>
  <w:style w:type="paragraph" w:styleId="Quote">
    <w:name w:val="Quote"/>
    <w:basedOn w:val="Heading1"/>
    <w:link w:val="QuoteChar"/>
    <w:qFormat/>
    <w:rsid w:val="007565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65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65E5"/>
    <w:pPr>
      <w:pageBreakBefore/>
    </w:pPr>
  </w:style>
  <w:style w:type="paragraph" w:customStyle="1" w:styleId="Border">
    <w:name w:val="Border"/>
    <w:basedOn w:val="Normal"/>
    <w:qFormat/>
    <w:rsid w:val="007565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65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5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5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65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65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65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65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65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65E5"/>
    <w:rPr>
      <w:u w:val="single"/>
    </w:rPr>
  </w:style>
  <w:style w:type="character" w:customStyle="1" w:styleId="BoldandItalics">
    <w:name w:val="Bold and Italics"/>
    <w:qFormat/>
    <w:rsid w:val="007565E5"/>
    <w:rPr>
      <w:b/>
      <w:i/>
      <w:u w:val="none"/>
    </w:rPr>
  </w:style>
  <w:style w:type="paragraph" w:styleId="BalloonText">
    <w:name w:val="Balloon Text"/>
    <w:basedOn w:val="Normal"/>
    <w:link w:val="BalloonTextChar"/>
    <w:rsid w:val="007565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65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65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65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65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65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65E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D00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650</Words>
  <Characters>4175</Characters>
  <Application>Microsoft Office Word</Application>
  <DocSecurity>0</DocSecurity>
  <Lines>149</Lines>
  <Paragraphs>94</Paragraphs>
  <ScaleCrop>false</ScaleCrop>
  <Company>Author-it Software Corporation Ltd.</Company>
  <LinksUpToDate>false</LinksUpToDate>
  <CharactersWithSpaces>4731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AMPQUA401 Support food safety and quality programs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2023-01-24T23:01:00Z</dcterms:created>
  <dcterms:modified xsi:type="dcterms:W3CDTF">2023-01-24T23:01:00Z</dcterms:modified>
</cp:coreProperties>
</file>