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DD6" w:rsidP="00802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AMPQUA315 Maintain production records</w:t>
      </w:r>
      <w:r>
        <w:fldChar w:fldCharType="end"/>
      </w:r>
    </w:p>
    <w:p w:rsidR="00802DD6" w:rsidP="00802DD6">
      <w:pPr>
        <w:pStyle w:val="Version"/>
        <w:sectPr w:rsidSect="001B0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408" w:rsidP="001B0408">
      <w:pPr>
        <w:pStyle w:val="SuperHeading"/>
      </w:pPr>
      <w:r w:rsidRPr="001B0408">
        <w:t>AMPQUA315 Maintain production records</w:t>
      </w:r>
    </w:p>
    <w:p w:rsidR="00000000" w:rsidRPr="001B0408" w:rsidP="001B0408">
      <w:pPr>
        <w:pStyle w:val="Heading1"/>
      </w:pPr>
      <w:bookmarkStart w:id="1" w:name="O_1259190"/>
      <w:bookmarkEnd w:id="1"/>
      <w:r w:rsidRPr="001B04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Comments</w:t>
            </w:r>
          </w:p>
        </w:tc>
      </w:tr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t>This version released with AMP Australian Meat Processing Training Package Version 8.0.</w:t>
            </w:r>
          </w:p>
        </w:tc>
      </w:tr>
    </w:tbl>
    <w:p w:rsidR="00000000" w:rsidRPr="001B0408" w:rsidP="001B0408">
      <w:pPr>
        <w:pStyle w:val="BodyText"/>
      </w:pPr>
    </w:p>
    <w:p w:rsidR="00000000" w:rsidRPr="001B0408" w:rsidP="001B0408">
      <w:pPr>
        <w:pStyle w:val="AllowPageBreak"/>
      </w:pPr>
    </w:p>
    <w:p w:rsidR="00000000" w:rsidRPr="001B0408" w:rsidP="001B0408">
      <w:pPr>
        <w:pStyle w:val="Heading1"/>
      </w:pPr>
      <w:bookmarkStart w:id="2" w:name="O_1259191"/>
      <w:bookmarkEnd w:id="2"/>
      <w:r w:rsidRPr="001B0408">
        <w:t>Application</w:t>
      </w:r>
    </w:p>
    <w:p w:rsidR="00000000" w:rsidRPr="001B0408" w:rsidP="00802DD6">
      <w:pPr>
        <w:pStyle w:val="BodyText"/>
      </w:pPr>
      <w:r w:rsidRPr="001B0408">
        <w:t>This unit describes the skills and knowledge required to maintain records required for</w:t>
      </w:r>
      <w:r w:rsidRPr="001B0408">
        <w:t xml:space="preserve"> workplace and regulatory bodies. It covers major record-keeping and report-generating activities, typically for traceability purposes.</w:t>
      </w:r>
    </w:p>
    <w:p w:rsidR="00000000" w:rsidRPr="001B0408" w:rsidP="00802DD6">
      <w:pPr>
        <w:pStyle w:val="BodyText"/>
      </w:pPr>
      <w:r w:rsidRPr="001B0408">
        <w:t>This unit applies to individuals who are responsible for keeping detailed records relating to production, such as kill s</w:t>
      </w:r>
      <w:r w:rsidRPr="001B0408">
        <w:t>heets, wild game animal receival sheets, chiller records, boning room records and loadout records. These record-keeping duties are typically carried out by the livestock clerk, wild game animal clerk, boning room or chiller clerk, or the person responsible</w:t>
      </w:r>
      <w:r w:rsidRPr="001B0408">
        <w:t xml:space="preserve"> for maintaining smallgoods production records. The record-keeping duties should form a significant part of the individual</w:t>
      </w:r>
      <w:r>
        <w:t>’</w:t>
      </w:r>
      <w:r w:rsidRPr="001B0408">
        <w:t xml:space="preserve">s responsibilities. </w:t>
      </w:r>
    </w:p>
    <w:p w:rsidR="00000000" w:rsidRPr="001B0408" w:rsidP="00802DD6">
      <w:pPr>
        <w:pStyle w:val="BodyText"/>
      </w:pPr>
      <w:r w:rsidRPr="001B0408">
        <w:t>All work must be carried out to comply with workplace procedures, according to state/territory health and safety</w:t>
      </w:r>
      <w:r w:rsidRPr="001B0408">
        <w:t>, food and meat safety regulations, legislation and standards that apply to the workplace.</w:t>
      </w:r>
    </w:p>
    <w:p w:rsidR="00000000" w:rsidRPr="001B0408" w:rsidP="00802DD6">
      <w:pPr>
        <w:pStyle w:val="BodyText"/>
      </w:pPr>
      <w:r w:rsidRPr="001B0408">
        <w:t>No licensing, legislative or certification requirements apply to this unit at the time of publication.</w:t>
      </w:r>
    </w:p>
    <w:p w:rsidR="00000000" w:rsidRPr="001B0408" w:rsidP="001B0408">
      <w:pPr>
        <w:pStyle w:val="Heading1"/>
      </w:pPr>
      <w:bookmarkStart w:id="3" w:name="O_1259192"/>
      <w:bookmarkEnd w:id="3"/>
      <w:r w:rsidRPr="001B0408">
        <w:t>Pre-requisite Unit</w:t>
      </w:r>
    </w:p>
    <w:p w:rsidR="00000000" w:rsidRPr="001B0408" w:rsidP="00802DD6">
      <w:pPr>
        <w:pStyle w:val="BodyText"/>
      </w:pPr>
      <w:r w:rsidRPr="001B0408">
        <w:t>Nil</w:t>
      </w:r>
    </w:p>
    <w:p w:rsidR="00000000" w:rsidRPr="001B0408" w:rsidP="001B0408">
      <w:pPr>
        <w:pStyle w:val="Heading1"/>
      </w:pPr>
      <w:bookmarkStart w:id="4" w:name="O_1259194"/>
      <w:bookmarkEnd w:id="4"/>
      <w:r w:rsidRPr="001B0408">
        <w:t>U</w:t>
      </w:r>
      <w:r w:rsidRPr="001B0408">
        <w:t>nit Sector</w:t>
      </w:r>
    </w:p>
    <w:p w:rsidR="00000000" w:rsidRPr="001B0408" w:rsidP="00802DD6">
      <w:pPr>
        <w:pStyle w:val="BodyText"/>
      </w:pPr>
      <w:r w:rsidRPr="001B0408">
        <w:t>Quality Assurance (QUA)</w:t>
      </w:r>
    </w:p>
    <w:p w:rsidR="00000000" w:rsidRPr="001B0408" w:rsidP="001B0408">
      <w:pPr>
        <w:pStyle w:val="Heading1"/>
      </w:pPr>
      <w:bookmarkStart w:id="5" w:name="O_1259195"/>
      <w:bookmarkEnd w:id="5"/>
      <w:r w:rsidRPr="001B04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Performance Criteria</w:t>
            </w:r>
          </w:p>
        </w:tc>
      </w:tr>
      <w:tr w:rsidTr="00802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t>1.1 Identify workplace and regulatory requirements for record-keeping</w:t>
            </w:r>
          </w:p>
          <w:p w:rsidR="00000000" w:rsidRPr="001B0408" w:rsidP="001B0408">
            <w:pPr>
              <w:pStyle w:val="BodyText"/>
            </w:pPr>
            <w:r w:rsidRPr="001B0408">
              <w:t>1.2 Identify scope and purpose of record-keeping task</w:t>
            </w:r>
          </w:p>
          <w:p w:rsidR="00000000" w:rsidRPr="001B0408" w:rsidP="001B0408">
            <w:pPr>
              <w:pStyle w:val="BodyText"/>
            </w:pPr>
            <w:r w:rsidRPr="001B0408">
              <w:t>1.3 Identify health, safety and food safety hazards associated with the location of task, and control associat</w:t>
            </w:r>
            <w:r w:rsidRPr="001B0408">
              <w:t>ed risks</w:t>
            </w:r>
          </w:p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1.4 Identify data formats, software and hardware for record-keeping</w:t>
            </w:r>
          </w:p>
        </w:tc>
      </w:tr>
      <w:tr w:rsidTr="00802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2. Prepare production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t>2.1 Prepare production recording equipment or materials according to work instructions</w:t>
            </w:r>
          </w:p>
          <w:p w:rsidR="00000000" w:rsidRPr="001B0408" w:rsidP="001B0408">
            <w:pPr>
              <w:pStyle w:val="BodyText"/>
            </w:pPr>
            <w:r w:rsidRPr="001B0408">
              <w:t>2.2 Collect data</w:t>
            </w:r>
          </w:p>
          <w:p w:rsidR="00000000" w:rsidRPr="001B0408" w:rsidP="001B0408">
            <w:pPr>
              <w:pStyle w:val="BodyText"/>
            </w:pPr>
            <w:r w:rsidRPr="001B0408">
              <w:t>2.3 Enter records on an electronic or manual system according to work instructions</w:t>
            </w:r>
          </w:p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2.4 Correct shortcomings of recorded data, following workplace procedures</w:t>
            </w:r>
          </w:p>
        </w:tc>
      </w:tr>
      <w:tr w:rsidTr="00802D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3. Generate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t>3.1 Prepare data summaries and reports according to workplace requirements</w:t>
            </w:r>
          </w:p>
          <w:p w:rsidR="00000000" w:rsidRPr="001B0408" w:rsidP="001B0408">
            <w:pPr>
              <w:pStyle w:val="BodyText"/>
            </w:pPr>
            <w:r w:rsidRPr="001B0408">
              <w:t>3.2</w:t>
            </w:r>
            <w:r w:rsidRPr="001B0408">
              <w:t xml:space="preserve"> Generate major reports detailing inventory, production or staffing data</w:t>
            </w:r>
          </w:p>
        </w:tc>
      </w:tr>
    </w:tbl>
    <w:p w:rsidR="00000000" w:rsidRPr="001B0408" w:rsidP="001B0408">
      <w:pPr>
        <w:pStyle w:val="BodyText"/>
      </w:pPr>
    </w:p>
    <w:p w:rsidR="00000000" w:rsidRPr="001B0408" w:rsidP="001B0408">
      <w:pPr>
        <w:pStyle w:val="AllowPageBreak"/>
      </w:pPr>
    </w:p>
    <w:p w:rsidR="00000000" w:rsidRPr="001B0408" w:rsidP="001B0408">
      <w:pPr>
        <w:pStyle w:val="Heading1"/>
      </w:pPr>
      <w:bookmarkStart w:id="6" w:name="O_1259196"/>
      <w:bookmarkEnd w:id="6"/>
      <w:r w:rsidRPr="001B0408">
        <w:t>Foundation Skills</w:t>
      </w:r>
    </w:p>
    <w:p w:rsidR="00000000" w:rsidRPr="00802DD6" w:rsidP="00802DD6">
      <w:pPr>
        <w:pStyle w:val="BodyText"/>
        <w:rPr>
          <w:i/>
        </w:rPr>
      </w:pPr>
      <w:r w:rsidRPr="00802DD6">
        <w:rPr>
          <w:rStyle w:val="Emphasis"/>
        </w:rPr>
        <w:t>This section describes those language, literacy, numeracy and employment skills that are essential for performance in this unit of competency bu</w:t>
      </w:r>
      <w:r w:rsidRPr="00802DD6">
        <w:rPr>
          <w:rStyle w:val="Emphasis"/>
        </w:rPr>
        <w:t>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Description</w:t>
            </w:r>
          </w:p>
        </w:tc>
      </w:tr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ListBullet"/>
            </w:pPr>
            <w:r w:rsidRPr="001B0408">
              <w:t>Interpret regulatory requirements</w:t>
            </w:r>
          </w:p>
          <w:p w:rsidR="00000000" w:rsidP="001B0408">
            <w:pPr>
              <w:pStyle w:val="ListBullet"/>
              <w:rPr>
                <w:lang w:val="en-NZ"/>
              </w:rPr>
            </w:pPr>
            <w:r w:rsidRPr="001B0408">
              <w:t>Interpret information included on data collection sources</w:t>
            </w:r>
          </w:p>
        </w:tc>
      </w:tr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ListBullet"/>
              <w:rPr>
                <w:lang w:val="en-NZ"/>
              </w:rPr>
            </w:pPr>
            <w:r w:rsidRPr="001B0408">
              <w:t>Keep paper-based and/or digital records associated with meat processing</w:t>
            </w:r>
          </w:p>
        </w:tc>
      </w:tr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 xml:space="preserve">Oral </w:t>
            </w:r>
            <w:r w:rsidRPr="001B0408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ListBullet"/>
              <w:rPr>
                <w:lang w:val="en-NZ"/>
              </w:rPr>
            </w:pPr>
            <w:r w:rsidRPr="001B0408">
              <w:t>Follow up and resolve issues with data</w:t>
            </w:r>
          </w:p>
        </w:tc>
      </w:tr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ListBullet"/>
            </w:pPr>
            <w:r w:rsidRPr="001B0408">
              <w:t xml:space="preserve">Read and interpret scales and gauges </w:t>
            </w:r>
          </w:p>
          <w:p w:rsidR="00000000" w:rsidRPr="001B0408" w:rsidP="001B0408">
            <w:pPr>
              <w:pStyle w:val="ListBullet"/>
            </w:pPr>
            <w:r w:rsidRPr="001B0408">
              <w:t>Generate data reports that include charts and graphs</w:t>
            </w:r>
          </w:p>
        </w:tc>
      </w:tr>
    </w:tbl>
    <w:p w:rsidR="00000000" w:rsidRPr="001B0408" w:rsidP="001B0408">
      <w:pPr>
        <w:pStyle w:val="BodyText"/>
      </w:pPr>
    </w:p>
    <w:p w:rsidR="00000000" w:rsidRPr="001B0408" w:rsidP="001B0408">
      <w:pPr>
        <w:pStyle w:val="AllowPageBreak"/>
      </w:pPr>
    </w:p>
    <w:p w:rsidR="00000000" w:rsidRPr="001B0408" w:rsidP="001B0408">
      <w:pPr>
        <w:pStyle w:val="Heading1"/>
      </w:pPr>
      <w:bookmarkStart w:id="7" w:name="O_1259198"/>
      <w:bookmarkEnd w:id="7"/>
      <w:r w:rsidRPr="001B04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Bold"/>
              <w:rPr>
                <w:lang w:val="en-NZ"/>
              </w:rPr>
            </w:pPr>
            <w:r w:rsidRPr="001B0408">
              <w:t>Equivalence status</w:t>
            </w:r>
          </w:p>
        </w:tc>
      </w:tr>
      <w:tr w:rsidTr="001B0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AMPQUA315 Maintain production records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AMPX204 Maintain production records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t>Unit code updated to reflect work requirements Performance Criteria clarified</w:t>
            </w:r>
          </w:p>
          <w:p w:rsidR="00000000" w:rsidRPr="001B0408" w:rsidP="001B0408">
            <w:pPr>
              <w:pStyle w:val="BodyText"/>
            </w:pPr>
            <w:r w:rsidRPr="001B0408">
              <w:t>Foundation Skills added</w:t>
            </w:r>
          </w:p>
          <w:p w:rsidR="00000000" w:rsidP="001B0408">
            <w:pPr>
              <w:pStyle w:val="BodyText"/>
              <w:rPr>
                <w:lang w:val="en-NZ"/>
              </w:rPr>
            </w:pPr>
            <w:r w:rsidRPr="001B0408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08" w:rsidP="001B0408">
            <w:pPr>
              <w:pStyle w:val="BodyText"/>
            </w:pPr>
            <w:r w:rsidRPr="001B0408">
              <w:t>Not equivalent</w:t>
            </w:r>
          </w:p>
        </w:tc>
      </w:tr>
    </w:tbl>
    <w:p w:rsidR="00000000" w:rsidRPr="001B0408" w:rsidP="001B0408">
      <w:pPr>
        <w:pStyle w:val="BodyText"/>
      </w:pPr>
    </w:p>
    <w:p w:rsidR="00000000" w:rsidRPr="001B0408" w:rsidP="001B0408">
      <w:pPr>
        <w:pStyle w:val="AllowPageBreak"/>
      </w:pPr>
    </w:p>
    <w:p w:rsidR="00000000" w:rsidRPr="001B0408" w:rsidP="001B0408">
      <w:pPr>
        <w:pStyle w:val="Heading1"/>
      </w:pPr>
      <w:bookmarkStart w:id="8" w:name="O_1259205"/>
      <w:bookmarkEnd w:id="8"/>
      <w:r w:rsidRPr="001B0408">
        <w:t>Links</w:t>
      </w:r>
    </w:p>
    <w:p w:rsidR="00000000" w:rsidRPr="001B0408" w:rsidP="00802DD6">
      <w:pPr>
        <w:pStyle w:val="BodyText"/>
      </w:pPr>
      <w:r w:rsidRPr="001B04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87DA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0408" w:rsidP="001B0408"/>
    <w:sectPr w:rsidSect="001B04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08" w:rsidRPr="00802DD6" w:rsidP="00802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D6" w:rsidP="001B0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DD6" w:rsidP="001B0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2DD6" w:rsidP="001B0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408" w:rsidRPr="00802DD6" w:rsidP="00802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D6" w:rsidRPr="002D2AF8" w:rsidP="001B0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AMPQUA315 Maintain production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02DD6" w:rsidP="001B0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04D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70D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408"/>
  </w:style>
  <w:style w:type="character" w:customStyle="1" w:styleId="Heading1Char">
    <w:name w:val="Heading 1 Char"/>
    <w:basedOn w:val="DefaultParagraphFont"/>
    <w:link w:val="Heading1"/>
    <w:rsid w:val="001B0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4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4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0408"/>
    <w:rPr>
      <w:i/>
    </w:rPr>
  </w:style>
  <w:style w:type="paragraph" w:customStyle="1" w:styleId="SuperHeading">
    <w:name w:val="SuperHeading"/>
    <w:basedOn w:val="Normal"/>
    <w:rsid w:val="001B0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0408"/>
    <w:rPr>
      <w:b/>
    </w:rPr>
  </w:style>
  <w:style w:type="character" w:customStyle="1" w:styleId="Heading2Char">
    <w:name w:val="Heading 2 Char"/>
    <w:basedOn w:val="DefaultParagraphFont"/>
    <w:link w:val="Heading2"/>
    <w:rsid w:val="001B0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4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4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408"/>
    <w:rPr>
      <w:b/>
      <w:spacing w:val="0"/>
    </w:rPr>
  </w:style>
  <w:style w:type="paragraph" w:customStyle="1" w:styleId="SuperTitle">
    <w:name w:val="SuperTitle"/>
    <w:basedOn w:val="Title"/>
    <w:rsid w:val="001B0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408"/>
  </w:style>
  <w:style w:type="paragraph" w:styleId="TableofFigures">
    <w:name w:val="table of figures"/>
    <w:basedOn w:val="Normal"/>
    <w:next w:val="Normal"/>
    <w:semiHidden/>
    <w:rsid w:val="001B0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408"/>
    <w:rPr>
      <w:rFonts w:ascii="Wingdings" w:hAnsi="Wingdings"/>
    </w:rPr>
  </w:style>
  <w:style w:type="paragraph" w:customStyle="1" w:styleId="TableHeading">
    <w:name w:val="Table Heading"/>
    <w:basedOn w:val="HeadingBase"/>
    <w:rsid w:val="001B0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408"/>
    <w:rPr>
      <w:color w:val="0033CC"/>
      <w:u w:val="none"/>
    </w:rPr>
  </w:style>
  <w:style w:type="paragraph" w:customStyle="1" w:styleId="BodyTextRight">
    <w:name w:val="Body Text Right"/>
    <w:basedOn w:val="BodyText"/>
    <w:rsid w:val="001B0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408"/>
    <w:rPr>
      <w:sz w:val="32"/>
    </w:rPr>
  </w:style>
  <w:style w:type="paragraph" w:customStyle="1" w:styleId="HeadingProcedure">
    <w:name w:val="Heading Procedure"/>
    <w:basedOn w:val="HeadingBase"/>
    <w:next w:val="Normal"/>
    <w:rsid w:val="001B0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408"/>
    <w:pPr>
      <w:spacing w:before="60" w:after="60"/>
    </w:pPr>
  </w:style>
  <w:style w:type="paragraph" w:styleId="ListContinue">
    <w:name w:val="List Continue"/>
    <w:basedOn w:val="List"/>
    <w:rsid w:val="001B0408"/>
    <w:pPr>
      <w:ind w:firstLine="0"/>
    </w:pPr>
  </w:style>
  <w:style w:type="paragraph" w:customStyle="1" w:styleId="ListNote">
    <w:name w:val="List Note"/>
    <w:basedOn w:val="List"/>
    <w:rsid w:val="001B0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408"/>
    <w:rPr>
      <w:rFonts w:ascii="Courier New" w:hAnsi="Courier New"/>
    </w:rPr>
  </w:style>
  <w:style w:type="paragraph" w:customStyle="1" w:styleId="NoteBullet">
    <w:name w:val="Note Bullet"/>
    <w:basedOn w:val="Note"/>
    <w:rsid w:val="001B0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408"/>
    <w:rPr>
      <w:b/>
      <w:smallCaps/>
    </w:rPr>
  </w:style>
  <w:style w:type="paragraph" w:customStyle="1" w:styleId="TableListNumber">
    <w:name w:val="Table List Number"/>
    <w:basedOn w:val="ListNumber"/>
    <w:rsid w:val="001B0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408"/>
    <w:pPr>
      <w:numPr>
        <w:numId w:val="8"/>
      </w:numPr>
    </w:pPr>
  </w:style>
  <w:style w:type="paragraph" w:customStyle="1" w:styleId="ListAlpha2">
    <w:name w:val="List Alpha 2"/>
    <w:basedOn w:val="List2"/>
    <w:rsid w:val="001B0408"/>
    <w:pPr>
      <w:numPr>
        <w:numId w:val="7"/>
      </w:numPr>
    </w:pPr>
  </w:style>
  <w:style w:type="paragraph" w:styleId="List2">
    <w:name w:val="List 2"/>
    <w:basedOn w:val="BodyText"/>
    <w:rsid w:val="001B0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408"/>
    <w:pPr>
      <w:numPr>
        <w:numId w:val="3"/>
      </w:numPr>
    </w:pPr>
  </w:style>
  <w:style w:type="paragraph" w:styleId="ListContinue2">
    <w:name w:val="List Continue 2"/>
    <w:basedOn w:val="List2"/>
    <w:rsid w:val="001B0408"/>
    <w:pPr>
      <w:ind w:firstLine="0"/>
    </w:pPr>
  </w:style>
  <w:style w:type="paragraph" w:styleId="ListContinue3">
    <w:name w:val="List Continue 3"/>
    <w:basedOn w:val="List3"/>
    <w:rsid w:val="001B0408"/>
    <w:pPr>
      <w:ind w:left="1021" w:firstLine="0"/>
    </w:pPr>
  </w:style>
  <w:style w:type="paragraph" w:styleId="ListContinue4">
    <w:name w:val="List Continue 4"/>
    <w:basedOn w:val="List4"/>
    <w:rsid w:val="001B0408"/>
    <w:pPr>
      <w:ind w:firstLine="0"/>
    </w:pPr>
  </w:style>
  <w:style w:type="paragraph" w:styleId="ListContinue5">
    <w:name w:val="List Continue 5"/>
    <w:basedOn w:val="List5"/>
    <w:rsid w:val="001B0408"/>
    <w:pPr>
      <w:ind w:firstLine="0"/>
    </w:pPr>
  </w:style>
  <w:style w:type="paragraph" w:styleId="ListNumber3">
    <w:name w:val="List Number 3"/>
    <w:basedOn w:val="List3"/>
    <w:rsid w:val="001B0408"/>
    <w:pPr>
      <w:numPr>
        <w:numId w:val="4"/>
      </w:numPr>
    </w:pPr>
  </w:style>
  <w:style w:type="paragraph" w:styleId="ListNumber4">
    <w:name w:val="List Number 4"/>
    <w:basedOn w:val="List4"/>
    <w:rsid w:val="001B0408"/>
    <w:pPr>
      <w:numPr>
        <w:numId w:val="5"/>
      </w:numPr>
    </w:pPr>
  </w:style>
  <w:style w:type="paragraph" w:styleId="ListNumber5">
    <w:name w:val="List Number 5"/>
    <w:basedOn w:val="List5"/>
    <w:rsid w:val="001B0408"/>
    <w:pPr>
      <w:numPr>
        <w:numId w:val="6"/>
      </w:numPr>
    </w:pPr>
  </w:style>
  <w:style w:type="paragraph" w:styleId="BlockText">
    <w:name w:val="Block Text"/>
    <w:basedOn w:val="Normal"/>
    <w:rsid w:val="001B0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408"/>
    <w:rPr>
      <w:sz w:val="16"/>
      <w:vertAlign w:val="superscript"/>
    </w:rPr>
  </w:style>
  <w:style w:type="character" w:customStyle="1" w:styleId="Symbols">
    <w:name w:val="Symbols"/>
    <w:basedOn w:val="DefaultParagraphFont"/>
    <w:rsid w:val="001B0408"/>
    <w:rPr>
      <w:rFonts w:ascii="Symbol" w:hAnsi="Symbol"/>
    </w:rPr>
  </w:style>
  <w:style w:type="character" w:customStyle="1" w:styleId="MenuOptions">
    <w:name w:val="Menu Options"/>
    <w:basedOn w:val="DefaultParagraphFont"/>
    <w:rsid w:val="001B0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408"/>
    <w:rPr>
      <w:b/>
    </w:rPr>
  </w:style>
  <w:style w:type="character" w:customStyle="1" w:styleId="Underlined">
    <w:name w:val="Underlined"/>
    <w:basedOn w:val="DefaultParagraphFont"/>
    <w:rsid w:val="001B0408"/>
    <w:rPr>
      <w:u w:val="single"/>
    </w:rPr>
  </w:style>
  <w:style w:type="paragraph" w:customStyle="1" w:styleId="TableBodyTextRight">
    <w:name w:val="Table Body Text Right"/>
    <w:basedOn w:val="TableBodyText"/>
    <w:rsid w:val="001B0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408"/>
    <w:rPr>
      <w:sz w:val="18"/>
    </w:rPr>
  </w:style>
  <w:style w:type="paragraph" w:customStyle="1" w:styleId="BodySmallRight">
    <w:name w:val="Body Small Right"/>
    <w:basedOn w:val="BodyTextRight"/>
    <w:rsid w:val="001B0408"/>
    <w:rPr>
      <w:sz w:val="18"/>
      <w:szCs w:val="18"/>
    </w:rPr>
  </w:style>
  <w:style w:type="paragraph" w:customStyle="1" w:styleId="MarginEdition">
    <w:name w:val="Margin Edition"/>
    <w:basedOn w:val="MarginNote"/>
    <w:rsid w:val="001B0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408"/>
    <w:rPr>
      <w:sz w:val="2"/>
      <w:szCs w:val="2"/>
    </w:rPr>
  </w:style>
  <w:style w:type="character" w:customStyle="1" w:styleId="Small">
    <w:name w:val="Small"/>
    <w:basedOn w:val="DefaultParagraphFont"/>
    <w:rsid w:val="001B0408"/>
    <w:rPr>
      <w:sz w:val="16"/>
    </w:rPr>
  </w:style>
  <w:style w:type="paragraph" w:customStyle="1" w:styleId="WideTable">
    <w:name w:val="Wide Table"/>
    <w:basedOn w:val="Normal"/>
    <w:rsid w:val="001B0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408"/>
  </w:style>
  <w:style w:type="paragraph" w:styleId="Quote">
    <w:name w:val="Quote"/>
    <w:basedOn w:val="Heading1"/>
    <w:link w:val="QuoteChar"/>
    <w:qFormat/>
    <w:rsid w:val="001B0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408"/>
    <w:pPr>
      <w:pageBreakBefore/>
    </w:pPr>
  </w:style>
  <w:style w:type="paragraph" w:customStyle="1" w:styleId="Border">
    <w:name w:val="Border"/>
    <w:basedOn w:val="Normal"/>
    <w:qFormat/>
    <w:rsid w:val="001B0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408"/>
    <w:rPr>
      <w:u w:val="single"/>
    </w:rPr>
  </w:style>
  <w:style w:type="character" w:customStyle="1" w:styleId="BoldandItalics">
    <w:name w:val="Bold and Italics"/>
    <w:qFormat/>
    <w:rsid w:val="001B0408"/>
    <w:rPr>
      <w:b/>
      <w:i/>
      <w:u w:val="none"/>
    </w:rPr>
  </w:style>
  <w:style w:type="paragraph" w:styleId="BalloonText">
    <w:name w:val="Balloon Text"/>
    <w:basedOn w:val="Normal"/>
    <w:link w:val="BalloonTextChar"/>
    <w:rsid w:val="001B0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4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2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3170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AMPQUA315 Maintain production records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