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043" w:rsidP="008030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AMPQUA311 Assess effective stunning and bleeding</w:t>
      </w:r>
      <w:r>
        <w:fldChar w:fldCharType="end"/>
      </w:r>
    </w:p>
    <w:p w:rsidR="00803043" w:rsidP="00803043">
      <w:pPr>
        <w:pStyle w:val="Version"/>
        <w:sectPr w:rsidSect="00AF5D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5D47" w:rsidP="00AF5D47">
      <w:pPr>
        <w:pStyle w:val="SuperHeading"/>
      </w:pPr>
      <w:r w:rsidRPr="00AF5D47">
        <w:t>AMPQUA311 Assess effective stunning and bleeding</w:t>
      </w:r>
    </w:p>
    <w:p w:rsidR="00000000" w:rsidRPr="00AF5D47" w:rsidP="00AF5D47">
      <w:pPr>
        <w:pStyle w:val="Heading1"/>
      </w:pPr>
      <w:bookmarkStart w:id="1" w:name="O_1253604"/>
      <w:bookmarkEnd w:id="1"/>
      <w:r w:rsidRPr="00AF5D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5D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D47">
            <w:pPr>
              <w:pStyle w:val="BodyTextBold"/>
              <w:rPr>
                <w:lang w:val="en-NZ"/>
              </w:rPr>
            </w:pPr>
            <w:r w:rsidRPr="00AF5D4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D47">
            <w:pPr>
              <w:pStyle w:val="BodyTextBold"/>
              <w:rPr>
                <w:lang w:val="en-NZ"/>
              </w:rPr>
            </w:pPr>
            <w:r w:rsidRPr="00AF5D47">
              <w:t>Comments</w:t>
            </w:r>
          </w:p>
        </w:tc>
      </w:tr>
      <w:tr w:rsidTr="00AF5D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D47">
            <w:pPr>
              <w:pStyle w:val="BodyText"/>
              <w:rPr>
                <w:lang w:val="en-NZ"/>
              </w:rPr>
            </w:pPr>
            <w:r w:rsidRPr="00AF5D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D47" w:rsidP="00AF5D47">
            <w:pPr>
              <w:pStyle w:val="BodyText"/>
            </w:pPr>
            <w:r w:rsidRPr="00AF5D47">
              <w:t>This version released with AMP Australian Meat Processing Training Package Version 8.0.</w:t>
            </w:r>
          </w:p>
        </w:tc>
      </w:tr>
    </w:tbl>
    <w:p w:rsidR="00000000" w:rsidRPr="00AF5D47" w:rsidP="00AF5D47">
      <w:pPr>
        <w:pStyle w:val="BodyText"/>
      </w:pPr>
    </w:p>
    <w:p w:rsidR="00000000" w:rsidRPr="00AF5D47" w:rsidP="00AF5D47">
      <w:pPr>
        <w:pStyle w:val="AllowPageBreak"/>
      </w:pPr>
    </w:p>
    <w:p w:rsidR="00000000" w:rsidRPr="00AF5D47" w:rsidP="00AF5D47">
      <w:pPr>
        <w:pStyle w:val="Heading1"/>
      </w:pPr>
      <w:bookmarkStart w:id="2" w:name="O_1253605"/>
      <w:bookmarkEnd w:id="2"/>
      <w:r w:rsidRPr="00AF5D47">
        <w:t>Application</w:t>
      </w:r>
    </w:p>
    <w:p w:rsidR="00000000" w:rsidRPr="00AF5D47" w:rsidP="00803043">
      <w:pPr>
        <w:pStyle w:val="BodyText"/>
      </w:pPr>
      <w:r w:rsidRPr="00AF5D47">
        <w:t>This unit describes the skills and knowledge required to assess the humane an</w:t>
      </w:r>
      <w:r w:rsidRPr="00AF5D47">
        <w:t>d effective stunning and slaughter of food animals.</w:t>
      </w:r>
    </w:p>
    <w:p w:rsidR="00000000" w:rsidRPr="00AF5D47" w:rsidP="00803043">
      <w:pPr>
        <w:pStyle w:val="BodyText"/>
      </w:pPr>
      <w:r w:rsidRPr="00AF5D47">
        <w:t>This unit applies to individuals who take responsibility for humanely stunning and bleeding food animals in a slaughtering establishment.</w:t>
      </w:r>
    </w:p>
    <w:p w:rsidR="00000000" w:rsidRPr="00AF5D47" w:rsidP="00803043">
      <w:pPr>
        <w:pStyle w:val="BodyText"/>
      </w:pPr>
      <w:r w:rsidRPr="00AF5D47">
        <w:t>Additionally, this unit fulfils the importing country requirements</w:t>
      </w:r>
      <w:r w:rsidRPr="00AF5D47">
        <w:t xml:space="preserve"> for meat processing establishments exporting to the European Union, and meets the European Union Regulation EC 1099/2009 training requirements for the assessment of effective stunning and bleeding.</w:t>
      </w:r>
    </w:p>
    <w:p w:rsidR="00000000" w:rsidRPr="00AF5D47" w:rsidP="00803043">
      <w:pPr>
        <w:pStyle w:val="BodyText"/>
      </w:pPr>
      <w:r w:rsidRPr="00AF5D47">
        <w:t>All work must be carried out to comply with workplace pro</w:t>
      </w:r>
      <w:r w:rsidRPr="00AF5D47">
        <w:t>cedures, according to state/territory health and safety, animal welfare and meat safety regulations, legislation and standards that apply to the workplace.</w:t>
      </w:r>
    </w:p>
    <w:p w:rsidR="00000000" w:rsidRPr="00AF5D47" w:rsidP="00803043">
      <w:pPr>
        <w:pStyle w:val="BodyText"/>
      </w:pPr>
      <w:r w:rsidRPr="00AF5D47">
        <w:t xml:space="preserve">No licensing, legislative or certification requirements are known to apply to this unit at the time </w:t>
      </w:r>
      <w:r w:rsidRPr="00AF5D47">
        <w:t>of publication.</w:t>
      </w:r>
    </w:p>
    <w:p w:rsidR="00000000" w:rsidRPr="00AF5D47" w:rsidP="00AF5D47">
      <w:pPr>
        <w:pStyle w:val="Heading1"/>
      </w:pPr>
      <w:bookmarkStart w:id="3" w:name="O_1253606"/>
      <w:bookmarkEnd w:id="3"/>
      <w:r w:rsidRPr="00AF5D47">
        <w:t>Pre-requisite Unit</w:t>
      </w:r>
    </w:p>
    <w:p w:rsidR="00000000" w:rsidRPr="00AF5D47" w:rsidP="00803043">
      <w:pPr>
        <w:pStyle w:val="BodyText"/>
      </w:pPr>
      <w:r w:rsidRPr="00AF5D47">
        <w:t>Nil</w:t>
      </w:r>
    </w:p>
    <w:p w:rsidR="00000000" w:rsidRPr="00AF5D47" w:rsidP="00AF5D47">
      <w:pPr>
        <w:pStyle w:val="Heading1"/>
      </w:pPr>
      <w:bookmarkStart w:id="4" w:name="O_1253608"/>
      <w:bookmarkEnd w:id="4"/>
      <w:r w:rsidRPr="00AF5D47">
        <w:t>Unit Sector</w:t>
      </w:r>
    </w:p>
    <w:p w:rsidR="00000000" w:rsidRPr="00AF5D47" w:rsidP="00803043">
      <w:pPr>
        <w:pStyle w:val="BodyText"/>
      </w:pPr>
      <w:r w:rsidRPr="00AF5D47">
        <w:t>Quality Assurance (QUA)</w:t>
      </w:r>
    </w:p>
    <w:p w:rsidR="00000000" w:rsidRPr="00AF5D47" w:rsidP="00AF5D47">
      <w:pPr>
        <w:pStyle w:val="Heading1"/>
      </w:pPr>
      <w:bookmarkStart w:id="5" w:name="O_1253609"/>
      <w:bookmarkEnd w:id="5"/>
      <w:r w:rsidRPr="00AF5D4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30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D47">
            <w:pPr>
              <w:pStyle w:val="BodyTextBold"/>
              <w:rPr>
                <w:lang w:val="en-NZ"/>
              </w:rPr>
            </w:pPr>
            <w:r w:rsidRPr="00AF5D4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D47">
            <w:pPr>
              <w:pStyle w:val="BodyTextBold"/>
              <w:rPr>
                <w:lang w:val="en-NZ"/>
              </w:rPr>
            </w:pPr>
            <w:r w:rsidRPr="00AF5D47">
              <w:t>Performance Criteria</w:t>
            </w:r>
          </w:p>
        </w:tc>
      </w:tr>
      <w:tr w:rsidTr="008030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D47" w:rsidP="00AF5D47">
            <w:pPr>
              <w:pStyle w:val="BodyText"/>
            </w:pPr>
            <w:r w:rsidRPr="00AF5D4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D47">
            <w:pPr>
              <w:pStyle w:val="BodyText"/>
              <w:rPr>
                <w:lang w:val="en-NZ"/>
              </w:rPr>
            </w:pPr>
            <w:r w:rsidRPr="00AF5D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30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D47">
            <w:pPr>
              <w:pStyle w:val="BodyText"/>
              <w:rPr>
                <w:lang w:val="en-NZ"/>
              </w:rPr>
            </w:pPr>
            <w:r w:rsidRPr="00AF5D47">
              <w:t xml:space="preserve">1. Assess the effective </w:t>
            </w:r>
            <w:r w:rsidRPr="00AF5D47">
              <w:t xml:space="preserve">stunning of an animal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D47" w:rsidP="00AF5D47">
            <w:pPr>
              <w:pStyle w:val="BodyText"/>
            </w:pPr>
            <w:r w:rsidRPr="00AF5D47">
              <w:t>1.1 Select and fit personal protective equipment (PPE)</w:t>
            </w:r>
          </w:p>
          <w:p w:rsidR="00000000" w:rsidRPr="00AF5D47" w:rsidP="00AF5D47">
            <w:pPr>
              <w:pStyle w:val="BodyText"/>
            </w:pPr>
            <w:r w:rsidRPr="00AF5D47">
              <w:t xml:space="preserve">1.2 Check animal for an effective stun prior to bleeding </w:t>
            </w:r>
            <w:r w:rsidRPr="00AF5D47">
              <w:t>ensuring that processes comply with workplace and regulatory requirements</w:t>
            </w:r>
          </w:p>
          <w:p w:rsidR="00000000" w:rsidRPr="00AF5D47" w:rsidP="00AF5D47">
            <w:pPr>
              <w:pStyle w:val="BodyText"/>
            </w:pPr>
            <w:r w:rsidRPr="00AF5D47">
              <w:t>1.3 Take corrective action when effective stun is not achieved</w:t>
            </w:r>
          </w:p>
          <w:p w:rsidR="00000000" w:rsidRPr="00AF5D47" w:rsidP="00AF5D47">
            <w:pPr>
              <w:pStyle w:val="BodyText"/>
            </w:pPr>
            <w:r w:rsidRPr="00AF5D47">
              <w:t>1.4 Record the assessment of stunning according to workplace requirements</w:t>
            </w:r>
          </w:p>
          <w:p w:rsidR="00000000" w:rsidP="00AF5D47">
            <w:pPr>
              <w:pStyle w:val="BodyText"/>
              <w:rPr>
                <w:lang w:val="en-NZ"/>
              </w:rPr>
            </w:pPr>
            <w:r w:rsidRPr="00AF5D47">
              <w:t>1.5 Assess stunning against the applicable work instruction and standard to ensure it is effective and humane</w:t>
            </w:r>
          </w:p>
        </w:tc>
      </w:tr>
      <w:tr w:rsidTr="008030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D47">
            <w:pPr>
              <w:pStyle w:val="BodyText"/>
              <w:rPr>
                <w:lang w:val="en-NZ"/>
              </w:rPr>
            </w:pPr>
            <w:r w:rsidRPr="00AF5D47">
              <w:t>2. Monitor for bleed chain insensibility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D47" w:rsidP="00AF5D47">
            <w:pPr>
              <w:pStyle w:val="BodyText"/>
            </w:pPr>
            <w:r w:rsidRPr="00AF5D47">
              <w:t>2.1 Check animals for insensibility on the bleed chain</w:t>
            </w:r>
          </w:p>
          <w:p w:rsidR="00000000" w:rsidRPr="00AF5D47" w:rsidP="00AF5D47">
            <w:pPr>
              <w:pStyle w:val="BodyText"/>
            </w:pPr>
            <w:r w:rsidRPr="00AF5D47">
              <w:t>2.2 Immediately report signs of sensibility and t</w:t>
            </w:r>
            <w:r w:rsidRPr="00AF5D47">
              <w:t>ake immediate corrective action</w:t>
            </w:r>
          </w:p>
          <w:p w:rsidR="00000000" w:rsidRPr="00AF5D47" w:rsidP="00AF5D47">
            <w:pPr>
              <w:pStyle w:val="BodyText"/>
            </w:pPr>
            <w:r w:rsidRPr="00AF5D47">
              <w:t>2.3 Identify the causes of any bleed chain insensibility</w:t>
            </w:r>
          </w:p>
          <w:p w:rsidR="00000000" w:rsidRPr="00AF5D47" w:rsidP="00AF5D47">
            <w:pPr>
              <w:pStyle w:val="BodyText"/>
            </w:pPr>
            <w:r w:rsidRPr="00AF5D47">
              <w:t>2.4 Record the monitoring and assessment of stunning and bleeding, including any failures, according to workplace requirements</w:t>
            </w:r>
          </w:p>
          <w:p w:rsidR="00000000" w:rsidRPr="00AF5D47" w:rsidP="00AF5D47">
            <w:pPr>
              <w:pStyle w:val="BodyText"/>
            </w:pPr>
            <w:r w:rsidRPr="00AF5D47">
              <w:t>2.5 Assess bleeding against the applicab</w:t>
            </w:r>
            <w:r w:rsidRPr="00AF5D47">
              <w:t>le work instruction and standard to ensure it is effective and humane</w:t>
            </w:r>
          </w:p>
        </w:tc>
      </w:tr>
    </w:tbl>
    <w:p w:rsidR="00000000" w:rsidRPr="00AF5D47" w:rsidP="00AF5D47">
      <w:pPr>
        <w:pStyle w:val="BodyText"/>
      </w:pPr>
    </w:p>
    <w:p w:rsidR="00000000" w:rsidRPr="00AF5D47" w:rsidP="00AF5D47">
      <w:pPr>
        <w:pStyle w:val="AllowPageBreak"/>
      </w:pPr>
    </w:p>
    <w:p w:rsidR="00000000" w:rsidRPr="00AF5D47" w:rsidP="00AF5D47">
      <w:pPr>
        <w:pStyle w:val="Heading1"/>
      </w:pPr>
      <w:bookmarkStart w:id="6" w:name="O_1253610"/>
      <w:bookmarkEnd w:id="6"/>
      <w:r w:rsidRPr="00AF5D47">
        <w:t>Foundation Skills</w:t>
      </w:r>
    </w:p>
    <w:p w:rsidR="00000000" w:rsidRPr="00803043" w:rsidP="00803043">
      <w:pPr>
        <w:pStyle w:val="BodyText"/>
        <w:rPr>
          <w:i/>
        </w:rPr>
      </w:pPr>
      <w:r w:rsidRPr="00803043">
        <w:rPr>
          <w:rStyle w:val="Emphasis"/>
        </w:rPr>
        <w:t>This section describes those language, literacy, numeracy and employment skills that are essential for performance in this unit of competency but a</w:t>
      </w:r>
      <w:r w:rsidRPr="00803043">
        <w:rPr>
          <w:rStyle w:val="Emphasis"/>
        </w:rPr>
        <w:t>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5D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D47">
            <w:pPr>
              <w:pStyle w:val="BodyTextBold"/>
              <w:rPr>
                <w:lang w:val="en-NZ"/>
              </w:rPr>
            </w:pPr>
            <w:r w:rsidRPr="00AF5D4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D47">
            <w:pPr>
              <w:pStyle w:val="BodyTextBold"/>
              <w:rPr>
                <w:lang w:val="en-NZ"/>
              </w:rPr>
            </w:pPr>
            <w:r w:rsidRPr="00AF5D47">
              <w:t>Description</w:t>
            </w:r>
          </w:p>
        </w:tc>
      </w:tr>
      <w:tr w:rsidTr="00AF5D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D47">
            <w:pPr>
              <w:pStyle w:val="BodyText"/>
              <w:rPr>
                <w:lang w:val="en-NZ"/>
              </w:rPr>
            </w:pPr>
            <w:r w:rsidRPr="00AF5D4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D47">
            <w:pPr>
              <w:pStyle w:val="ListBullet"/>
              <w:rPr>
                <w:lang w:val="en-NZ"/>
              </w:rPr>
            </w:pPr>
            <w:r w:rsidRPr="00AF5D47">
              <w:t>Interpret work instructions and standards and electronic data</w:t>
            </w:r>
          </w:p>
        </w:tc>
      </w:tr>
      <w:tr w:rsidTr="00AF5D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D47">
            <w:pPr>
              <w:pStyle w:val="BodyText"/>
              <w:rPr>
                <w:lang w:val="en-NZ"/>
              </w:rPr>
            </w:pPr>
            <w:r w:rsidRPr="00AF5D4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D47" w:rsidP="00AF5D47">
            <w:pPr>
              <w:pStyle w:val="ListBullet"/>
            </w:pPr>
            <w:r w:rsidRPr="00AF5D47">
              <w:t>Record stunning and bleeding processes using digital and/or paper-based formats</w:t>
            </w:r>
          </w:p>
        </w:tc>
      </w:tr>
    </w:tbl>
    <w:p w:rsidR="00000000" w:rsidRPr="00AF5D47" w:rsidP="00AF5D47">
      <w:pPr>
        <w:pStyle w:val="BodyText"/>
      </w:pPr>
    </w:p>
    <w:p w:rsidR="00000000" w:rsidRPr="00AF5D47" w:rsidP="00AF5D47">
      <w:pPr>
        <w:pStyle w:val="AllowPageBreak"/>
      </w:pPr>
    </w:p>
    <w:p w:rsidR="00000000" w:rsidRPr="00AF5D47" w:rsidP="00AF5D47">
      <w:pPr>
        <w:pStyle w:val="Heading1"/>
      </w:pPr>
      <w:bookmarkStart w:id="7" w:name="O_1253612"/>
      <w:bookmarkEnd w:id="7"/>
      <w:r w:rsidRPr="00AF5D4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F5D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D47">
            <w:pPr>
              <w:pStyle w:val="BodyTextBold"/>
              <w:rPr>
                <w:lang w:val="en-NZ"/>
              </w:rPr>
            </w:pPr>
            <w:r w:rsidRPr="00AF5D4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D47">
            <w:pPr>
              <w:pStyle w:val="BodyTextBold"/>
              <w:rPr>
                <w:lang w:val="en-NZ"/>
              </w:rPr>
            </w:pPr>
            <w:r w:rsidRPr="00AF5D4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D47">
            <w:pPr>
              <w:pStyle w:val="BodyTextBold"/>
              <w:rPr>
                <w:lang w:val="en-NZ"/>
              </w:rPr>
            </w:pPr>
            <w:r w:rsidRPr="00AF5D4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D47">
            <w:pPr>
              <w:pStyle w:val="BodyTextBold"/>
              <w:rPr>
                <w:lang w:val="en-NZ"/>
              </w:rPr>
            </w:pPr>
            <w:r w:rsidRPr="00AF5D47">
              <w:t>Equivalence status</w:t>
            </w:r>
          </w:p>
        </w:tc>
      </w:tr>
      <w:tr w:rsidTr="00AF5D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D47">
            <w:pPr>
              <w:pStyle w:val="BodyText"/>
              <w:rPr>
                <w:lang w:val="en-NZ"/>
              </w:rPr>
            </w:pPr>
            <w:r w:rsidRPr="00AF5D47">
              <w:t xml:space="preserve">AMPQUA311 Assess </w:t>
            </w:r>
            <w:r w:rsidRPr="00AF5D47">
              <w:t>effective stunning and bleeding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D47">
            <w:pPr>
              <w:pStyle w:val="BodyText"/>
              <w:rPr>
                <w:lang w:val="en-NZ"/>
              </w:rPr>
            </w:pPr>
            <w:r w:rsidRPr="00AF5D47">
              <w:t xml:space="preserve">AMPA3003 Assess </w:t>
            </w:r>
            <w:r w:rsidRPr="00AF5D47">
              <w:t>effective stunning and bleeding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D47" w:rsidP="00AF5D47">
            <w:pPr>
              <w:pStyle w:val="BodyText"/>
            </w:pPr>
            <w:r w:rsidRPr="00AF5D47">
              <w:t>Unit code updated</w:t>
            </w:r>
          </w:p>
          <w:p w:rsidR="00000000" w:rsidRPr="00AF5D47" w:rsidP="00AF5D47">
            <w:pPr>
              <w:pStyle w:val="BodyText"/>
            </w:pPr>
            <w:r w:rsidRPr="00AF5D47">
              <w:t>Performance Criteria cla</w:t>
            </w:r>
            <w:r w:rsidRPr="00AF5D47">
              <w:t>rified</w:t>
            </w:r>
          </w:p>
          <w:p w:rsidR="00000000" w:rsidRPr="00AF5D47" w:rsidP="00AF5D47">
            <w:pPr>
              <w:pStyle w:val="BodyText"/>
            </w:pPr>
            <w:r w:rsidRPr="00AF5D47">
              <w:t>Foundation Skills added</w:t>
            </w:r>
          </w:p>
          <w:p w:rsidR="00000000" w:rsidP="00AF5D47">
            <w:pPr>
              <w:pStyle w:val="BodyText"/>
              <w:rPr>
                <w:lang w:val="en-NZ"/>
              </w:rPr>
            </w:pPr>
            <w:r w:rsidRPr="00AF5D47">
              <w:t>Assessment Requirements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D47" w:rsidP="00AF5D47">
            <w:pPr>
              <w:pStyle w:val="BodyText"/>
            </w:pPr>
            <w:r w:rsidRPr="00AF5D47">
              <w:t>Equivalent</w:t>
            </w:r>
          </w:p>
        </w:tc>
      </w:tr>
    </w:tbl>
    <w:p w:rsidR="00000000" w:rsidRPr="00AF5D47" w:rsidP="00AF5D47">
      <w:pPr>
        <w:pStyle w:val="BodyText"/>
      </w:pPr>
    </w:p>
    <w:p w:rsidR="00000000" w:rsidRPr="00AF5D47" w:rsidP="00AF5D47">
      <w:pPr>
        <w:pStyle w:val="AllowPageBreak"/>
      </w:pPr>
    </w:p>
    <w:p w:rsidR="00000000" w:rsidRPr="00AF5D47" w:rsidP="00AF5D47">
      <w:pPr>
        <w:pStyle w:val="Heading1"/>
      </w:pPr>
      <w:bookmarkStart w:id="8" w:name="O_1253619"/>
      <w:bookmarkEnd w:id="8"/>
      <w:r w:rsidRPr="00AF5D47">
        <w:t>Links</w:t>
      </w:r>
    </w:p>
    <w:p w:rsidR="00000000" w:rsidRPr="00AF5D47" w:rsidP="00803043">
      <w:pPr>
        <w:pStyle w:val="BodyText"/>
      </w:pPr>
      <w:r w:rsidRPr="00AF5D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E5FC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F5D47" w:rsidP="00803043">
      <w:pPr>
        <w:pStyle w:val="BodyText"/>
        <w:sectPr w:rsidSect="00AF5D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5D47" w:rsidP="00AF5D47">
      <w:pPr>
        <w:pStyle w:val="SuperHeading"/>
      </w:pPr>
      <w:r w:rsidRPr="00AF5D47">
        <w:t xml:space="preserve">Assessment Requirements for AMPQUA311 Assess </w:t>
      </w:r>
      <w:r w:rsidRPr="00AF5D47">
        <w:t>effective stunning and bleeding</w:t>
      </w:r>
    </w:p>
    <w:p w:rsidR="00000000" w:rsidRPr="00AF5D47" w:rsidP="00AF5D47">
      <w:pPr>
        <w:pStyle w:val="Heading1"/>
      </w:pPr>
      <w:bookmarkStart w:id="9" w:name="O_1253614"/>
      <w:bookmarkEnd w:id="9"/>
      <w:r w:rsidRPr="00AF5D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5D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D47">
            <w:pPr>
              <w:pStyle w:val="BodyTextBold"/>
              <w:rPr>
                <w:lang w:val="en-NZ"/>
              </w:rPr>
            </w:pPr>
            <w:r w:rsidRPr="00AF5D4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D47">
            <w:pPr>
              <w:pStyle w:val="BodyTextBold"/>
              <w:rPr>
                <w:lang w:val="en-NZ"/>
              </w:rPr>
            </w:pPr>
            <w:r w:rsidRPr="00AF5D47">
              <w:t>Comments</w:t>
            </w:r>
          </w:p>
        </w:tc>
      </w:tr>
      <w:tr w:rsidTr="00AF5D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D47">
            <w:pPr>
              <w:pStyle w:val="BodyText"/>
              <w:rPr>
                <w:lang w:val="en-NZ"/>
              </w:rPr>
            </w:pPr>
            <w:r w:rsidRPr="00AF5D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D47" w:rsidP="00AF5D47">
            <w:pPr>
              <w:pStyle w:val="BodyText"/>
            </w:pPr>
            <w:r w:rsidRPr="00AF5D47">
              <w:t>This version released with AMP Australian Meat Processing Training Package Version 8.0.</w:t>
            </w:r>
          </w:p>
        </w:tc>
      </w:tr>
    </w:tbl>
    <w:p w:rsidR="00000000" w:rsidRPr="00AF5D47" w:rsidP="00AF5D47">
      <w:pPr>
        <w:pStyle w:val="BodyText"/>
      </w:pPr>
    </w:p>
    <w:p w:rsidR="00000000" w:rsidRPr="00AF5D47" w:rsidP="00AF5D47">
      <w:pPr>
        <w:pStyle w:val="AllowPageBreak"/>
      </w:pPr>
    </w:p>
    <w:p w:rsidR="00000000" w:rsidRPr="00AF5D47" w:rsidP="00AF5D47">
      <w:pPr>
        <w:pStyle w:val="Heading1"/>
      </w:pPr>
      <w:bookmarkStart w:id="10" w:name="O_1253615"/>
      <w:bookmarkEnd w:id="10"/>
      <w:r w:rsidRPr="00AF5D47">
        <w:t>Performance Evidence</w:t>
      </w:r>
    </w:p>
    <w:p w:rsidR="00000000" w:rsidRPr="00AF5D47" w:rsidP="00803043">
      <w:pPr>
        <w:pStyle w:val="BodyText"/>
      </w:pPr>
      <w:r w:rsidRPr="00AF5D47">
        <w:t>An individual demonstrating</w:t>
      </w:r>
      <w:r w:rsidRPr="00AF5D47">
        <w:t xml:space="preserve"> competency must satisfy all of the elements and performance criteria in this unit.</w:t>
      </w:r>
    </w:p>
    <w:p w:rsidR="00000000" w:rsidRPr="00AF5D47" w:rsidP="00803043">
      <w:pPr>
        <w:pStyle w:val="BodyText"/>
      </w:pPr>
      <w:r w:rsidRPr="00AF5D47">
        <w:t>There must be evidence that the individual has assessed animal stunning and bleeding processes to identify their effectiveness for at least ten animals.</w:t>
      </w:r>
    </w:p>
    <w:p w:rsidR="00000000" w:rsidRPr="00AF5D47" w:rsidP="00AF5D47">
      <w:pPr>
        <w:pStyle w:val="Heading1"/>
      </w:pPr>
      <w:bookmarkStart w:id="11" w:name="O_1253616"/>
      <w:bookmarkEnd w:id="11"/>
      <w:r w:rsidRPr="00AF5D47">
        <w:t>Knowledge Evidence</w:t>
      </w:r>
    </w:p>
    <w:p w:rsidR="00000000" w:rsidRPr="00AF5D47" w:rsidP="00803043">
      <w:pPr>
        <w:pStyle w:val="BodyText"/>
      </w:pPr>
      <w:r w:rsidRPr="00AF5D47">
        <w:t>An individual must be able to demonstrate the knowledge required to perform the tasks outlined in the elements and performance criteria of this unit. This includes knowledge of:</w:t>
      </w:r>
    </w:p>
    <w:p w:rsidR="00000000" w:rsidRPr="00AF5D47" w:rsidP="00AF5D47">
      <w:pPr>
        <w:pStyle w:val="ListBullet"/>
      </w:pPr>
      <w:r w:rsidRPr="00AF5D47">
        <w:t>methods of stunning and their application</w:t>
      </w:r>
    </w:p>
    <w:p w:rsidR="00000000" w:rsidRPr="00AF5D47" w:rsidP="00AF5D47">
      <w:pPr>
        <w:pStyle w:val="ListBullet"/>
      </w:pPr>
      <w:r w:rsidRPr="00AF5D47">
        <w:t>animal welfare requirements, including importing country requirements where appropriate</w:t>
      </w:r>
    </w:p>
    <w:p w:rsidR="00000000" w:rsidRPr="00AF5D47" w:rsidP="00AF5D47">
      <w:pPr>
        <w:pStyle w:val="ListBullet"/>
      </w:pPr>
      <w:r w:rsidRPr="00AF5D47">
        <w:t>purpose of stunning animal</w:t>
      </w:r>
    </w:p>
    <w:p w:rsidR="00000000" w:rsidRPr="00AF5D47" w:rsidP="00AF5D47">
      <w:pPr>
        <w:pStyle w:val="ListBullet"/>
      </w:pPr>
      <w:r w:rsidRPr="00AF5D47">
        <w:t>the indicators of an effective stun</w:t>
      </w:r>
    </w:p>
    <w:p w:rsidR="00000000" w:rsidRPr="00AF5D47" w:rsidP="00AF5D47">
      <w:pPr>
        <w:pStyle w:val="ListBullet"/>
      </w:pPr>
      <w:r w:rsidRPr="00AF5D47">
        <w:t>signs of an ineffective stun</w:t>
      </w:r>
    </w:p>
    <w:p w:rsidR="00000000" w:rsidRPr="00AF5D47" w:rsidP="00AF5D47">
      <w:pPr>
        <w:pStyle w:val="ListBullet"/>
      </w:pPr>
      <w:r w:rsidRPr="00AF5D47">
        <w:t>animal welfare implications of ineffective stunning and bleeding</w:t>
      </w:r>
    </w:p>
    <w:p w:rsidR="00000000" w:rsidRPr="00AF5D47" w:rsidP="00AF5D47">
      <w:pPr>
        <w:pStyle w:val="ListBullet"/>
      </w:pPr>
      <w:r w:rsidRPr="00AF5D47">
        <w:t>workplace h</w:t>
      </w:r>
      <w:r w:rsidRPr="00AF5D47">
        <w:t>ealth and safety consequences of not achieving an effective stun</w:t>
      </w:r>
    </w:p>
    <w:p w:rsidR="00000000" w:rsidRPr="00AF5D47" w:rsidP="00AF5D47">
      <w:pPr>
        <w:pStyle w:val="ListBullet"/>
      </w:pPr>
      <w:r w:rsidRPr="00AF5D47">
        <w:t>workplace and regulatory requirements for monitoring stunning</w:t>
      </w:r>
    </w:p>
    <w:p w:rsidR="00000000" w:rsidRPr="00AF5D47" w:rsidP="00AF5D47">
      <w:pPr>
        <w:pStyle w:val="ListBullet"/>
      </w:pPr>
      <w:r w:rsidRPr="00AF5D47">
        <w:t>the causes of ineffective stunning and bleeding</w:t>
      </w:r>
    </w:p>
    <w:p w:rsidR="00000000" w:rsidRPr="00AF5D47" w:rsidP="00AF5D47">
      <w:pPr>
        <w:pStyle w:val="ListBullet"/>
      </w:pPr>
      <w:r w:rsidRPr="00AF5D47">
        <w:t>signs of bleed chain insensibility</w:t>
      </w:r>
    </w:p>
    <w:p w:rsidR="00000000" w:rsidRPr="00AF5D47" w:rsidP="00AF5D47">
      <w:pPr>
        <w:pStyle w:val="ListBullet"/>
      </w:pPr>
      <w:r w:rsidRPr="00AF5D47">
        <w:t>procedures for the assessment of stunning</w:t>
      </w:r>
    </w:p>
    <w:p w:rsidR="00000000" w:rsidRPr="00AF5D47" w:rsidP="00AF5D47">
      <w:pPr>
        <w:pStyle w:val="ListBullet"/>
      </w:pPr>
      <w:r w:rsidRPr="00AF5D47">
        <w:t>proc</w:t>
      </w:r>
      <w:r w:rsidRPr="00AF5D47">
        <w:t>edures for the assessment of bleed chain insensibility</w:t>
      </w:r>
    </w:p>
    <w:p w:rsidR="00000000" w:rsidRPr="00AF5D47" w:rsidP="00AF5D47">
      <w:pPr>
        <w:pStyle w:val="ListBullet"/>
      </w:pPr>
      <w:r w:rsidRPr="00AF5D47">
        <w:t>workplace and regulatory requirements for monitoring bleed chain insensibility</w:t>
      </w:r>
    </w:p>
    <w:p w:rsidR="00000000" w:rsidRPr="00AF5D47" w:rsidP="00AF5D47">
      <w:pPr>
        <w:pStyle w:val="ListBullet"/>
      </w:pPr>
      <w:r w:rsidRPr="00AF5D47">
        <w:t>impact of ineffective restraining and stunning on product quality</w:t>
      </w:r>
    </w:p>
    <w:p w:rsidR="00000000" w:rsidRPr="00AF5D47" w:rsidP="00AF5D47">
      <w:pPr>
        <w:pStyle w:val="ListBullet"/>
      </w:pPr>
      <w:r w:rsidRPr="00AF5D47">
        <w:t>relevant regulatory requirements for stunning and bleedi</w:t>
      </w:r>
      <w:r w:rsidRPr="00AF5D47">
        <w:t>ng animals</w:t>
      </w:r>
    </w:p>
    <w:p w:rsidR="00000000" w:rsidRPr="00AF5D47" w:rsidP="00AF5D47">
      <w:pPr>
        <w:pStyle w:val="ListBullet"/>
      </w:pPr>
      <w:r w:rsidRPr="00AF5D47">
        <w:t>corrective actions for an ineffective stun</w:t>
      </w:r>
    </w:p>
    <w:p w:rsidR="00000000" w:rsidRPr="00AF5D47" w:rsidP="00AF5D47">
      <w:pPr>
        <w:pStyle w:val="ListBullet"/>
      </w:pPr>
      <w:r w:rsidRPr="00AF5D47">
        <w:t>correct use of personal protective equipment (PPE).</w:t>
      </w:r>
    </w:p>
    <w:p w:rsidR="00000000" w:rsidRPr="00AF5D47" w:rsidP="00AF5D47">
      <w:pPr>
        <w:pStyle w:val="AllowPageBreak"/>
      </w:pPr>
    </w:p>
    <w:p w:rsidR="00000000" w:rsidRPr="00AF5D47" w:rsidP="00AF5D47">
      <w:pPr>
        <w:pStyle w:val="Heading1"/>
      </w:pPr>
      <w:bookmarkStart w:id="12" w:name="O_1253617"/>
      <w:bookmarkEnd w:id="12"/>
      <w:r w:rsidRPr="00AF5D47">
        <w:t>Assessment Conditions</w:t>
      </w:r>
    </w:p>
    <w:p w:rsidR="00000000" w:rsidRPr="00AF5D47" w:rsidP="00803043">
      <w:pPr>
        <w:pStyle w:val="BodyText"/>
      </w:pPr>
      <w:r w:rsidRPr="00AF5D47">
        <w:t>Assessment of the skills in this unit of competency must take place under the following conditions:</w:t>
      </w:r>
    </w:p>
    <w:p w:rsidR="00000000" w:rsidRPr="00AF5D47" w:rsidP="00AF5D47">
      <w:pPr>
        <w:pStyle w:val="ListBullet"/>
      </w:pPr>
      <w:r w:rsidRPr="00AF5D47">
        <w:t>physical conditions:</w:t>
      </w:r>
    </w:p>
    <w:p w:rsidR="00000000" w:rsidRPr="00AF5D47" w:rsidP="00AF5D47">
      <w:pPr>
        <w:pStyle w:val="ListBullet2"/>
      </w:pPr>
      <w:r w:rsidRPr="00AF5D47">
        <w:t>skills must be demonstrated in a slaughtering establishment or an environment that accurately represents workplace conditions</w:t>
      </w:r>
    </w:p>
    <w:p w:rsidR="00000000" w:rsidRPr="00AF5D47" w:rsidP="00AF5D47">
      <w:pPr>
        <w:pStyle w:val="ListBullet"/>
      </w:pPr>
      <w:r w:rsidRPr="00AF5D47">
        <w:t>resources, equipment and materials:</w:t>
      </w:r>
    </w:p>
    <w:p w:rsidR="00000000" w:rsidRPr="00AF5D47" w:rsidP="00AF5D47">
      <w:pPr>
        <w:pStyle w:val="ListBullet2"/>
      </w:pPr>
      <w:r w:rsidRPr="00AF5D47">
        <w:t>reporting and monitoring systems</w:t>
      </w:r>
    </w:p>
    <w:p w:rsidR="00000000" w:rsidRPr="00AF5D47" w:rsidP="00AF5D47">
      <w:pPr>
        <w:pStyle w:val="ListBullet2"/>
      </w:pPr>
      <w:r w:rsidRPr="00AF5D47">
        <w:t>real animals</w:t>
      </w:r>
    </w:p>
    <w:p w:rsidR="00000000" w:rsidRPr="00AF5D47" w:rsidP="00AF5D47">
      <w:pPr>
        <w:pStyle w:val="ListBullet2"/>
      </w:pPr>
      <w:r w:rsidRPr="00AF5D47">
        <w:t>PPE</w:t>
      </w:r>
    </w:p>
    <w:p w:rsidR="00000000" w:rsidRPr="00AF5D47" w:rsidP="00AF5D47">
      <w:pPr>
        <w:pStyle w:val="ListBullet"/>
      </w:pPr>
      <w:r w:rsidRPr="00AF5D47">
        <w:t>specifications:</w:t>
      </w:r>
    </w:p>
    <w:p w:rsidR="00000000" w:rsidRPr="00AF5D47" w:rsidP="00AF5D47">
      <w:pPr>
        <w:pStyle w:val="ListBullet2"/>
      </w:pPr>
      <w:r w:rsidRPr="00AF5D47">
        <w:t>wo</w:t>
      </w:r>
      <w:r w:rsidRPr="00AF5D47">
        <w:t>rkplace procedures, including advice on safe work practices, animal welfare requirements</w:t>
      </w:r>
    </w:p>
    <w:p w:rsidR="00000000" w:rsidRPr="00AF5D47" w:rsidP="00AF5D47">
      <w:pPr>
        <w:pStyle w:val="ListBullet"/>
      </w:pPr>
      <w:r w:rsidRPr="00AF5D47">
        <w:t>timeframes:</w:t>
      </w:r>
    </w:p>
    <w:p w:rsidR="00000000" w:rsidRPr="00AF5D47" w:rsidP="00AF5D47">
      <w:pPr>
        <w:pStyle w:val="ListBullet2"/>
      </w:pPr>
      <w:r w:rsidRPr="00AF5D47">
        <w:t>within typical operating and production conditions for the workplace.</w:t>
      </w:r>
    </w:p>
    <w:p w:rsidR="00000000" w:rsidRPr="00AF5D47" w:rsidP="00803043">
      <w:pPr>
        <w:pStyle w:val="BodyText"/>
      </w:pPr>
      <w:r w:rsidRPr="00AF5D47">
        <w:t xml:space="preserve">Assessment for this unit must include at least three forms of evidence. </w:t>
      </w:r>
    </w:p>
    <w:p w:rsidR="00000000" w:rsidRPr="00AF5D47" w:rsidP="00803043">
      <w:pPr>
        <w:pStyle w:val="BodyText"/>
      </w:pPr>
      <w:r w:rsidRPr="00AF5D47">
        <w:t>Assessors of this unit must satisfy the requirements for assessors in applicable vocational education and training legislation, frameworks and/or standards.</w:t>
      </w:r>
    </w:p>
    <w:p w:rsidR="00000000" w:rsidRPr="00AF5D47" w:rsidP="00AF5D47">
      <w:pPr>
        <w:pStyle w:val="Heading1"/>
      </w:pPr>
      <w:bookmarkStart w:id="13" w:name="O_1253620"/>
      <w:bookmarkEnd w:id="13"/>
      <w:r w:rsidRPr="00AF5D47">
        <w:t>Links</w:t>
      </w:r>
    </w:p>
    <w:p w:rsidR="00000000" w:rsidRPr="00AF5D47" w:rsidP="00803043">
      <w:pPr>
        <w:pStyle w:val="BodyText"/>
      </w:pPr>
      <w:r w:rsidRPr="00AF5D47">
        <w:t>Companion Volumes, including Implementation Guides, are available at VETNe</w:t>
      </w:r>
      <w:r w:rsidRPr="00AF5D47">
        <w:t xml:space="preserve">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E5FC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F5D47" w:rsidP="00AF5D47"/>
    <w:sectPr w:rsidSect="00AF5D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D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D47" w:rsidRPr="00803043" w:rsidP="008030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D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043" w:rsidP="00AF5D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3043" w:rsidP="00AF5D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03043" w:rsidP="00AF5D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D47" w:rsidP="00AF5D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3043">
      <w:t>Approved</w:t>
    </w:r>
    <w:r w:rsidR="008030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30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3043">
      <w:rPr>
        <w:noProof/>
      </w:rPr>
      <w:t>4</w:t>
    </w:r>
    <w:r>
      <w:rPr>
        <w:noProof/>
      </w:rPr>
      <w:fldChar w:fldCharType="end"/>
    </w:r>
  </w:p>
  <w:p w:rsidR="00AF5D47" w:rsidP="00AF5D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30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3043">
      <w:t>Skills Insight</w:t>
    </w:r>
    <w:r w:rsidR="00803043">
      <w:fldChar w:fldCharType="end"/>
    </w:r>
  </w:p>
  <w:p w:rsidR="00AF5D47" w:rsidP="00AF5D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D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0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5D47" w:rsidRPr="00803043" w:rsidP="008030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D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043" w:rsidRPr="002D2AF8" w:rsidP="00AF5D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AMPQUA311 Assess effective stunning and bleeding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3043" w:rsidP="00AF5D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D47" w:rsidRPr="002D2AF8" w:rsidP="00AF5D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3043">
      <w:t>AMPQUA311 Assess effective stunning and bleeding</w:t>
    </w:r>
    <w:r w:rsidR="008030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3043">
      <w:rPr>
        <w:noProof/>
      </w:rPr>
      <w:t>2 March 2025</w:t>
    </w:r>
    <w:r>
      <w:fldChar w:fldCharType="end"/>
    </w:r>
  </w:p>
  <w:p w:rsidR="00AF5D47" w:rsidP="00AF5D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4061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D227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B29E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D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5D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5D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5D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5D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5D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5D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5D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5D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5D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5D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5D47"/>
  </w:style>
  <w:style w:type="character" w:customStyle="1" w:styleId="Heading1Char">
    <w:name w:val="Heading 1 Char"/>
    <w:basedOn w:val="DefaultParagraphFont"/>
    <w:link w:val="Heading1"/>
    <w:rsid w:val="00AF5D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5D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5D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5D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5D4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5D47"/>
    <w:rPr>
      <w:i/>
    </w:rPr>
  </w:style>
  <w:style w:type="paragraph" w:customStyle="1" w:styleId="SuperHeading">
    <w:name w:val="SuperHeading"/>
    <w:basedOn w:val="Normal"/>
    <w:rsid w:val="00AF5D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5D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F5D47"/>
    <w:rPr>
      <w:b/>
    </w:rPr>
  </w:style>
  <w:style w:type="character" w:customStyle="1" w:styleId="Heading2Char">
    <w:name w:val="Heading 2 Char"/>
    <w:basedOn w:val="DefaultParagraphFont"/>
    <w:link w:val="Heading2"/>
    <w:rsid w:val="00AF5D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5D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5D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5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5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5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5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5D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5D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5D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5D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5D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5D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5D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5D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5D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5D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5D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5D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5D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5D47"/>
    <w:rPr>
      <w:b/>
      <w:spacing w:val="0"/>
    </w:rPr>
  </w:style>
  <w:style w:type="paragraph" w:customStyle="1" w:styleId="SuperTitle">
    <w:name w:val="SuperTitle"/>
    <w:basedOn w:val="Title"/>
    <w:rsid w:val="00AF5D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5D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5D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5D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5D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5D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5D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5D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5D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5D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5D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5D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5D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5D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5D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5D47"/>
  </w:style>
  <w:style w:type="paragraph" w:styleId="TableofFigures">
    <w:name w:val="table of figures"/>
    <w:basedOn w:val="Normal"/>
    <w:next w:val="Normal"/>
    <w:semiHidden/>
    <w:rsid w:val="00AF5D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5D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5D47"/>
    <w:rPr>
      <w:rFonts w:ascii="Wingdings" w:hAnsi="Wingdings"/>
    </w:rPr>
  </w:style>
  <w:style w:type="paragraph" w:customStyle="1" w:styleId="TableHeading">
    <w:name w:val="Table Heading"/>
    <w:basedOn w:val="HeadingBase"/>
    <w:rsid w:val="00AF5D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5D47"/>
    <w:rPr>
      <w:color w:val="0033CC"/>
      <w:u w:val="none"/>
    </w:rPr>
  </w:style>
  <w:style w:type="paragraph" w:customStyle="1" w:styleId="BodyTextRight">
    <w:name w:val="Body Text Right"/>
    <w:basedOn w:val="BodyText"/>
    <w:rsid w:val="00AF5D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5D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5D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5D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5D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5D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5D47"/>
    <w:rPr>
      <w:sz w:val="32"/>
    </w:rPr>
  </w:style>
  <w:style w:type="paragraph" w:customStyle="1" w:styleId="HeadingProcedure">
    <w:name w:val="Heading Procedure"/>
    <w:basedOn w:val="HeadingBase"/>
    <w:next w:val="Normal"/>
    <w:rsid w:val="00AF5D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5D47"/>
    <w:pPr>
      <w:spacing w:before="60" w:after="60"/>
    </w:pPr>
  </w:style>
  <w:style w:type="paragraph" w:styleId="ListContinue">
    <w:name w:val="List Continue"/>
    <w:basedOn w:val="List"/>
    <w:rsid w:val="00AF5D47"/>
    <w:pPr>
      <w:ind w:firstLine="0"/>
    </w:pPr>
  </w:style>
  <w:style w:type="paragraph" w:customStyle="1" w:styleId="ListNote">
    <w:name w:val="List Note"/>
    <w:basedOn w:val="List"/>
    <w:rsid w:val="00AF5D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5D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5D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5D47"/>
    <w:rPr>
      <w:rFonts w:ascii="Courier New" w:hAnsi="Courier New"/>
    </w:rPr>
  </w:style>
  <w:style w:type="paragraph" w:customStyle="1" w:styleId="NoteBullet">
    <w:name w:val="Note Bullet"/>
    <w:basedOn w:val="Note"/>
    <w:rsid w:val="00AF5D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5D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5D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5D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5D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5D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5D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5D47"/>
    <w:rPr>
      <w:b/>
      <w:smallCaps/>
    </w:rPr>
  </w:style>
  <w:style w:type="paragraph" w:customStyle="1" w:styleId="TableListNumber">
    <w:name w:val="Table List Number"/>
    <w:basedOn w:val="ListNumber"/>
    <w:rsid w:val="00AF5D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5D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5D47"/>
    <w:pPr>
      <w:numPr>
        <w:numId w:val="9"/>
      </w:numPr>
    </w:pPr>
  </w:style>
  <w:style w:type="paragraph" w:customStyle="1" w:styleId="ListAlpha2">
    <w:name w:val="List Alpha 2"/>
    <w:basedOn w:val="List2"/>
    <w:rsid w:val="00AF5D47"/>
    <w:pPr>
      <w:numPr>
        <w:numId w:val="8"/>
      </w:numPr>
    </w:pPr>
  </w:style>
  <w:style w:type="paragraph" w:styleId="List2">
    <w:name w:val="List 2"/>
    <w:basedOn w:val="BodyText"/>
    <w:rsid w:val="00AF5D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5D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5D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5D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5D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5D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5D47"/>
    <w:pPr>
      <w:numPr>
        <w:numId w:val="4"/>
      </w:numPr>
    </w:pPr>
  </w:style>
  <w:style w:type="paragraph" w:styleId="ListContinue2">
    <w:name w:val="List Continue 2"/>
    <w:basedOn w:val="List2"/>
    <w:rsid w:val="00AF5D47"/>
    <w:pPr>
      <w:ind w:firstLine="0"/>
    </w:pPr>
  </w:style>
  <w:style w:type="paragraph" w:styleId="ListContinue3">
    <w:name w:val="List Continue 3"/>
    <w:basedOn w:val="List3"/>
    <w:rsid w:val="00AF5D47"/>
    <w:pPr>
      <w:ind w:left="1021" w:firstLine="0"/>
    </w:pPr>
  </w:style>
  <w:style w:type="paragraph" w:styleId="ListContinue4">
    <w:name w:val="List Continue 4"/>
    <w:basedOn w:val="List4"/>
    <w:rsid w:val="00AF5D47"/>
    <w:pPr>
      <w:ind w:firstLine="0"/>
    </w:pPr>
  </w:style>
  <w:style w:type="paragraph" w:styleId="ListContinue5">
    <w:name w:val="List Continue 5"/>
    <w:basedOn w:val="List5"/>
    <w:rsid w:val="00AF5D47"/>
    <w:pPr>
      <w:ind w:firstLine="0"/>
    </w:pPr>
  </w:style>
  <w:style w:type="paragraph" w:styleId="ListNumber3">
    <w:name w:val="List Number 3"/>
    <w:basedOn w:val="List3"/>
    <w:rsid w:val="00AF5D47"/>
    <w:pPr>
      <w:numPr>
        <w:numId w:val="5"/>
      </w:numPr>
    </w:pPr>
  </w:style>
  <w:style w:type="paragraph" w:styleId="ListNumber4">
    <w:name w:val="List Number 4"/>
    <w:basedOn w:val="List4"/>
    <w:rsid w:val="00AF5D47"/>
    <w:pPr>
      <w:numPr>
        <w:numId w:val="6"/>
      </w:numPr>
    </w:pPr>
  </w:style>
  <w:style w:type="paragraph" w:styleId="ListNumber5">
    <w:name w:val="List Number 5"/>
    <w:basedOn w:val="List5"/>
    <w:rsid w:val="00AF5D47"/>
    <w:pPr>
      <w:numPr>
        <w:numId w:val="7"/>
      </w:numPr>
    </w:pPr>
  </w:style>
  <w:style w:type="paragraph" w:styleId="BlockText">
    <w:name w:val="Block Text"/>
    <w:basedOn w:val="Normal"/>
    <w:rsid w:val="00AF5D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5D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5D47"/>
    <w:rPr>
      <w:sz w:val="16"/>
      <w:vertAlign w:val="superscript"/>
    </w:rPr>
  </w:style>
  <w:style w:type="character" w:customStyle="1" w:styleId="Symbols">
    <w:name w:val="Symbols"/>
    <w:basedOn w:val="DefaultParagraphFont"/>
    <w:rsid w:val="00AF5D47"/>
    <w:rPr>
      <w:rFonts w:ascii="Symbol" w:hAnsi="Symbol"/>
    </w:rPr>
  </w:style>
  <w:style w:type="character" w:customStyle="1" w:styleId="MenuOptions">
    <w:name w:val="Menu Options"/>
    <w:basedOn w:val="DefaultParagraphFont"/>
    <w:rsid w:val="00AF5D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5D47"/>
    <w:rPr>
      <w:b/>
    </w:rPr>
  </w:style>
  <w:style w:type="character" w:customStyle="1" w:styleId="Underlined">
    <w:name w:val="Underlined"/>
    <w:basedOn w:val="DefaultParagraphFont"/>
    <w:rsid w:val="00AF5D47"/>
    <w:rPr>
      <w:u w:val="single"/>
    </w:rPr>
  </w:style>
  <w:style w:type="paragraph" w:customStyle="1" w:styleId="TableBodyTextRight">
    <w:name w:val="Table Body Text Right"/>
    <w:basedOn w:val="TableBodyText"/>
    <w:rsid w:val="00AF5D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5D47"/>
    <w:rPr>
      <w:sz w:val="18"/>
    </w:rPr>
  </w:style>
  <w:style w:type="paragraph" w:customStyle="1" w:styleId="BodySmallRight">
    <w:name w:val="Body Small Right"/>
    <w:basedOn w:val="BodyTextRight"/>
    <w:rsid w:val="00AF5D47"/>
    <w:rPr>
      <w:sz w:val="18"/>
      <w:szCs w:val="18"/>
    </w:rPr>
  </w:style>
  <w:style w:type="paragraph" w:customStyle="1" w:styleId="MarginEdition">
    <w:name w:val="Margin Edition"/>
    <w:basedOn w:val="MarginNote"/>
    <w:rsid w:val="00AF5D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5D47"/>
    <w:rPr>
      <w:sz w:val="2"/>
      <w:szCs w:val="2"/>
    </w:rPr>
  </w:style>
  <w:style w:type="character" w:customStyle="1" w:styleId="Small">
    <w:name w:val="Small"/>
    <w:basedOn w:val="DefaultParagraphFont"/>
    <w:rsid w:val="00AF5D47"/>
    <w:rPr>
      <w:sz w:val="16"/>
    </w:rPr>
  </w:style>
  <w:style w:type="paragraph" w:customStyle="1" w:styleId="WideTable">
    <w:name w:val="Wide Table"/>
    <w:basedOn w:val="Normal"/>
    <w:rsid w:val="00AF5D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5D47"/>
  </w:style>
  <w:style w:type="paragraph" w:styleId="Quote">
    <w:name w:val="Quote"/>
    <w:basedOn w:val="Heading1"/>
    <w:link w:val="QuoteChar"/>
    <w:qFormat/>
    <w:rsid w:val="00AF5D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5D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5D47"/>
    <w:pPr>
      <w:pageBreakBefore/>
    </w:pPr>
  </w:style>
  <w:style w:type="paragraph" w:customStyle="1" w:styleId="Border">
    <w:name w:val="Border"/>
    <w:basedOn w:val="Normal"/>
    <w:qFormat/>
    <w:rsid w:val="00AF5D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5D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D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D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5D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5D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5D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5D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5D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5D47"/>
    <w:rPr>
      <w:u w:val="single"/>
    </w:rPr>
  </w:style>
  <w:style w:type="character" w:customStyle="1" w:styleId="BoldandItalics">
    <w:name w:val="Bold and Italics"/>
    <w:qFormat/>
    <w:rsid w:val="00AF5D47"/>
    <w:rPr>
      <w:b/>
      <w:i/>
      <w:u w:val="none"/>
    </w:rPr>
  </w:style>
  <w:style w:type="paragraph" w:styleId="BalloonText">
    <w:name w:val="Balloon Text"/>
    <w:basedOn w:val="Normal"/>
    <w:link w:val="BalloonTextChar"/>
    <w:rsid w:val="00AF5D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D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5D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5D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5D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5D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5D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030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804</Words>
  <Characters>5276</Characters>
  <Application>Microsoft Office Word</Application>
  <DocSecurity>0</DocSecurity>
  <Lines>170</Lines>
  <Paragraphs>121</Paragraphs>
  <ScaleCrop>false</ScaleCrop>
  <Company>Author-it Software Corporation Ltd.</Company>
  <LinksUpToDate>false</LinksUpToDate>
  <CharactersWithSpaces>5959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AMPQUA311 Assess effective stunning and bleeding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2025-03-01T18:51:00Z</dcterms:created>
  <dcterms:modified xsi:type="dcterms:W3CDTF">2025-03-01T18:51:00Z</dcterms:modified>
</cp:coreProperties>
</file>