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4992" w:rsidP="006149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AMPQUA310 Inspect transportation container or vehicle</w:t>
      </w:r>
      <w:r>
        <w:fldChar w:fldCharType="end"/>
      </w:r>
    </w:p>
    <w:p w:rsidR="00614992" w:rsidP="00614992">
      <w:pPr>
        <w:pStyle w:val="Version"/>
        <w:sectPr w:rsidSect="00EF68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68D9" w:rsidP="00EF68D9">
      <w:pPr>
        <w:pStyle w:val="SuperHeading"/>
      </w:pPr>
      <w:r w:rsidRPr="00EF68D9">
        <w:t>Assessment Requirements for AMPQUA310 Inspect transportation container or vehicle</w:t>
      </w:r>
    </w:p>
    <w:p w:rsidR="00000000" w:rsidRPr="00EF68D9" w:rsidP="00EF68D9">
      <w:pPr>
        <w:pStyle w:val="Heading1"/>
      </w:pPr>
      <w:bookmarkStart w:id="1" w:name="O_1253595"/>
      <w:bookmarkEnd w:id="1"/>
      <w:r w:rsidRPr="00EF68D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F68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8D9">
            <w:pPr>
              <w:pStyle w:val="BodyTextBold"/>
              <w:rPr>
                <w:lang w:val="en-NZ"/>
              </w:rPr>
            </w:pPr>
            <w:r w:rsidRPr="00EF68D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8D9">
            <w:pPr>
              <w:pStyle w:val="BodyTextBold"/>
              <w:rPr>
                <w:lang w:val="en-NZ"/>
              </w:rPr>
            </w:pPr>
            <w:r w:rsidRPr="00EF68D9">
              <w:t>Comments</w:t>
            </w:r>
          </w:p>
        </w:tc>
      </w:tr>
      <w:tr w:rsidTr="00EF68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8D9">
            <w:pPr>
              <w:pStyle w:val="BodyText"/>
              <w:rPr>
                <w:lang w:val="en-NZ"/>
              </w:rPr>
            </w:pPr>
            <w:r w:rsidRPr="00EF68D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8D9" w:rsidP="00EF68D9">
            <w:pPr>
              <w:pStyle w:val="BodyText"/>
            </w:pPr>
            <w:r w:rsidRPr="00EF68D9">
              <w:t>This version released with AMP Australian Meat Processing Training Package Version 8.0.</w:t>
            </w:r>
          </w:p>
        </w:tc>
      </w:tr>
    </w:tbl>
    <w:p w:rsidR="00000000" w:rsidRPr="00EF68D9" w:rsidP="00EF68D9">
      <w:pPr>
        <w:pStyle w:val="BodyText"/>
      </w:pPr>
    </w:p>
    <w:p w:rsidR="00000000" w:rsidRPr="00EF68D9" w:rsidP="00EF68D9">
      <w:pPr>
        <w:pStyle w:val="AllowPageBreak"/>
      </w:pPr>
    </w:p>
    <w:p w:rsidR="00000000" w:rsidRPr="00EF68D9" w:rsidP="00EF68D9">
      <w:pPr>
        <w:pStyle w:val="Heading1"/>
      </w:pPr>
      <w:bookmarkStart w:id="2" w:name="O_1253596"/>
      <w:bookmarkEnd w:id="2"/>
      <w:r w:rsidRPr="00EF68D9">
        <w:t>Performance Evidence</w:t>
      </w:r>
    </w:p>
    <w:p w:rsidR="00000000" w:rsidRPr="00EF68D9" w:rsidP="00614992">
      <w:pPr>
        <w:pStyle w:val="BodyText"/>
      </w:pPr>
      <w:r w:rsidRPr="00EF68D9">
        <w:t>An individual demonstrating competency must satisfy all of the elements and performance criteria in this unit.</w:t>
      </w:r>
    </w:p>
    <w:p w:rsidR="00000000" w:rsidRPr="00EF68D9" w:rsidP="00614992">
      <w:pPr>
        <w:pStyle w:val="BodyText"/>
      </w:pPr>
      <w:r w:rsidRPr="00EF68D9">
        <w:t>There must be evidence that the individual has inspected at least one meat transportation container or vehicle, inc</w:t>
      </w:r>
      <w:r w:rsidRPr="00EF68D9">
        <w:t>luding:</w:t>
      </w:r>
    </w:p>
    <w:p w:rsidR="00000000" w:rsidRPr="00EF68D9" w:rsidP="00EF68D9">
      <w:pPr>
        <w:pStyle w:val="ListBullet"/>
      </w:pPr>
      <w:r w:rsidRPr="00EF68D9">
        <w:t>assessed vehicle against workplace and regulatory standards and requirements</w:t>
      </w:r>
    </w:p>
    <w:p w:rsidR="00000000" w:rsidRPr="00EF68D9" w:rsidP="00EF68D9">
      <w:pPr>
        <w:pStyle w:val="ListBullet"/>
      </w:pPr>
      <w:r w:rsidRPr="00EF68D9">
        <w:t>identified any non-conformance in hygiene and sanitation, workplace health and safety, and licensing requirements</w:t>
      </w:r>
    </w:p>
    <w:p w:rsidR="00000000" w:rsidRPr="00EF68D9" w:rsidP="00EF68D9">
      <w:pPr>
        <w:pStyle w:val="ListBullet"/>
      </w:pPr>
      <w:r w:rsidRPr="00EF68D9">
        <w:t>taken corrective action if veh</w:t>
      </w:r>
      <w:r w:rsidRPr="00EF68D9">
        <w:t>icle or container does not meet workplace or regulatory requirements</w:t>
      </w:r>
    </w:p>
    <w:p w:rsidR="00000000" w:rsidRPr="00EF68D9" w:rsidP="00EF68D9">
      <w:pPr>
        <w:pStyle w:val="ListBullet"/>
      </w:pPr>
      <w:r w:rsidRPr="00EF68D9">
        <w:t>prepared reports in standard formats.</w:t>
      </w:r>
    </w:p>
    <w:p w:rsidR="00000000" w:rsidRPr="00EF68D9" w:rsidP="00EF68D9">
      <w:pPr>
        <w:pStyle w:val="AllowPageBreak"/>
      </w:pPr>
    </w:p>
    <w:p w:rsidR="00000000" w:rsidRPr="00EF68D9" w:rsidP="00EF68D9">
      <w:pPr>
        <w:pStyle w:val="Heading1"/>
      </w:pPr>
      <w:bookmarkStart w:id="3" w:name="O_1253597"/>
      <w:bookmarkEnd w:id="3"/>
      <w:r w:rsidRPr="00EF68D9">
        <w:t>Knowledge Evidence</w:t>
      </w:r>
    </w:p>
    <w:p w:rsidR="00000000" w:rsidRPr="00EF68D9" w:rsidP="00614992">
      <w:pPr>
        <w:pStyle w:val="BodyText"/>
      </w:pPr>
      <w:r w:rsidRPr="00EF68D9">
        <w:t xml:space="preserve">An individual must be able to demonstrate the knowledge required to perform the tasks outlined in the elements </w:t>
      </w:r>
      <w:r w:rsidRPr="00EF68D9">
        <w:t>and performance criteria of this unit. This includes knowledge of:</w:t>
      </w:r>
    </w:p>
    <w:p w:rsidR="00000000" w:rsidRPr="00EF68D9" w:rsidP="00EF68D9">
      <w:pPr>
        <w:pStyle w:val="ListBullet"/>
      </w:pPr>
      <w:r w:rsidRPr="00EF68D9">
        <w:t>the purpose and intent of food and meat safety legislation and control measures for physical, chemical and microbiological risks to products to be transported</w:t>
      </w:r>
    </w:p>
    <w:p w:rsidR="00000000" w:rsidRPr="00EF68D9" w:rsidP="00EF68D9">
      <w:pPr>
        <w:pStyle w:val="ListBullet"/>
      </w:pPr>
      <w:r w:rsidRPr="00EF68D9">
        <w:t>potential sources of contamin</w:t>
      </w:r>
      <w:r w:rsidRPr="00EF68D9">
        <w:t>ation and cross-contamination of product during transportation</w:t>
      </w:r>
    </w:p>
    <w:p w:rsidR="00000000" w:rsidRPr="00EF68D9" w:rsidP="00EF68D9">
      <w:pPr>
        <w:pStyle w:val="ListBullet"/>
      </w:pPr>
      <w:r w:rsidRPr="00EF68D9">
        <w:t>regulatory and workplace hygiene and sanitation requirements related to inspection of meat transport vehicles or containers</w:t>
      </w:r>
    </w:p>
    <w:p w:rsidR="00000000" w:rsidRPr="00EF68D9" w:rsidP="00EF68D9">
      <w:pPr>
        <w:pStyle w:val="ListBullet"/>
      </w:pPr>
      <w:r w:rsidRPr="00EF68D9">
        <w:t>licensing and registration requirements for meat transport vehicles</w:t>
      </w:r>
    </w:p>
    <w:p w:rsidR="00000000" w:rsidRPr="00EF68D9" w:rsidP="00EF68D9">
      <w:pPr>
        <w:pStyle w:val="ListBullet"/>
      </w:pPr>
      <w:r w:rsidRPr="00EF68D9">
        <w:t>c</w:t>
      </w:r>
      <w:r w:rsidRPr="00EF68D9">
        <w:t xml:space="preserve">onstruction requirements for vehicles specified in relevant Australian Standard </w:t>
      </w:r>
    </w:p>
    <w:p w:rsidR="00000000" w:rsidRPr="00EF68D9" w:rsidP="00EF68D9">
      <w:pPr>
        <w:pStyle w:val="ListBullet"/>
      </w:pPr>
      <w:r w:rsidRPr="00EF68D9">
        <w:t>workplace health and safety hazards and acceptable risk control methods, for working in food transportation containers and vehicles</w:t>
      </w:r>
    </w:p>
    <w:p w:rsidR="00000000" w:rsidRPr="00EF68D9" w:rsidP="00EF68D9">
      <w:pPr>
        <w:pStyle w:val="ListBullet"/>
      </w:pPr>
      <w:r w:rsidRPr="00EF68D9">
        <w:t>correct use of personal protective equipmen</w:t>
      </w:r>
      <w:r w:rsidRPr="00EF68D9">
        <w:t>t (PPE)</w:t>
      </w:r>
    </w:p>
    <w:p w:rsidR="00000000" w:rsidRPr="00EF68D9" w:rsidP="00EF68D9">
      <w:pPr>
        <w:pStyle w:val="ListBullet"/>
      </w:pPr>
      <w:r w:rsidRPr="00EF68D9">
        <w:t>recording and reporting requirements.</w:t>
      </w:r>
    </w:p>
    <w:p w:rsidR="00000000" w:rsidRPr="00EF68D9" w:rsidP="00EF68D9">
      <w:pPr>
        <w:pStyle w:val="AllowPageBreak"/>
      </w:pPr>
    </w:p>
    <w:p w:rsidR="00000000" w:rsidRPr="00EF68D9" w:rsidP="00EF68D9">
      <w:pPr>
        <w:pStyle w:val="Heading1"/>
      </w:pPr>
      <w:bookmarkStart w:id="4" w:name="O_1253598"/>
      <w:bookmarkEnd w:id="4"/>
      <w:r w:rsidRPr="00EF68D9">
        <w:t>Assessment Conditions</w:t>
      </w:r>
    </w:p>
    <w:p w:rsidR="00000000" w:rsidRPr="00EF68D9" w:rsidP="00614992">
      <w:pPr>
        <w:pStyle w:val="BodyText"/>
      </w:pPr>
      <w:r w:rsidRPr="00EF68D9">
        <w:t>Assessment of the skills in this unit of competency must take place under the following conditions:</w:t>
      </w:r>
    </w:p>
    <w:p w:rsidR="00000000" w:rsidRPr="00EF68D9" w:rsidP="00EF68D9">
      <w:pPr>
        <w:pStyle w:val="ListBullet"/>
      </w:pPr>
      <w:r w:rsidRPr="00EF68D9">
        <w:t>physical conditions:</w:t>
      </w:r>
    </w:p>
    <w:p w:rsidR="00000000" w:rsidRPr="00EF68D9" w:rsidP="00EF68D9">
      <w:pPr>
        <w:pStyle w:val="ListBullet2"/>
      </w:pPr>
      <w:r w:rsidRPr="00EF68D9">
        <w:t>skills must be demonstrated in a meat processi</w:t>
      </w:r>
      <w:r w:rsidRPr="00EF68D9">
        <w:t>ng workplace or an environment that accurately represents workplace conditions</w:t>
      </w:r>
    </w:p>
    <w:p w:rsidR="00000000" w:rsidRPr="00EF68D9" w:rsidP="00EF68D9">
      <w:pPr>
        <w:pStyle w:val="ListBullet"/>
      </w:pPr>
      <w:r w:rsidRPr="00EF68D9">
        <w:t>resources, equipment and materials:</w:t>
      </w:r>
    </w:p>
    <w:p w:rsidR="00000000" w:rsidRPr="00EF68D9" w:rsidP="00EF68D9">
      <w:pPr>
        <w:pStyle w:val="ListBullet2"/>
      </w:pPr>
      <w:r w:rsidRPr="00EF68D9">
        <w:t>meat transport containers and/or vehicles</w:t>
      </w:r>
    </w:p>
    <w:p w:rsidR="00000000" w:rsidRPr="00EF68D9" w:rsidP="00EF68D9">
      <w:pPr>
        <w:pStyle w:val="ListBullet2"/>
      </w:pPr>
      <w:r w:rsidRPr="00EF68D9">
        <w:t>reporting systems</w:t>
      </w:r>
    </w:p>
    <w:p w:rsidR="00000000" w:rsidRPr="00EF68D9" w:rsidP="00EF68D9">
      <w:pPr>
        <w:pStyle w:val="ListBullet2"/>
      </w:pPr>
      <w:r w:rsidRPr="00EF68D9">
        <w:t>PPE</w:t>
      </w:r>
    </w:p>
    <w:p w:rsidR="00000000" w:rsidRPr="00EF68D9" w:rsidP="00EF68D9">
      <w:pPr>
        <w:pStyle w:val="ListBullet"/>
      </w:pPr>
      <w:r w:rsidRPr="00EF68D9">
        <w:t>specifications:</w:t>
      </w:r>
    </w:p>
    <w:p w:rsidR="00000000" w:rsidRPr="00EF68D9" w:rsidP="00EF68D9">
      <w:pPr>
        <w:pStyle w:val="ListBullet2"/>
      </w:pPr>
      <w:r w:rsidRPr="00EF68D9">
        <w:t>workplace procedures, including advice on safe work practices, meat safety, quality and environmental requirements</w:t>
      </w:r>
    </w:p>
    <w:p w:rsidR="00000000" w:rsidRPr="00EF68D9" w:rsidP="00EF68D9">
      <w:pPr>
        <w:pStyle w:val="ListBullet2"/>
      </w:pPr>
      <w:r w:rsidRPr="00EF68D9">
        <w:t>relevant Australian Standard.</w:t>
      </w:r>
    </w:p>
    <w:p w:rsidR="00000000" w:rsidRPr="00EF68D9" w:rsidP="00614992">
      <w:pPr>
        <w:pStyle w:val="BodyText"/>
      </w:pPr>
      <w:r w:rsidRPr="00EF68D9">
        <w:t>Assessment for this unit must include at least three forms of evidence.</w:t>
      </w:r>
    </w:p>
    <w:p w:rsidR="00000000" w:rsidRPr="00EF68D9" w:rsidP="00614992">
      <w:pPr>
        <w:pStyle w:val="BodyText"/>
      </w:pPr>
      <w:r w:rsidRPr="00EF68D9">
        <w:t>Assessors of this unit must satisfy the</w:t>
      </w:r>
      <w:r w:rsidRPr="00EF68D9">
        <w:t xml:space="preserve"> requirements for assessors in applicable vocational education and training legislation, frameworks and/or standards.</w:t>
      </w:r>
    </w:p>
    <w:p w:rsidR="00000000" w:rsidRPr="00EF68D9" w:rsidP="00EF68D9">
      <w:pPr>
        <w:pStyle w:val="Heading1"/>
      </w:pPr>
      <w:bookmarkStart w:id="5" w:name="O_1253601"/>
      <w:bookmarkEnd w:id="5"/>
      <w:r w:rsidRPr="00EF68D9">
        <w:t>Links</w:t>
      </w:r>
    </w:p>
    <w:p w:rsidR="00000000" w:rsidRPr="00EF68D9" w:rsidP="00614992">
      <w:pPr>
        <w:pStyle w:val="BodyText"/>
      </w:pPr>
      <w:r w:rsidRPr="00EF68D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3053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F68D9" w:rsidP="00EF68D9"/>
    <w:sectPr w:rsidSect="00EF68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8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8D9" w:rsidRPr="00614992" w:rsidP="006149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8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992" w:rsidP="00EF68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14992" w:rsidP="00EF68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14992" w:rsidP="00EF68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8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9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68D9" w:rsidRPr="00614992" w:rsidP="006149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8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992" w:rsidRPr="002D2AF8" w:rsidP="00EF68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AMPQUA310 Inspect transportation container or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614992" w:rsidP="00EF68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80B5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2869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38A2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8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68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68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68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68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68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68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68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68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68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68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68D9"/>
  </w:style>
  <w:style w:type="character" w:customStyle="1" w:styleId="Heading1Char">
    <w:name w:val="Heading 1 Char"/>
    <w:basedOn w:val="DefaultParagraphFont"/>
    <w:link w:val="Heading1"/>
    <w:rsid w:val="00EF68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68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68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68D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F68D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F68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68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F68D9"/>
    <w:rPr>
      <w:b/>
    </w:rPr>
  </w:style>
  <w:style w:type="character" w:customStyle="1" w:styleId="Heading2Char">
    <w:name w:val="Heading 2 Char"/>
    <w:basedOn w:val="DefaultParagraphFont"/>
    <w:link w:val="Heading2"/>
    <w:rsid w:val="00EF68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68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68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68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68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68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68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68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68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68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68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68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68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68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68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68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68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68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68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68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68D9"/>
    <w:rPr>
      <w:b/>
      <w:spacing w:val="0"/>
    </w:rPr>
  </w:style>
  <w:style w:type="paragraph" w:customStyle="1" w:styleId="SuperTitle">
    <w:name w:val="SuperTitle"/>
    <w:basedOn w:val="Title"/>
    <w:rsid w:val="00EF68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68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68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68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68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68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68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68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68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68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68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68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68D9"/>
    <w:rPr>
      <w:i/>
    </w:rPr>
  </w:style>
  <w:style w:type="paragraph" w:styleId="Caption">
    <w:name w:val="caption"/>
    <w:basedOn w:val="BodyText"/>
    <w:next w:val="Normal"/>
    <w:qFormat/>
    <w:rsid w:val="00EF68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68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68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68D9"/>
  </w:style>
  <w:style w:type="paragraph" w:styleId="TableofFigures">
    <w:name w:val="table of figures"/>
    <w:basedOn w:val="Normal"/>
    <w:next w:val="Normal"/>
    <w:semiHidden/>
    <w:rsid w:val="00EF68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68D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F68D9"/>
    <w:rPr>
      <w:rFonts w:ascii="Wingdings" w:hAnsi="Wingdings"/>
    </w:rPr>
  </w:style>
  <w:style w:type="paragraph" w:customStyle="1" w:styleId="TableHeading">
    <w:name w:val="Table Heading"/>
    <w:basedOn w:val="HeadingBase"/>
    <w:rsid w:val="00EF68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68D9"/>
    <w:rPr>
      <w:color w:val="0033CC"/>
      <w:u w:val="none"/>
    </w:rPr>
  </w:style>
  <w:style w:type="paragraph" w:customStyle="1" w:styleId="BodyTextRight">
    <w:name w:val="Body Text Right"/>
    <w:basedOn w:val="BodyText"/>
    <w:rsid w:val="00EF68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68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68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68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68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68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68D9"/>
    <w:rPr>
      <w:sz w:val="32"/>
    </w:rPr>
  </w:style>
  <w:style w:type="paragraph" w:customStyle="1" w:styleId="HeadingProcedure">
    <w:name w:val="Heading Procedure"/>
    <w:basedOn w:val="HeadingBase"/>
    <w:next w:val="Normal"/>
    <w:rsid w:val="00EF68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68D9"/>
    <w:pPr>
      <w:spacing w:before="60" w:after="60"/>
    </w:pPr>
  </w:style>
  <w:style w:type="paragraph" w:styleId="ListContinue">
    <w:name w:val="List Continue"/>
    <w:basedOn w:val="List"/>
    <w:rsid w:val="00EF68D9"/>
    <w:pPr>
      <w:ind w:firstLine="0"/>
    </w:pPr>
  </w:style>
  <w:style w:type="paragraph" w:customStyle="1" w:styleId="ListNote">
    <w:name w:val="List Note"/>
    <w:basedOn w:val="List"/>
    <w:rsid w:val="00EF68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68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68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68D9"/>
    <w:rPr>
      <w:rFonts w:ascii="Courier New" w:hAnsi="Courier New"/>
    </w:rPr>
  </w:style>
  <w:style w:type="paragraph" w:customStyle="1" w:styleId="NoteBullet">
    <w:name w:val="Note Bullet"/>
    <w:basedOn w:val="Note"/>
    <w:rsid w:val="00EF68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68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68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68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68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68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68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68D9"/>
    <w:rPr>
      <w:b/>
      <w:smallCaps/>
    </w:rPr>
  </w:style>
  <w:style w:type="paragraph" w:customStyle="1" w:styleId="TableListNumber">
    <w:name w:val="Table List Number"/>
    <w:basedOn w:val="ListNumber"/>
    <w:rsid w:val="00EF68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68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68D9"/>
    <w:pPr>
      <w:numPr>
        <w:numId w:val="9"/>
      </w:numPr>
    </w:pPr>
  </w:style>
  <w:style w:type="paragraph" w:customStyle="1" w:styleId="ListAlpha2">
    <w:name w:val="List Alpha 2"/>
    <w:basedOn w:val="List2"/>
    <w:rsid w:val="00EF68D9"/>
    <w:pPr>
      <w:numPr>
        <w:numId w:val="8"/>
      </w:numPr>
    </w:pPr>
  </w:style>
  <w:style w:type="paragraph" w:styleId="List2">
    <w:name w:val="List 2"/>
    <w:basedOn w:val="BodyText"/>
    <w:rsid w:val="00EF68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68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68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68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68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68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68D9"/>
    <w:pPr>
      <w:numPr>
        <w:numId w:val="4"/>
      </w:numPr>
    </w:pPr>
  </w:style>
  <w:style w:type="paragraph" w:styleId="ListContinue2">
    <w:name w:val="List Continue 2"/>
    <w:basedOn w:val="List2"/>
    <w:rsid w:val="00EF68D9"/>
    <w:pPr>
      <w:ind w:firstLine="0"/>
    </w:pPr>
  </w:style>
  <w:style w:type="paragraph" w:styleId="ListContinue3">
    <w:name w:val="List Continue 3"/>
    <w:basedOn w:val="List3"/>
    <w:rsid w:val="00EF68D9"/>
    <w:pPr>
      <w:ind w:left="1021" w:firstLine="0"/>
    </w:pPr>
  </w:style>
  <w:style w:type="paragraph" w:styleId="ListContinue4">
    <w:name w:val="List Continue 4"/>
    <w:basedOn w:val="List4"/>
    <w:rsid w:val="00EF68D9"/>
    <w:pPr>
      <w:ind w:firstLine="0"/>
    </w:pPr>
  </w:style>
  <w:style w:type="paragraph" w:styleId="ListContinue5">
    <w:name w:val="List Continue 5"/>
    <w:basedOn w:val="List5"/>
    <w:rsid w:val="00EF68D9"/>
    <w:pPr>
      <w:ind w:firstLine="0"/>
    </w:pPr>
  </w:style>
  <w:style w:type="paragraph" w:styleId="ListNumber3">
    <w:name w:val="List Number 3"/>
    <w:basedOn w:val="List3"/>
    <w:rsid w:val="00EF68D9"/>
    <w:pPr>
      <w:numPr>
        <w:numId w:val="5"/>
      </w:numPr>
    </w:pPr>
  </w:style>
  <w:style w:type="paragraph" w:styleId="ListNumber4">
    <w:name w:val="List Number 4"/>
    <w:basedOn w:val="List4"/>
    <w:rsid w:val="00EF68D9"/>
    <w:pPr>
      <w:numPr>
        <w:numId w:val="6"/>
      </w:numPr>
    </w:pPr>
  </w:style>
  <w:style w:type="paragraph" w:styleId="ListNumber5">
    <w:name w:val="List Number 5"/>
    <w:basedOn w:val="List5"/>
    <w:rsid w:val="00EF68D9"/>
    <w:pPr>
      <w:numPr>
        <w:numId w:val="7"/>
      </w:numPr>
    </w:pPr>
  </w:style>
  <w:style w:type="paragraph" w:styleId="BlockText">
    <w:name w:val="Block Text"/>
    <w:basedOn w:val="Normal"/>
    <w:rsid w:val="00EF68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68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68D9"/>
    <w:rPr>
      <w:sz w:val="16"/>
      <w:vertAlign w:val="superscript"/>
    </w:rPr>
  </w:style>
  <w:style w:type="character" w:customStyle="1" w:styleId="Symbols">
    <w:name w:val="Symbols"/>
    <w:basedOn w:val="DefaultParagraphFont"/>
    <w:rsid w:val="00EF68D9"/>
    <w:rPr>
      <w:rFonts w:ascii="Symbol" w:hAnsi="Symbol"/>
    </w:rPr>
  </w:style>
  <w:style w:type="character" w:customStyle="1" w:styleId="MenuOptions">
    <w:name w:val="Menu Options"/>
    <w:basedOn w:val="DefaultParagraphFont"/>
    <w:rsid w:val="00EF68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68D9"/>
    <w:rPr>
      <w:b/>
    </w:rPr>
  </w:style>
  <w:style w:type="character" w:customStyle="1" w:styleId="Underlined">
    <w:name w:val="Underlined"/>
    <w:basedOn w:val="DefaultParagraphFont"/>
    <w:rsid w:val="00EF68D9"/>
    <w:rPr>
      <w:u w:val="single"/>
    </w:rPr>
  </w:style>
  <w:style w:type="paragraph" w:customStyle="1" w:styleId="TableBodyTextRight">
    <w:name w:val="Table Body Text Right"/>
    <w:basedOn w:val="TableBodyText"/>
    <w:rsid w:val="00EF68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68D9"/>
    <w:rPr>
      <w:sz w:val="18"/>
    </w:rPr>
  </w:style>
  <w:style w:type="paragraph" w:customStyle="1" w:styleId="BodySmallRight">
    <w:name w:val="Body Small Right"/>
    <w:basedOn w:val="BodyTextRight"/>
    <w:rsid w:val="00EF68D9"/>
    <w:rPr>
      <w:sz w:val="18"/>
      <w:szCs w:val="18"/>
    </w:rPr>
  </w:style>
  <w:style w:type="paragraph" w:customStyle="1" w:styleId="MarginEdition">
    <w:name w:val="Margin Edition"/>
    <w:basedOn w:val="MarginNote"/>
    <w:rsid w:val="00EF68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68D9"/>
    <w:rPr>
      <w:sz w:val="2"/>
      <w:szCs w:val="2"/>
    </w:rPr>
  </w:style>
  <w:style w:type="character" w:customStyle="1" w:styleId="Small">
    <w:name w:val="Small"/>
    <w:basedOn w:val="DefaultParagraphFont"/>
    <w:rsid w:val="00EF68D9"/>
    <w:rPr>
      <w:sz w:val="16"/>
    </w:rPr>
  </w:style>
  <w:style w:type="paragraph" w:customStyle="1" w:styleId="WideTable">
    <w:name w:val="Wide Table"/>
    <w:basedOn w:val="Normal"/>
    <w:rsid w:val="00EF68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68D9"/>
  </w:style>
  <w:style w:type="paragraph" w:styleId="Quote">
    <w:name w:val="Quote"/>
    <w:basedOn w:val="Heading1"/>
    <w:link w:val="QuoteChar"/>
    <w:qFormat/>
    <w:rsid w:val="00EF68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68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68D9"/>
    <w:pPr>
      <w:pageBreakBefore/>
    </w:pPr>
  </w:style>
  <w:style w:type="paragraph" w:customStyle="1" w:styleId="Border">
    <w:name w:val="Border"/>
    <w:basedOn w:val="Normal"/>
    <w:qFormat/>
    <w:rsid w:val="00EF68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68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68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68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68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68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68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68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68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68D9"/>
    <w:rPr>
      <w:u w:val="single"/>
    </w:rPr>
  </w:style>
  <w:style w:type="character" w:customStyle="1" w:styleId="BoldandItalics">
    <w:name w:val="Bold and Italics"/>
    <w:qFormat/>
    <w:rsid w:val="00EF68D9"/>
    <w:rPr>
      <w:b/>
      <w:i/>
      <w:u w:val="none"/>
    </w:rPr>
  </w:style>
  <w:style w:type="paragraph" w:styleId="BalloonText">
    <w:name w:val="Balloon Text"/>
    <w:basedOn w:val="Normal"/>
    <w:link w:val="BalloonTextChar"/>
    <w:rsid w:val="00EF68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68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68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68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68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68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68D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149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373</Words>
  <Characters>2569</Characters>
  <Application>Microsoft Office Word</Application>
  <DocSecurity>0</DocSecurity>
  <Lines>67</Lines>
  <Paragraphs>48</Paragraphs>
  <ScaleCrop>false</ScaleCrop>
  <Company>Author-it Software Corporation Ltd.</Company>
  <LinksUpToDate>false</LinksUpToDate>
  <CharactersWithSpaces>2894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AMPQUA310 Inspect transportation container or vehicle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2025-02-21T07:15:00Z</dcterms:created>
  <dcterms:modified xsi:type="dcterms:W3CDTF">2025-02-21T07:15:00Z</dcterms:modified>
</cp:coreProperties>
</file>