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0FB" w:rsidP="00406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AMPQUA308 Grade beef carcases using MSA standards</w:t>
      </w:r>
      <w:r>
        <w:fldChar w:fldCharType="end"/>
      </w:r>
    </w:p>
    <w:p w:rsidR="004060FB" w:rsidP="004060FB">
      <w:pPr>
        <w:pStyle w:val="Version"/>
        <w:sectPr w:rsidSect="00BC6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604" w:rsidP="00BC6604">
      <w:pPr>
        <w:pStyle w:val="SuperHeading"/>
      </w:pPr>
      <w:r w:rsidRPr="00BC6604">
        <w:t>AMPQUA308 Grade beef carcases using MSA standards</w:t>
      </w:r>
    </w:p>
    <w:p w:rsidR="00000000" w:rsidRPr="00BC6604" w:rsidP="00BC6604">
      <w:pPr>
        <w:pStyle w:val="Heading1"/>
      </w:pPr>
      <w:bookmarkStart w:id="1" w:name="O_1253547"/>
      <w:bookmarkEnd w:id="1"/>
      <w:r w:rsidRPr="00BC66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Comments</w:t>
            </w:r>
          </w:p>
        </w:tc>
      </w:tr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This version released with AMP Australian Meat Processing Training Package Version 8.0.</w:t>
            </w:r>
          </w:p>
        </w:tc>
      </w:tr>
    </w:tbl>
    <w:p w:rsidR="00000000" w:rsidRPr="00BC6604" w:rsidP="00BC6604">
      <w:pPr>
        <w:pStyle w:val="BodyText"/>
      </w:pP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2" w:name="O_1253548"/>
      <w:bookmarkEnd w:id="2"/>
      <w:r w:rsidRPr="00BC6604">
        <w:t>Application</w:t>
      </w:r>
    </w:p>
    <w:p w:rsidR="00000000" w:rsidRPr="00BC6604" w:rsidP="004060FB">
      <w:pPr>
        <w:pStyle w:val="BodyText"/>
      </w:pPr>
      <w:r w:rsidRPr="00BC6604">
        <w:t>This unit describes the skills and knowledge required to grade beef to Meat S</w:t>
      </w:r>
      <w:r w:rsidRPr="00BC6604">
        <w:t>tandards Australia (MSA) standards.</w:t>
      </w:r>
    </w:p>
    <w:p w:rsidR="00000000" w:rsidRPr="00BC6604" w:rsidP="004060FB">
      <w:pPr>
        <w:pStyle w:val="BodyText"/>
      </w:pPr>
      <w:r w:rsidRPr="00BC6604">
        <w:t>It is an MSA requirement that workplaces with a Level 1 licence have company graders who have a Statement of Attainment in this unit of competency or an MSA approved equivalent unit.</w:t>
      </w:r>
    </w:p>
    <w:p w:rsidR="00000000" w:rsidRPr="00BC6604" w:rsidP="004060FB">
      <w:pPr>
        <w:pStyle w:val="BodyText"/>
      </w:pPr>
      <w:r w:rsidRPr="00BC6604">
        <w:t xml:space="preserve">The skills and knowledge gained from </w:t>
      </w:r>
      <w:r w:rsidRPr="00BC6604">
        <w:t>this unit allow AUSMEAT chiller assessors to grade beef to MSA standards. MSA grading can only be carried out in MSA licensed processing establishments.</w:t>
      </w:r>
    </w:p>
    <w:p w:rsidR="00000000" w:rsidRPr="00BC6604" w:rsidP="004060FB">
      <w:pPr>
        <w:pStyle w:val="BodyText"/>
      </w:pPr>
      <w:r w:rsidRPr="00BC6604">
        <w:t>All work must be carried out to comply with workplace procedures, according to state/territory health a</w:t>
      </w:r>
      <w:r w:rsidRPr="00BC6604">
        <w:t>nd safety, food and meat safety regulations, legislation and standards that apply to the workplace.</w:t>
      </w:r>
    </w:p>
    <w:p w:rsidR="00000000" w:rsidRPr="00BC6604" w:rsidP="004060FB">
      <w:pPr>
        <w:pStyle w:val="BodyText"/>
      </w:pPr>
      <w:r w:rsidRPr="00BC6604">
        <w:t>As well as MSA requirements, legislative and regulatory requirements apply to meat inspection and meat safety and are enforced through state/territory juris</w:t>
      </w:r>
      <w:r w:rsidRPr="00BC6604">
        <w:t>dictions. Users must check with the relevant regulatory authority before delivery.</w:t>
      </w:r>
    </w:p>
    <w:p w:rsidR="00000000" w:rsidRPr="00BC6604" w:rsidP="00BC6604">
      <w:pPr>
        <w:pStyle w:val="Heading1"/>
      </w:pPr>
      <w:bookmarkStart w:id="3" w:name="O_1253549"/>
      <w:bookmarkEnd w:id="3"/>
      <w:r w:rsidRPr="00BC6604">
        <w:t>Pre-requisite Unit</w:t>
      </w:r>
    </w:p>
    <w:p w:rsidR="00000000" w:rsidRPr="00BC6604" w:rsidP="004060FB">
      <w:pPr>
        <w:pStyle w:val="BodyText"/>
      </w:pPr>
      <w:r w:rsidRPr="00BC6604">
        <w:t>Nil</w:t>
      </w:r>
    </w:p>
    <w:p w:rsidR="00000000" w:rsidRPr="00BC6604" w:rsidP="00BC6604">
      <w:pPr>
        <w:pStyle w:val="Heading1"/>
      </w:pPr>
      <w:bookmarkStart w:id="4" w:name="O_1253551"/>
      <w:bookmarkEnd w:id="4"/>
      <w:r w:rsidRPr="00BC6604">
        <w:t>Unit Sector</w:t>
      </w:r>
    </w:p>
    <w:p w:rsidR="00000000" w:rsidRPr="00BC6604" w:rsidP="004060FB">
      <w:pPr>
        <w:pStyle w:val="BodyText"/>
      </w:pPr>
      <w:r w:rsidRPr="00BC6604">
        <w:t>Quality Assurance (QUA)</w:t>
      </w:r>
    </w:p>
    <w:p w:rsidR="00000000" w:rsidRPr="00BC6604" w:rsidP="00BC6604">
      <w:pPr>
        <w:pStyle w:val="Heading1"/>
      </w:pPr>
      <w:bookmarkStart w:id="5" w:name="O_1253552"/>
      <w:bookmarkEnd w:id="5"/>
      <w:r w:rsidRPr="00BC66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Performance Criteria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1. Comply with requirements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1.1 Identify MSA and AUS-MEAT grader requirements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1.2 Comply with a</w:t>
            </w:r>
            <w:r w:rsidRPr="00BC6604">
              <w:t>ll workplace and regulatory requirements while grading to MSA standards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2. Apply the MSA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2.1 Identify and apply consumer preferences for eating quality traits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2.2 Identify factors impacting on eating quality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3. Grade beef carcases to MSA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3.1 Accurately identify and allocate reasons for non-compliance</w:t>
            </w:r>
          </w:p>
          <w:p w:rsidR="00000000" w:rsidRPr="00BC6604" w:rsidP="00BC6604">
            <w:pPr>
              <w:pStyle w:val="BodyText"/>
            </w:pPr>
            <w:r w:rsidRPr="00BC6604">
              <w:t>3.2 Identify default inputs required for MSA grading</w:t>
            </w:r>
          </w:p>
          <w:p w:rsidR="00000000" w:rsidRPr="00BC6604" w:rsidP="00BC6604">
            <w:pPr>
              <w:pStyle w:val="BodyText"/>
            </w:pPr>
            <w:r w:rsidRPr="00BC6604">
              <w:t>3.3 Assess maturity, MSA marbling, hump height, fat distribution and hide puller damage to MSA standards</w:t>
            </w:r>
          </w:p>
          <w:p w:rsidR="00000000" w:rsidRPr="00BC6604" w:rsidP="00BC6604">
            <w:pPr>
              <w:pStyle w:val="BodyText"/>
            </w:pPr>
            <w:r w:rsidRPr="00BC6604">
              <w:t>3.4 Calibrate, maintain and opera</w:t>
            </w:r>
            <w:r w:rsidRPr="00BC6604">
              <w:t>te equipment used for measuring ultimate pH, and record calibration results</w:t>
            </w:r>
          </w:p>
          <w:p w:rsidR="00000000" w:rsidRPr="00BC6604" w:rsidP="00BC6604">
            <w:pPr>
              <w:pStyle w:val="BodyText"/>
            </w:pPr>
            <w:r w:rsidRPr="00BC6604">
              <w:t>3.5 Measure ultimate pH</w:t>
            </w:r>
          </w:p>
          <w:p w:rsidR="00000000" w:rsidRPr="00BC6604" w:rsidP="00BC6604">
            <w:pPr>
              <w:pStyle w:val="BodyText"/>
            </w:pPr>
            <w:r w:rsidRPr="00BC6604">
              <w:t>3.6 Identify hanging method</w:t>
            </w:r>
          </w:p>
          <w:p w:rsidR="00000000" w:rsidRPr="00BC6604" w:rsidP="00BC6604">
            <w:pPr>
              <w:pStyle w:val="BodyText"/>
            </w:pPr>
            <w:r w:rsidRPr="00BC6604">
              <w:t>3.7 Record AUS-MEAT chiller assessment measurements of the carcase to be graded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3.8 Generate an eating quality outcome for grade</w:t>
            </w:r>
            <w:r w:rsidRPr="00BC6604">
              <w:t>d carcases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4. Operate MSA software and hardware to record grading details and generate eating quality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4.1 Access and operate MSA software and hardware</w:t>
            </w:r>
          </w:p>
          <w:p w:rsidR="00000000" w:rsidRPr="00BC6604" w:rsidP="00BC6604">
            <w:pPr>
              <w:pStyle w:val="BodyText"/>
            </w:pPr>
            <w:r w:rsidRPr="00BC6604">
              <w:t>4.2 Enter, store, upload, sort, check and validate, interpret and submit data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 xml:space="preserve">4.3 Generate grading reports according to workplace requirements 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5. Apply vendor declaration information to MSA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5.1 Identify and interpret essential information on vendor declarations and delivery paperwork</w:t>
            </w:r>
          </w:p>
          <w:p w:rsidR="00000000" w:rsidRPr="00BC6604" w:rsidP="00BC6604">
            <w:pPr>
              <w:pStyle w:val="BodyText"/>
            </w:pPr>
            <w:r w:rsidRPr="00BC6604">
              <w:t>5.2 Manage MSA vendor declarations acco</w:t>
            </w:r>
            <w:r w:rsidRPr="00BC6604">
              <w:t>rding to MSA Standards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5.3 Enter Data Capture Unit (DCU) defaults according to the vendor declaration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6. Identify MSA graded carcase product to demonstrate traceability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6.1 Identify system for identifying graded product</w:t>
            </w:r>
          </w:p>
          <w:p w:rsidR="00000000" w:rsidRPr="00BC6604" w:rsidP="00BC6604">
            <w:pPr>
              <w:pStyle w:val="BodyText"/>
            </w:pPr>
            <w:r w:rsidRPr="00BC6604">
              <w:t>6.2 Apply slaughter floor ticket in</w:t>
            </w:r>
            <w:r w:rsidRPr="00BC6604">
              <w:t>formation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6.3 Identify carcases appropriately for carcase sorting and cuts harvesting</w:t>
            </w:r>
          </w:p>
        </w:tc>
      </w:tr>
      <w:tr w:rsidTr="00406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 xml:space="preserve">7. Adhere to the MSA </w:t>
            </w:r>
            <w:r w:rsidRPr="00BC6604">
              <w:t>Standards Manual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 xml:space="preserve">7.1 Complete all aspects of MSA grading according to the Standards </w:t>
            </w:r>
            <w:r w:rsidRPr="00BC6604">
              <w:t>Manual and Licensing requirements</w:t>
            </w:r>
          </w:p>
          <w:p w:rsidR="00000000" w:rsidRPr="00BC6604" w:rsidP="00BC6604">
            <w:pPr>
              <w:pStyle w:val="BodyText"/>
            </w:pPr>
            <w:r w:rsidRPr="00BC6604">
              <w:t>7.2 Grade carcases according t</w:t>
            </w:r>
            <w:r w:rsidRPr="00BC6604">
              <w:t>o the MSA system</w:t>
            </w:r>
          </w:p>
          <w:p w:rsidR="00000000" w:rsidRPr="00BC6604" w:rsidP="00BC6604">
            <w:pPr>
              <w:pStyle w:val="BodyText"/>
            </w:pPr>
            <w:r w:rsidRPr="00BC6604">
              <w:t>7.3 Identify and resolve grading problems</w:t>
            </w:r>
          </w:p>
        </w:tc>
      </w:tr>
    </w:tbl>
    <w:p w:rsidR="00000000" w:rsidRPr="00BC6604" w:rsidP="00BC6604">
      <w:pPr>
        <w:pStyle w:val="BodyText"/>
      </w:pP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6" w:name="O_1253553"/>
      <w:bookmarkEnd w:id="6"/>
      <w:r w:rsidRPr="00BC6604">
        <w:t>Foundation Skills</w:t>
      </w:r>
    </w:p>
    <w:p w:rsidR="00000000" w:rsidRPr="004060FB" w:rsidP="004060FB">
      <w:pPr>
        <w:pStyle w:val="BodyText"/>
        <w:rPr>
          <w:i/>
        </w:rPr>
      </w:pPr>
      <w:r w:rsidRPr="004060F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060F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Description</w:t>
            </w:r>
          </w:p>
        </w:tc>
      </w:tr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ListBullet"/>
            </w:pPr>
            <w:r w:rsidRPr="00BC6604">
              <w:t>Access and interpret workplace and regulatory requirements</w:t>
            </w:r>
          </w:p>
        </w:tc>
      </w:tr>
    </w:tbl>
    <w:p w:rsidR="00000000" w:rsidRPr="00BC6604" w:rsidP="00BC6604">
      <w:pPr>
        <w:pStyle w:val="BodyText"/>
      </w:pP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7" w:name="O_1253555"/>
      <w:bookmarkEnd w:id="7"/>
      <w:r w:rsidRPr="00BC66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Equivalence status</w:t>
            </w:r>
          </w:p>
        </w:tc>
      </w:tr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AMPQUA308 Grade beef carcases using MSA standards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AMPA3092 Grade beef carcases using Meat Standards Australia standards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Unit sector code updated</w:t>
            </w:r>
          </w:p>
          <w:p w:rsidR="00000000" w:rsidRPr="00BC6604" w:rsidP="00BC6604">
            <w:pPr>
              <w:pStyle w:val="BodyText"/>
            </w:pPr>
            <w:r w:rsidRPr="00BC6604">
              <w:t>Foundation Skills added</w:t>
            </w:r>
          </w:p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 xml:space="preserve">Performance Evidence, Knowledge Evidence and Assessment Conditions </w:t>
            </w:r>
            <w:r w:rsidRPr="00BC6604">
              <w:t>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Not equivalent</w:t>
            </w:r>
          </w:p>
        </w:tc>
      </w:tr>
    </w:tbl>
    <w:p w:rsidR="00000000" w:rsidRPr="00BC6604" w:rsidP="00BC6604">
      <w:pPr>
        <w:pStyle w:val="BodyText"/>
      </w:pP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8" w:name="O_1253562"/>
      <w:bookmarkEnd w:id="8"/>
      <w:r w:rsidRPr="00BC6604">
        <w:t>Links</w:t>
      </w:r>
    </w:p>
    <w:p w:rsidR="00000000" w:rsidRPr="00BC6604" w:rsidP="004060FB">
      <w:pPr>
        <w:pStyle w:val="BodyText"/>
      </w:pPr>
      <w:r w:rsidRPr="00BC66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69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C6604" w:rsidP="004060FB">
      <w:pPr>
        <w:pStyle w:val="BodyText"/>
        <w:sectPr w:rsidSect="00BC66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604" w:rsidP="00BC6604">
      <w:pPr>
        <w:pStyle w:val="SuperHeading"/>
      </w:pPr>
      <w:r w:rsidRPr="00BC6604">
        <w:t>Assessment Requirements for AMPQUA308 Grade beef carcases using MSA standards</w:t>
      </w:r>
    </w:p>
    <w:p w:rsidR="00000000" w:rsidRPr="00BC6604" w:rsidP="00BC6604">
      <w:pPr>
        <w:pStyle w:val="Heading1"/>
      </w:pPr>
      <w:bookmarkStart w:id="9" w:name="O_1253557"/>
      <w:bookmarkEnd w:id="9"/>
      <w:r w:rsidRPr="00BC66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Bold"/>
              <w:rPr>
                <w:lang w:val="en-NZ"/>
              </w:rPr>
            </w:pPr>
            <w:r w:rsidRPr="00BC6604">
              <w:t>Comments</w:t>
            </w:r>
          </w:p>
        </w:tc>
      </w:tr>
      <w:tr w:rsidTr="00B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04">
            <w:pPr>
              <w:pStyle w:val="BodyText"/>
              <w:rPr>
                <w:lang w:val="en-NZ"/>
              </w:rPr>
            </w:pPr>
            <w:r w:rsidRPr="00BC66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04" w:rsidP="00BC6604">
            <w:pPr>
              <w:pStyle w:val="BodyText"/>
            </w:pPr>
            <w:r w:rsidRPr="00BC6604">
              <w:t>This version released with AMP Australian Meat Processing Training Package Version 8.0.</w:t>
            </w:r>
          </w:p>
        </w:tc>
      </w:tr>
    </w:tbl>
    <w:p w:rsidR="00000000" w:rsidRPr="00BC6604" w:rsidP="00BC6604">
      <w:pPr>
        <w:pStyle w:val="BodyText"/>
      </w:pP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10" w:name="O_1253558"/>
      <w:bookmarkEnd w:id="10"/>
      <w:r w:rsidRPr="00BC6604">
        <w:t>Performance Evidence</w:t>
      </w:r>
    </w:p>
    <w:p w:rsidR="00000000" w:rsidRPr="00BC6604" w:rsidP="004060FB">
      <w:pPr>
        <w:pStyle w:val="BodyText"/>
      </w:pPr>
      <w:r w:rsidRPr="00BC6604">
        <w:t>An individual demonstrating competency must satisfy all of the elements and performance criteria in this unit.</w:t>
      </w:r>
    </w:p>
    <w:p w:rsidR="00000000" w:rsidRPr="00BC6604" w:rsidP="004060FB">
      <w:pPr>
        <w:pStyle w:val="BodyText"/>
      </w:pPr>
      <w:r w:rsidRPr="00BC6604">
        <w:t xml:space="preserve">There must be evidence that the individual has graded beef carcases using Meat Standards Australia (MSA) standards </w:t>
      </w:r>
      <w:r w:rsidRPr="00BC6604">
        <w:t>on at least one occasion, including:</w:t>
      </w:r>
    </w:p>
    <w:p w:rsidR="00000000" w:rsidRPr="00BC6604" w:rsidP="00BC6604">
      <w:pPr>
        <w:pStyle w:val="ListBullet"/>
      </w:pPr>
      <w:r w:rsidRPr="00BC6604">
        <w:t>demonstrated proficiency with all aspects of the Data Capture Unit (DCU) system</w:t>
      </w:r>
    </w:p>
    <w:p w:rsidR="00000000" w:rsidRPr="00BC6604" w:rsidP="00BC6604">
      <w:pPr>
        <w:pStyle w:val="ListBullet"/>
      </w:pPr>
      <w:r w:rsidRPr="00BC6604">
        <w:t>demonstrated proficiency with all aspects of handling MSA grading data</w:t>
      </w:r>
    </w:p>
    <w:p w:rsidR="00000000" w:rsidRPr="00BC6604" w:rsidP="00BC6604">
      <w:pPr>
        <w:pStyle w:val="ListBullet"/>
      </w:pPr>
      <w:r w:rsidRPr="00BC6604">
        <w:t>described all carcase attributes that are collected</w:t>
      </w:r>
    </w:p>
    <w:p w:rsidR="00000000" w:rsidRPr="00BC6604" w:rsidP="00BC6604">
      <w:pPr>
        <w:pStyle w:val="ListBullet"/>
      </w:pPr>
      <w:r w:rsidRPr="00BC6604">
        <w:t>accurately asse</w:t>
      </w:r>
      <w:r w:rsidRPr="00BC6604">
        <w:t>ssed all carcase attributes required to generate an eating quality outcome</w:t>
      </w:r>
    </w:p>
    <w:p w:rsidR="00000000" w:rsidRPr="00BC6604" w:rsidP="00BC6604">
      <w:pPr>
        <w:pStyle w:val="ListBullet"/>
      </w:pPr>
      <w:r w:rsidRPr="00BC6604">
        <w:t>applied an appropriate carcase identification system</w:t>
      </w:r>
    </w:p>
    <w:p w:rsidR="00000000" w:rsidRPr="00BC6604" w:rsidP="00BC6604">
      <w:pPr>
        <w:pStyle w:val="ListBullet"/>
      </w:pPr>
      <w:r w:rsidRPr="00BC6604">
        <w:t>complied with workplace and regulatory requirements and applied all MSA grading reports</w:t>
      </w:r>
    </w:p>
    <w:p w:rsidR="00000000" w:rsidRPr="00BC6604" w:rsidP="00BC6604">
      <w:pPr>
        <w:pStyle w:val="ListBullet"/>
      </w:pPr>
      <w:r w:rsidRPr="00BC6604">
        <w:t>correlated grading reports using the On-Site Correlation and Practice Program (OsCap) to industry standards.</w:t>
      </w: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11" w:name="O_1253559"/>
      <w:bookmarkEnd w:id="11"/>
      <w:r w:rsidRPr="00BC6604">
        <w:t>Knowledge Evidence</w:t>
      </w:r>
    </w:p>
    <w:p w:rsidR="00000000" w:rsidRPr="00BC6604" w:rsidP="004060FB">
      <w:pPr>
        <w:pStyle w:val="BodyText"/>
      </w:pPr>
      <w:r w:rsidRPr="00BC6604">
        <w:t>An individual must be able to demonstrate the knowledge required to perform the t</w:t>
      </w:r>
      <w:r w:rsidRPr="00BC6604">
        <w:t>asks outlined in the elements and performance criteria of this unit. This includes knowledge of:</w:t>
      </w:r>
    </w:p>
    <w:p w:rsidR="00000000" w:rsidRPr="00BC6604" w:rsidP="00BC6604">
      <w:pPr>
        <w:pStyle w:val="ListBullet"/>
      </w:pPr>
      <w:r w:rsidRPr="00BC6604">
        <w:t>requirements of the MSA Standards Manual</w:t>
      </w:r>
    </w:p>
    <w:p w:rsidR="00000000" w:rsidRPr="00BC6604" w:rsidP="00BC6604">
      <w:pPr>
        <w:pStyle w:val="ListBullet"/>
      </w:pPr>
      <w:r w:rsidRPr="00BC6604">
        <w:t>carcase hanging methods and their impact on eating quality</w:t>
      </w:r>
    </w:p>
    <w:p w:rsidR="00000000" w:rsidRPr="00BC6604" w:rsidP="00BC6604">
      <w:pPr>
        <w:pStyle w:val="ListBullet"/>
      </w:pPr>
      <w:r w:rsidRPr="00BC6604">
        <w:t>importance of subcutaneous fat coverage</w:t>
      </w:r>
    </w:p>
    <w:p w:rsidR="00000000" w:rsidRPr="00BC6604" w:rsidP="00BC6604">
      <w:pPr>
        <w:pStyle w:val="ListBullet"/>
      </w:pPr>
      <w:r w:rsidRPr="00BC6604">
        <w:t>the impact of hump</w:t>
      </w:r>
      <w:r w:rsidRPr="00BC6604">
        <w:t xml:space="preserve"> height and tropical breed content on eating quality</w:t>
      </w:r>
    </w:p>
    <w:p w:rsidR="00000000" w:rsidRPr="00BC6604" w:rsidP="00BC6604">
      <w:pPr>
        <w:pStyle w:val="ListBullet"/>
      </w:pPr>
      <w:r w:rsidRPr="00BC6604">
        <w:t>MSA marbling requirements</w:t>
      </w:r>
    </w:p>
    <w:p w:rsidR="00000000" w:rsidRPr="00BC6604" w:rsidP="00BC6604">
      <w:pPr>
        <w:pStyle w:val="ListBullet"/>
      </w:pPr>
      <w:r w:rsidRPr="00BC6604">
        <w:t>how to determine carcase maturity</w:t>
      </w:r>
    </w:p>
    <w:p w:rsidR="00000000" w:rsidRPr="00BC6604" w:rsidP="00BC6604">
      <w:pPr>
        <w:pStyle w:val="ListBullet"/>
      </w:pPr>
      <w:r w:rsidRPr="00BC6604">
        <w:t>how to determine hide puller damage requirements, and the impact on eating quality</w:t>
      </w:r>
    </w:p>
    <w:p w:rsidR="00000000" w:rsidRPr="00BC6604" w:rsidP="00BC6604">
      <w:pPr>
        <w:pStyle w:val="ListBullet"/>
      </w:pPr>
      <w:r w:rsidRPr="00BC6604">
        <w:t>essential operating conditions for use of the MSA system, in</w:t>
      </w:r>
      <w:r w:rsidRPr="00BC6604">
        <w:t>cluding the equipment required for grading</w:t>
      </w:r>
    </w:p>
    <w:p w:rsidR="00000000" w:rsidRPr="00BC6604" w:rsidP="00BC6604">
      <w:pPr>
        <w:pStyle w:val="ListBullet"/>
      </w:pPr>
      <w:r w:rsidRPr="00BC6604">
        <w:t>information on a carcase ticket that is necessary for MSA Grading</w:t>
      </w:r>
    </w:p>
    <w:p w:rsidR="00000000" w:rsidRPr="00BC6604" w:rsidP="00BC6604">
      <w:pPr>
        <w:pStyle w:val="ListBullet"/>
      </w:pPr>
      <w:r w:rsidRPr="00BC6604">
        <w:t>MSA vendor declaration system</w:t>
      </w:r>
    </w:p>
    <w:p w:rsidR="00000000" w:rsidRPr="00BC6604" w:rsidP="00BC6604">
      <w:pPr>
        <w:pStyle w:val="ListBullet"/>
      </w:pPr>
      <w:r w:rsidRPr="00BC6604">
        <w:t>relationship between DCU, plant boning runs, and cut x cook outcomes</w:t>
      </w:r>
    </w:p>
    <w:p w:rsidR="00000000" w:rsidRPr="00BC6604" w:rsidP="00BC6604">
      <w:pPr>
        <w:pStyle w:val="ListBullet"/>
      </w:pPr>
      <w:r w:rsidRPr="00BC6604">
        <w:t>how ageing affects eating quality and how its ef</w:t>
      </w:r>
      <w:r w:rsidRPr="00BC6604">
        <w:t>fect is incorporated onto the MSA system</w:t>
      </w:r>
    </w:p>
    <w:p w:rsidR="00000000" w:rsidRPr="00BC6604" w:rsidP="00BC6604">
      <w:pPr>
        <w:pStyle w:val="ListBullet"/>
      </w:pPr>
      <w:r w:rsidRPr="00BC6604">
        <w:t>MSA feedback requirements</w:t>
      </w:r>
    </w:p>
    <w:p w:rsidR="00000000" w:rsidRPr="00BC6604" w:rsidP="00BC6604">
      <w:pPr>
        <w:pStyle w:val="ListBullet"/>
      </w:pPr>
      <w:r w:rsidRPr="00BC6604">
        <w:t>pH requirements and the impact on eating quality</w:t>
      </w:r>
    </w:p>
    <w:p w:rsidR="00000000" w:rsidRPr="00BC6604" w:rsidP="00BC6604">
      <w:pPr>
        <w:pStyle w:val="ListBullet"/>
      </w:pPr>
      <w:r w:rsidRPr="00BC6604">
        <w:t>AUS-MEAT chiller assessment standards</w:t>
      </w:r>
    </w:p>
    <w:p w:rsidR="00000000" w:rsidRPr="00BC6604" w:rsidP="00BC6604">
      <w:pPr>
        <w:pStyle w:val="ListBullet"/>
      </w:pPr>
      <w:r w:rsidRPr="00BC6604">
        <w:t>what an MQ4 score is and its relationship with MSA bands of eating quality</w:t>
      </w:r>
    </w:p>
    <w:p w:rsidR="00000000" w:rsidRPr="00BC6604" w:rsidP="00BC6604">
      <w:pPr>
        <w:pStyle w:val="ListBullet"/>
      </w:pPr>
      <w:r w:rsidRPr="00BC6604">
        <w:t>link between carcase ticket information and grading results</w:t>
      </w:r>
    </w:p>
    <w:p w:rsidR="00000000" w:rsidRPr="00BC6604" w:rsidP="00BC6604">
      <w:pPr>
        <w:pStyle w:val="ListBullet"/>
      </w:pPr>
      <w:r w:rsidRPr="00BC6604">
        <w:t>MSA minimum requirements</w:t>
      </w:r>
    </w:p>
    <w:p w:rsidR="00000000" w:rsidRPr="00BC6604" w:rsidP="00BC6604">
      <w:pPr>
        <w:pStyle w:val="ListBullet"/>
      </w:pPr>
      <w:r w:rsidRPr="00BC6604">
        <w:t>Palatability Analysis Critical Control Points (PACCP) approach to eating quality</w:t>
      </w:r>
    </w:p>
    <w:p w:rsidR="00000000" w:rsidRPr="00BC6604" w:rsidP="00BC6604">
      <w:pPr>
        <w:pStyle w:val="ListBullet"/>
      </w:pPr>
      <w:r w:rsidRPr="00BC6604">
        <w:t>relationship between cut and cooking method</w:t>
      </w:r>
    </w:p>
    <w:p w:rsidR="00000000" w:rsidRPr="00BC6604" w:rsidP="00BC6604">
      <w:pPr>
        <w:pStyle w:val="ListBullet"/>
      </w:pPr>
      <w:r w:rsidRPr="00BC6604">
        <w:t>role of plant boning runs</w:t>
      </w:r>
    </w:p>
    <w:p w:rsidR="00000000" w:rsidRPr="00BC6604" w:rsidP="00BC6604">
      <w:pPr>
        <w:pStyle w:val="ListBullet"/>
      </w:pPr>
      <w:r w:rsidRPr="00BC6604">
        <w:t>minimum standards fo</w:t>
      </w:r>
      <w:r w:rsidRPr="00BC6604">
        <w:t xml:space="preserve">r MSA livestock eligibility </w:t>
      </w:r>
    </w:p>
    <w:p w:rsidR="00000000" w:rsidRPr="00BC6604" w:rsidP="00BC6604">
      <w:pPr>
        <w:pStyle w:val="ListBullet"/>
      </w:pPr>
      <w:r w:rsidRPr="00BC6604">
        <w:t>minimum standards for MSA grader performance</w:t>
      </w:r>
    </w:p>
    <w:p w:rsidR="00000000" w:rsidRPr="00BC6604" w:rsidP="00BC6604">
      <w:pPr>
        <w:pStyle w:val="ListBullet"/>
      </w:pPr>
      <w:r w:rsidRPr="00BC6604">
        <w:t>potential grading problems and suggested solutions</w:t>
      </w:r>
    </w:p>
    <w:p w:rsidR="00000000" w:rsidRPr="00BC6604" w:rsidP="00BC6604">
      <w:pPr>
        <w:pStyle w:val="ListBullet"/>
      </w:pPr>
      <w:r w:rsidRPr="00BC6604">
        <w:t>MSA grading reports</w:t>
      </w:r>
    </w:p>
    <w:p w:rsidR="00000000" w:rsidRPr="00BC6604" w:rsidP="00BC6604">
      <w:pPr>
        <w:pStyle w:val="ListBullet"/>
      </w:pPr>
      <w:r w:rsidRPr="00BC6604">
        <w:t>how to maintain currency of knowledge about grading.</w:t>
      </w:r>
    </w:p>
    <w:p w:rsidR="00000000" w:rsidRPr="00BC6604" w:rsidP="00BC6604">
      <w:pPr>
        <w:pStyle w:val="AllowPageBreak"/>
      </w:pPr>
    </w:p>
    <w:p w:rsidR="00000000" w:rsidRPr="00BC6604" w:rsidP="00BC6604">
      <w:pPr>
        <w:pStyle w:val="Heading1"/>
      </w:pPr>
      <w:bookmarkStart w:id="12" w:name="O_1253560"/>
      <w:bookmarkEnd w:id="12"/>
      <w:r w:rsidRPr="00BC6604">
        <w:t>Assessment Conditions</w:t>
      </w:r>
    </w:p>
    <w:p w:rsidR="00000000" w:rsidRPr="00BC6604" w:rsidP="004060FB">
      <w:pPr>
        <w:pStyle w:val="BodyText"/>
      </w:pPr>
      <w:r w:rsidRPr="00BC6604">
        <w:t>Assessment of the</w:t>
      </w:r>
      <w:r w:rsidRPr="00BC6604">
        <w:t xml:space="preserve"> skills in this unit of competency must take place under the following conditions:</w:t>
      </w:r>
    </w:p>
    <w:p w:rsidR="00000000" w:rsidRPr="00BC6604" w:rsidP="00BC6604">
      <w:pPr>
        <w:pStyle w:val="ListBullet"/>
      </w:pPr>
      <w:r w:rsidRPr="00BC6604">
        <w:t>physical conditions:</w:t>
      </w:r>
    </w:p>
    <w:p w:rsidR="00000000" w:rsidRPr="00BC6604" w:rsidP="00BC6604">
      <w:pPr>
        <w:pStyle w:val="ListBullet2"/>
      </w:pPr>
      <w:r w:rsidRPr="00BC6604">
        <w:t>skills must be demonstrated in a meat processing workplace or an environment that accurately represents workplace conditions</w:t>
      </w:r>
    </w:p>
    <w:p w:rsidR="00000000" w:rsidRPr="00BC6604" w:rsidP="00BC6604">
      <w:pPr>
        <w:pStyle w:val="ListBullet"/>
      </w:pPr>
      <w:r w:rsidRPr="00BC6604">
        <w:t>resources, equipment and materials:</w:t>
      </w:r>
    </w:p>
    <w:p w:rsidR="00000000" w:rsidRPr="00BC6604" w:rsidP="00BC6604">
      <w:pPr>
        <w:pStyle w:val="ListBullet2"/>
      </w:pPr>
      <w:r w:rsidRPr="00BC6604">
        <w:t>MSA systems, including hardware and software, for grading</w:t>
      </w:r>
    </w:p>
    <w:p w:rsidR="00000000" w:rsidRPr="00BC6604" w:rsidP="00BC6604">
      <w:pPr>
        <w:pStyle w:val="ListBullet2"/>
      </w:pPr>
      <w:r w:rsidRPr="00BC6604">
        <w:t>beef carcases for grading</w:t>
      </w:r>
    </w:p>
    <w:p w:rsidR="00000000" w:rsidRPr="00BC6604" w:rsidP="00BC6604">
      <w:pPr>
        <w:pStyle w:val="ListBullet"/>
      </w:pPr>
      <w:r w:rsidRPr="00BC6604">
        <w:t>specifications:</w:t>
      </w:r>
    </w:p>
    <w:p w:rsidR="00000000" w:rsidRPr="00BC6604" w:rsidP="00BC6604">
      <w:pPr>
        <w:pStyle w:val="ListBullet2"/>
      </w:pPr>
      <w:r w:rsidRPr="00BC6604">
        <w:t>workplace procedures, including advice on safe work practices and meat safety</w:t>
      </w:r>
    </w:p>
    <w:p w:rsidR="00000000" w:rsidRPr="00BC6604" w:rsidP="00BC6604">
      <w:pPr>
        <w:pStyle w:val="ListBullet2"/>
      </w:pPr>
      <w:r w:rsidRPr="00BC6604">
        <w:t>MSA Standards Manual.</w:t>
      </w:r>
    </w:p>
    <w:p w:rsidR="00000000" w:rsidRPr="00BC6604" w:rsidP="004060FB">
      <w:pPr>
        <w:pStyle w:val="BodyText"/>
      </w:pPr>
      <w:r w:rsidRPr="00BC6604">
        <w:t>Assessment for th</w:t>
      </w:r>
      <w:r w:rsidRPr="00BC6604">
        <w:t>is unit must include at least three forms of evidence.</w:t>
      </w:r>
    </w:p>
    <w:p w:rsidR="00000000" w:rsidRPr="00BC6604" w:rsidP="004060FB">
      <w:pPr>
        <w:pStyle w:val="BodyText"/>
      </w:pPr>
      <w:r w:rsidRPr="00BC6604">
        <w:t>Assessors of this unit must satisfy the requirements for assessors in applicable vocational education and training legislation, frameworks and/or standards.</w:t>
      </w:r>
    </w:p>
    <w:p w:rsidR="00000000" w:rsidRPr="00BC6604" w:rsidP="00BC6604">
      <w:pPr>
        <w:pStyle w:val="Heading1"/>
      </w:pPr>
      <w:bookmarkStart w:id="13" w:name="O_1253563"/>
      <w:bookmarkEnd w:id="13"/>
      <w:r w:rsidRPr="00BC6604">
        <w:t>Links</w:t>
      </w:r>
    </w:p>
    <w:p w:rsidR="00000000" w:rsidRPr="00BC6604" w:rsidP="004060FB">
      <w:pPr>
        <w:pStyle w:val="BodyText"/>
      </w:pPr>
      <w:r w:rsidRPr="00BC6604">
        <w:t xml:space="preserve">Companion Volumes, </w:t>
      </w:r>
      <w:r w:rsidRPr="00BC6604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69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C6604" w:rsidP="00BC6604"/>
    <w:sectPr w:rsidSect="00BC66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 w:rsidRPr="004060FB" w:rsidP="00406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B" w:rsidP="00BC6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0FB" w:rsidP="00BC6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60FB" w:rsidP="00BC66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 w:rsidP="00BC6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60FB">
      <w:t>Approved</w:t>
    </w:r>
    <w:r w:rsidR="004060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60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60FB">
      <w:rPr>
        <w:noProof/>
      </w:rPr>
      <w:t>4</w:t>
    </w:r>
    <w:r>
      <w:rPr>
        <w:noProof/>
      </w:rPr>
      <w:fldChar w:fldCharType="end"/>
    </w:r>
  </w:p>
  <w:p w:rsidR="00BC6604" w:rsidP="00BC6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60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60FB">
      <w:t>Skills Insight</w:t>
    </w:r>
    <w:r w:rsidR="004060FB">
      <w:fldChar w:fldCharType="end"/>
    </w:r>
  </w:p>
  <w:p w:rsidR="00BC6604" w:rsidP="00BC6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604" w:rsidRPr="004060FB" w:rsidP="00406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B" w:rsidRPr="002D2AF8" w:rsidP="00BC6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AMPQUA308 Grade beef carcases using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60FB" w:rsidP="00BC66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04" w:rsidRPr="002D2AF8" w:rsidP="00BC6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60FB">
      <w:t>AMPQUA308 Grade beef carcases using MSA standards</w:t>
    </w:r>
    <w:r w:rsidR="004060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60FB">
      <w:rPr>
        <w:noProof/>
      </w:rPr>
      <w:t>2 March 2025</w:t>
    </w:r>
    <w:r>
      <w:fldChar w:fldCharType="end"/>
    </w:r>
  </w:p>
  <w:p w:rsidR="00BC6604" w:rsidP="00BC6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E9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EA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84A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604"/>
  </w:style>
  <w:style w:type="character" w:customStyle="1" w:styleId="Heading1Char">
    <w:name w:val="Heading 1 Char"/>
    <w:basedOn w:val="DefaultParagraphFont"/>
    <w:link w:val="Heading1"/>
    <w:rsid w:val="00BC6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6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6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6604"/>
    <w:rPr>
      <w:i/>
    </w:rPr>
  </w:style>
  <w:style w:type="paragraph" w:customStyle="1" w:styleId="SuperHeading">
    <w:name w:val="SuperHeading"/>
    <w:basedOn w:val="Normal"/>
    <w:rsid w:val="00BC6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6604"/>
    <w:rPr>
      <w:b/>
    </w:rPr>
  </w:style>
  <w:style w:type="character" w:customStyle="1" w:styleId="Heading2Char">
    <w:name w:val="Heading 2 Char"/>
    <w:basedOn w:val="DefaultParagraphFont"/>
    <w:link w:val="Heading2"/>
    <w:rsid w:val="00BC6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604"/>
    <w:rPr>
      <w:b/>
      <w:spacing w:val="0"/>
    </w:rPr>
  </w:style>
  <w:style w:type="paragraph" w:customStyle="1" w:styleId="SuperTitle">
    <w:name w:val="SuperTitle"/>
    <w:basedOn w:val="Title"/>
    <w:rsid w:val="00BC6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6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604"/>
  </w:style>
  <w:style w:type="paragraph" w:styleId="TableofFigures">
    <w:name w:val="table of figures"/>
    <w:basedOn w:val="Normal"/>
    <w:next w:val="Normal"/>
    <w:semiHidden/>
    <w:rsid w:val="00BC6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6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604"/>
    <w:rPr>
      <w:rFonts w:ascii="Wingdings" w:hAnsi="Wingdings"/>
    </w:rPr>
  </w:style>
  <w:style w:type="paragraph" w:customStyle="1" w:styleId="TableHeading">
    <w:name w:val="Table Heading"/>
    <w:basedOn w:val="HeadingBase"/>
    <w:rsid w:val="00BC6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604"/>
    <w:rPr>
      <w:color w:val="0033CC"/>
      <w:u w:val="none"/>
    </w:rPr>
  </w:style>
  <w:style w:type="paragraph" w:customStyle="1" w:styleId="BodyTextRight">
    <w:name w:val="Body Text Right"/>
    <w:basedOn w:val="BodyText"/>
    <w:rsid w:val="00BC6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6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604"/>
    <w:rPr>
      <w:sz w:val="32"/>
    </w:rPr>
  </w:style>
  <w:style w:type="paragraph" w:customStyle="1" w:styleId="HeadingProcedure">
    <w:name w:val="Heading Procedure"/>
    <w:basedOn w:val="HeadingBase"/>
    <w:next w:val="Normal"/>
    <w:rsid w:val="00BC6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604"/>
    <w:pPr>
      <w:spacing w:before="60" w:after="60"/>
    </w:pPr>
  </w:style>
  <w:style w:type="paragraph" w:styleId="ListContinue">
    <w:name w:val="List Continue"/>
    <w:basedOn w:val="List"/>
    <w:rsid w:val="00BC6604"/>
    <w:pPr>
      <w:ind w:firstLine="0"/>
    </w:pPr>
  </w:style>
  <w:style w:type="paragraph" w:customStyle="1" w:styleId="ListNote">
    <w:name w:val="List Note"/>
    <w:basedOn w:val="List"/>
    <w:rsid w:val="00BC6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604"/>
    <w:rPr>
      <w:rFonts w:ascii="Courier New" w:hAnsi="Courier New"/>
    </w:rPr>
  </w:style>
  <w:style w:type="paragraph" w:customStyle="1" w:styleId="NoteBullet">
    <w:name w:val="Note Bullet"/>
    <w:basedOn w:val="Note"/>
    <w:rsid w:val="00BC6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604"/>
    <w:rPr>
      <w:b/>
      <w:smallCaps/>
    </w:rPr>
  </w:style>
  <w:style w:type="paragraph" w:customStyle="1" w:styleId="TableListNumber">
    <w:name w:val="Table List Number"/>
    <w:basedOn w:val="ListNumber"/>
    <w:rsid w:val="00BC6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604"/>
    <w:pPr>
      <w:numPr>
        <w:numId w:val="9"/>
      </w:numPr>
    </w:pPr>
  </w:style>
  <w:style w:type="paragraph" w:customStyle="1" w:styleId="ListAlpha2">
    <w:name w:val="List Alpha 2"/>
    <w:basedOn w:val="List2"/>
    <w:rsid w:val="00BC6604"/>
    <w:pPr>
      <w:numPr>
        <w:numId w:val="8"/>
      </w:numPr>
    </w:pPr>
  </w:style>
  <w:style w:type="paragraph" w:styleId="List2">
    <w:name w:val="List 2"/>
    <w:basedOn w:val="BodyText"/>
    <w:rsid w:val="00BC6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6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604"/>
    <w:pPr>
      <w:numPr>
        <w:numId w:val="4"/>
      </w:numPr>
    </w:pPr>
  </w:style>
  <w:style w:type="paragraph" w:styleId="ListContinue2">
    <w:name w:val="List Continue 2"/>
    <w:basedOn w:val="List2"/>
    <w:rsid w:val="00BC6604"/>
    <w:pPr>
      <w:ind w:firstLine="0"/>
    </w:pPr>
  </w:style>
  <w:style w:type="paragraph" w:styleId="ListContinue3">
    <w:name w:val="List Continue 3"/>
    <w:basedOn w:val="List3"/>
    <w:rsid w:val="00BC6604"/>
    <w:pPr>
      <w:ind w:left="1021" w:firstLine="0"/>
    </w:pPr>
  </w:style>
  <w:style w:type="paragraph" w:styleId="ListContinue4">
    <w:name w:val="List Continue 4"/>
    <w:basedOn w:val="List4"/>
    <w:rsid w:val="00BC6604"/>
    <w:pPr>
      <w:ind w:firstLine="0"/>
    </w:pPr>
  </w:style>
  <w:style w:type="paragraph" w:styleId="ListContinue5">
    <w:name w:val="List Continue 5"/>
    <w:basedOn w:val="List5"/>
    <w:rsid w:val="00BC6604"/>
    <w:pPr>
      <w:ind w:firstLine="0"/>
    </w:pPr>
  </w:style>
  <w:style w:type="paragraph" w:styleId="ListNumber3">
    <w:name w:val="List Number 3"/>
    <w:basedOn w:val="List3"/>
    <w:rsid w:val="00BC6604"/>
    <w:pPr>
      <w:numPr>
        <w:numId w:val="5"/>
      </w:numPr>
    </w:pPr>
  </w:style>
  <w:style w:type="paragraph" w:styleId="ListNumber4">
    <w:name w:val="List Number 4"/>
    <w:basedOn w:val="List4"/>
    <w:rsid w:val="00BC6604"/>
    <w:pPr>
      <w:numPr>
        <w:numId w:val="6"/>
      </w:numPr>
    </w:pPr>
  </w:style>
  <w:style w:type="paragraph" w:styleId="ListNumber5">
    <w:name w:val="List Number 5"/>
    <w:basedOn w:val="List5"/>
    <w:rsid w:val="00BC6604"/>
    <w:pPr>
      <w:numPr>
        <w:numId w:val="7"/>
      </w:numPr>
    </w:pPr>
  </w:style>
  <w:style w:type="paragraph" w:styleId="BlockText">
    <w:name w:val="Block Text"/>
    <w:basedOn w:val="Normal"/>
    <w:rsid w:val="00BC6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604"/>
    <w:rPr>
      <w:sz w:val="16"/>
      <w:vertAlign w:val="superscript"/>
    </w:rPr>
  </w:style>
  <w:style w:type="character" w:customStyle="1" w:styleId="Symbols">
    <w:name w:val="Symbols"/>
    <w:basedOn w:val="DefaultParagraphFont"/>
    <w:rsid w:val="00BC6604"/>
    <w:rPr>
      <w:rFonts w:ascii="Symbol" w:hAnsi="Symbol"/>
    </w:rPr>
  </w:style>
  <w:style w:type="character" w:customStyle="1" w:styleId="MenuOptions">
    <w:name w:val="Menu Options"/>
    <w:basedOn w:val="DefaultParagraphFont"/>
    <w:rsid w:val="00BC6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604"/>
    <w:rPr>
      <w:b/>
    </w:rPr>
  </w:style>
  <w:style w:type="character" w:customStyle="1" w:styleId="Underlined">
    <w:name w:val="Underlined"/>
    <w:basedOn w:val="DefaultParagraphFont"/>
    <w:rsid w:val="00BC6604"/>
    <w:rPr>
      <w:u w:val="single"/>
    </w:rPr>
  </w:style>
  <w:style w:type="paragraph" w:customStyle="1" w:styleId="TableBodyTextRight">
    <w:name w:val="Table Body Text Right"/>
    <w:basedOn w:val="TableBodyText"/>
    <w:rsid w:val="00BC6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604"/>
    <w:rPr>
      <w:sz w:val="18"/>
    </w:rPr>
  </w:style>
  <w:style w:type="paragraph" w:customStyle="1" w:styleId="BodySmallRight">
    <w:name w:val="Body Small Right"/>
    <w:basedOn w:val="BodyTextRight"/>
    <w:rsid w:val="00BC6604"/>
    <w:rPr>
      <w:sz w:val="18"/>
      <w:szCs w:val="18"/>
    </w:rPr>
  </w:style>
  <w:style w:type="paragraph" w:customStyle="1" w:styleId="MarginEdition">
    <w:name w:val="Margin Edition"/>
    <w:basedOn w:val="MarginNote"/>
    <w:rsid w:val="00BC6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604"/>
    <w:rPr>
      <w:sz w:val="2"/>
      <w:szCs w:val="2"/>
    </w:rPr>
  </w:style>
  <w:style w:type="character" w:customStyle="1" w:styleId="Small">
    <w:name w:val="Small"/>
    <w:basedOn w:val="DefaultParagraphFont"/>
    <w:rsid w:val="00BC6604"/>
    <w:rPr>
      <w:sz w:val="16"/>
    </w:rPr>
  </w:style>
  <w:style w:type="paragraph" w:customStyle="1" w:styleId="WideTable">
    <w:name w:val="Wide Table"/>
    <w:basedOn w:val="Normal"/>
    <w:rsid w:val="00BC6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604"/>
  </w:style>
  <w:style w:type="paragraph" w:styleId="Quote">
    <w:name w:val="Quote"/>
    <w:basedOn w:val="Heading1"/>
    <w:link w:val="QuoteChar"/>
    <w:qFormat/>
    <w:rsid w:val="00BC6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604"/>
    <w:pPr>
      <w:pageBreakBefore/>
    </w:pPr>
  </w:style>
  <w:style w:type="paragraph" w:customStyle="1" w:styleId="Border">
    <w:name w:val="Border"/>
    <w:basedOn w:val="Normal"/>
    <w:qFormat/>
    <w:rsid w:val="00BC6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604"/>
    <w:rPr>
      <w:u w:val="single"/>
    </w:rPr>
  </w:style>
  <w:style w:type="character" w:customStyle="1" w:styleId="BoldandItalics">
    <w:name w:val="Bold and Italics"/>
    <w:qFormat/>
    <w:rsid w:val="00BC6604"/>
    <w:rPr>
      <w:b/>
      <w:i/>
      <w:u w:val="none"/>
    </w:rPr>
  </w:style>
  <w:style w:type="paragraph" w:styleId="BalloonText">
    <w:name w:val="Balloon Text"/>
    <w:basedOn w:val="Normal"/>
    <w:link w:val="BalloonTextChar"/>
    <w:rsid w:val="00BC6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6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6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6897</Characters>
  <Application>Microsoft Office Word</Application>
  <DocSecurity>0</DocSecurity>
  <Lines>222</Lines>
  <Paragraphs>156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AMPQUA308 Grade beef carcases using MSA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