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625" w:rsidP="00962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AMPQUA305 Perform process monitoring for Meat Hygiene Assessment</w:t>
      </w:r>
      <w:r>
        <w:fldChar w:fldCharType="end"/>
      </w:r>
    </w:p>
    <w:p w:rsidR="00962625" w:rsidP="00962625">
      <w:pPr>
        <w:pStyle w:val="Version"/>
        <w:sectPr w:rsidSect="00B17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19B" w:rsidP="00B1719B">
      <w:pPr>
        <w:pStyle w:val="SuperHeading"/>
      </w:pPr>
      <w:r w:rsidRPr="00B1719B">
        <w:t>AMPQUA305 Perform process monitoring for Meat Hygiene Assessment</w:t>
      </w:r>
    </w:p>
    <w:p w:rsidR="00000000" w:rsidRPr="00B1719B" w:rsidP="00B1719B">
      <w:pPr>
        <w:pStyle w:val="Heading1"/>
      </w:pPr>
      <w:bookmarkStart w:id="1" w:name="O_1253490"/>
      <w:bookmarkEnd w:id="1"/>
      <w:r w:rsidRPr="00B171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Comments</w:t>
            </w:r>
          </w:p>
        </w:tc>
      </w:tr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BodyText"/>
            </w:pPr>
            <w:r w:rsidRPr="00B1719B">
              <w:t>This version released with AMP Australian Meat Processing Training Package Version 8.0.</w:t>
            </w:r>
          </w:p>
        </w:tc>
      </w:tr>
    </w:tbl>
    <w:p w:rsidR="00000000" w:rsidRPr="00B1719B" w:rsidP="00B1719B">
      <w:pPr>
        <w:pStyle w:val="BodyText"/>
      </w:pPr>
    </w:p>
    <w:p w:rsidR="00000000" w:rsidRPr="00B1719B" w:rsidP="00B1719B">
      <w:pPr>
        <w:pStyle w:val="AllowPageBreak"/>
      </w:pPr>
    </w:p>
    <w:p w:rsidR="00000000" w:rsidRPr="00B1719B" w:rsidP="00B1719B">
      <w:pPr>
        <w:pStyle w:val="Heading1"/>
      </w:pPr>
      <w:bookmarkStart w:id="2" w:name="O_1253491"/>
      <w:bookmarkEnd w:id="2"/>
      <w:r w:rsidRPr="00B1719B">
        <w:t>Application</w:t>
      </w:r>
    </w:p>
    <w:p w:rsidR="00000000" w:rsidRPr="00B1719B" w:rsidP="00962625">
      <w:pPr>
        <w:pStyle w:val="BodyText"/>
      </w:pPr>
      <w:r w:rsidRPr="00B1719B">
        <w:t>This unit describes the skills and knowledge required to monitor processes in a meat processing premises as part of a Meat Hygiene Assessment (MHA) program. The process monitoring system assesses the efficiency of sanitation and hygiene programs, and opera</w:t>
      </w:r>
      <w:r w:rsidRPr="00B1719B">
        <w:t>tions on the slaughter or wild game processing floor, in the offal room and the boning room and during refrigeration and storage of product, with a view to minimising contamination.</w:t>
      </w:r>
    </w:p>
    <w:p w:rsidR="00000000" w:rsidRPr="00B1719B" w:rsidP="00962625">
      <w:pPr>
        <w:pStyle w:val="BodyText"/>
      </w:pPr>
      <w:r w:rsidRPr="00B1719B">
        <w:t>This unit applies to individuals who monitor processes for quality outcome</w:t>
      </w:r>
      <w:r w:rsidRPr="00B1719B">
        <w:t>s. In this role, workers take responsibility for their own work, they may take limited responsibility for the work of others, and they also contribute to problem-solving workplace issues.</w:t>
      </w:r>
    </w:p>
    <w:p w:rsidR="00000000" w:rsidRPr="00B1719B" w:rsidP="00962625">
      <w:pPr>
        <w:pStyle w:val="BodyText"/>
      </w:pPr>
      <w:r w:rsidRPr="00B1719B">
        <w:t>All work must be carried out to comply with workplace procedures, ac</w:t>
      </w:r>
      <w:r w:rsidRPr="00B1719B">
        <w:t>cording to state/territory health and safety, food and meat safety regulations, legislation and standards that apply to the workplace.</w:t>
      </w:r>
    </w:p>
    <w:p w:rsidR="00000000" w:rsidRPr="00B1719B" w:rsidP="00962625">
      <w:pPr>
        <w:pStyle w:val="BodyText"/>
      </w:pPr>
      <w:r w:rsidRPr="00B1719B">
        <w:t>No licensing, legislative or certification requirements apply to this unit at the time of publication.</w:t>
      </w:r>
    </w:p>
    <w:p w:rsidR="00000000" w:rsidRPr="00B1719B" w:rsidP="00B1719B">
      <w:pPr>
        <w:pStyle w:val="Heading1"/>
      </w:pPr>
      <w:bookmarkStart w:id="3" w:name="O_1253492"/>
      <w:bookmarkEnd w:id="3"/>
      <w:r w:rsidRPr="00B1719B">
        <w:t>Pre-requisite Unit</w:t>
      </w:r>
    </w:p>
    <w:p w:rsidR="00000000" w:rsidRPr="00B1719B" w:rsidP="00962625">
      <w:pPr>
        <w:pStyle w:val="BodyText"/>
      </w:pPr>
      <w:r w:rsidRPr="00B1719B">
        <w:t>Nil</w:t>
      </w:r>
    </w:p>
    <w:p w:rsidR="00000000" w:rsidRPr="00B1719B" w:rsidP="00B1719B">
      <w:pPr>
        <w:pStyle w:val="Heading1"/>
      </w:pPr>
      <w:bookmarkStart w:id="4" w:name="O_1253494"/>
      <w:bookmarkEnd w:id="4"/>
      <w:r w:rsidRPr="00B1719B">
        <w:t>Unit Sector</w:t>
      </w:r>
    </w:p>
    <w:p w:rsidR="00000000" w:rsidRPr="00B1719B" w:rsidP="00962625">
      <w:pPr>
        <w:pStyle w:val="BodyText"/>
      </w:pPr>
      <w:r w:rsidRPr="00B1719B">
        <w:t>Quality Assurance (QUA)</w:t>
      </w:r>
    </w:p>
    <w:p w:rsidR="00000000" w:rsidRPr="00B1719B" w:rsidP="00B1719B">
      <w:pPr>
        <w:pStyle w:val="Heading1"/>
      </w:pPr>
      <w:bookmarkStart w:id="5" w:name="O_1253495"/>
      <w:bookmarkEnd w:id="5"/>
      <w:r w:rsidRPr="00B171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26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Performance Criteria</w:t>
            </w:r>
          </w:p>
        </w:tc>
      </w:tr>
      <w:tr w:rsidTr="009626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BodyText"/>
            </w:pPr>
            <w:r w:rsidRPr="00B171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26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BodyText"/>
            </w:pPr>
            <w:r w:rsidRPr="00B1719B">
              <w:t>1.1 Receive work instructions and clarify where required</w:t>
            </w:r>
          </w:p>
          <w:p w:rsidR="00000000" w:rsidRPr="00B1719B" w:rsidP="00B1719B">
            <w:pPr>
              <w:pStyle w:val="BodyText"/>
            </w:pPr>
            <w:r w:rsidRPr="00B1719B">
              <w:t>1.2 Identify health, safety and food safety hazards, and control associated risks</w:t>
            </w:r>
          </w:p>
          <w:p w:rsidR="00000000" w:rsidRPr="00B1719B" w:rsidP="00B1719B">
            <w:pPr>
              <w:pStyle w:val="BodyText"/>
            </w:pPr>
            <w:r w:rsidRPr="00B1719B">
              <w:t xml:space="preserve">1.3 Wear appropriate personal protective equipment (PPE) and clothing, and ensure correct fit </w:t>
            </w:r>
          </w:p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1.4 Identify process monitoring plan</w:t>
            </w:r>
          </w:p>
        </w:tc>
      </w:tr>
      <w:tr w:rsidTr="009626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2. Monitor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BodyText"/>
            </w:pPr>
            <w:r w:rsidRPr="00B1719B">
              <w:t>2.1 Monitor process according to workplace requirements</w:t>
            </w:r>
          </w:p>
          <w:p w:rsidR="00000000" w:rsidRPr="00B1719B" w:rsidP="00B1719B">
            <w:pPr>
              <w:pStyle w:val="BodyText"/>
            </w:pPr>
            <w:r w:rsidRPr="00B1719B">
              <w:t>2.2 Record results accurately on ap</w:t>
            </w:r>
            <w:r w:rsidRPr="00B1719B">
              <w:t>propriate process monitoring sheets or electronic system</w:t>
            </w:r>
          </w:p>
          <w:p w:rsidR="00000000" w:rsidRPr="00B1719B" w:rsidP="00B1719B">
            <w:pPr>
              <w:pStyle w:val="BodyText"/>
            </w:pPr>
            <w:r w:rsidRPr="00B1719B">
              <w:t>2.3 Rate process according to established criteria of acceptable, marginal or unacceptable</w:t>
            </w:r>
          </w:p>
          <w:p w:rsidR="00000000" w:rsidRPr="00B1719B" w:rsidP="00B1719B">
            <w:pPr>
              <w:pStyle w:val="BodyText"/>
            </w:pPr>
            <w:r w:rsidRPr="00B1719B">
              <w:t>2.4 Identify processing defects and implement immediate corrective action according to MHA program</w:t>
            </w:r>
            <w:r>
              <w:t>’</w:t>
            </w:r>
            <w:r w:rsidRPr="00B1719B">
              <w:t>s require</w:t>
            </w:r>
            <w:r w:rsidRPr="00B1719B">
              <w:t>ments</w:t>
            </w:r>
          </w:p>
          <w:p w:rsidR="00000000" w:rsidRPr="00B1719B" w:rsidP="00B1719B">
            <w:pPr>
              <w:pStyle w:val="BodyText"/>
            </w:pPr>
            <w:r w:rsidRPr="00B1719B">
              <w:t>2.5 Calculate and record conformity index after each process monitoring exercise</w:t>
            </w:r>
          </w:p>
          <w:p w:rsidR="00000000" w:rsidRPr="00B1719B" w:rsidP="00B1719B">
            <w:pPr>
              <w:pStyle w:val="BodyText"/>
            </w:pPr>
            <w:r w:rsidRPr="00B1719B">
              <w:t xml:space="preserve">2.6 Monitor process according to workplace requirements for hygiene and sanitation, and workplace health and safety </w:t>
            </w:r>
          </w:p>
        </w:tc>
      </w:tr>
    </w:tbl>
    <w:p w:rsidR="00000000" w:rsidRPr="00B1719B" w:rsidP="00B1719B">
      <w:pPr>
        <w:pStyle w:val="BodyText"/>
      </w:pPr>
    </w:p>
    <w:p w:rsidR="00000000" w:rsidRPr="00B1719B" w:rsidP="00B1719B">
      <w:pPr>
        <w:pStyle w:val="AllowPageBreak"/>
      </w:pPr>
    </w:p>
    <w:p w:rsidR="00000000" w:rsidRPr="00B1719B" w:rsidP="00B1719B">
      <w:pPr>
        <w:pStyle w:val="Heading1"/>
      </w:pPr>
      <w:bookmarkStart w:id="6" w:name="O_1253496"/>
      <w:bookmarkEnd w:id="6"/>
      <w:r w:rsidRPr="00B1719B">
        <w:t>Foundation Skills</w:t>
      </w:r>
    </w:p>
    <w:p w:rsidR="00000000" w:rsidRPr="00962625" w:rsidP="00962625">
      <w:pPr>
        <w:pStyle w:val="BodyText"/>
        <w:rPr>
          <w:i/>
        </w:rPr>
      </w:pPr>
      <w:r w:rsidRPr="00962625">
        <w:rPr>
          <w:rStyle w:val="Emphasis"/>
        </w:rPr>
        <w:t xml:space="preserve">This section </w:t>
      </w:r>
      <w:r w:rsidRPr="00962625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Description</w:t>
            </w:r>
          </w:p>
        </w:tc>
      </w:tr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ListBullet"/>
              <w:rPr>
                <w:lang w:val="en-NZ"/>
              </w:rPr>
            </w:pPr>
            <w:r w:rsidRPr="00B1719B">
              <w:t>Interpret work instructions and standard operating procedures (SOPs)</w:t>
            </w:r>
          </w:p>
        </w:tc>
      </w:tr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ListBullet"/>
              <w:rPr>
                <w:lang w:val="en-NZ"/>
              </w:rPr>
            </w:pPr>
            <w:r w:rsidRPr="00B1719B">
              <w:t>Record monitoring details using paper-based and/or digital format</w:t>
            </w:r>
          </w:p>
        </w:tc>
      </w:tr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ListBullet"/>
              <w:rPr>
                <w:lang w:val="en-NZ"/>
              </w:rPr>
            </w:pPr>
            <w:r w:rsidRPr="00B1719B">
              <w:t>Liaise with supervisors who are responsible for implementing corrective actions</w:t>
            </w:r>
          </w:p>
        </w:tc>
      </w:tr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ListBullet"/>
            </w:pPr>
            <w:r w:rsidRPr="00B1719B">
              <w:t xml:space="preserve">Determine compliance ratings using weighting and cumulative scores </w:t>
            </w:r>
          </w:p>
          <w:p w:rsidR="00000000" w:rsidRPr="00B1719B" w:rsidP="00B1719B">
            <w:pPr>
              <w:pStyle w:val="ListBullet"/>
            </w:pPr>
            <w:r w:rsidRPr="00B1719B">
              <w:t>Determine conformance levels expressed as percentages (%)</w:t>
            </w:r>
          </w:p>
          <w:p w:rsidR="00000000" w:rsidRPr="00B1719B" w:rsidP="00B1719B">
            <w:pPr>
              <w:pStyle w:val="ListBullet"/>
            </w:pPr>
            <w:r w:rsidRPr="00B1719B">
              <w:t>Use conformity index formulae</w:t>
            </w:r>
          </w:p>
        </w:tc>
      </w:tr>
    </w:tbl>
    <w:p w:rsidR="00000000" w:rsidRPr="00B1719B" w:rsidP="00B1719B">
      <w:pPr>
        <w:pStyle w:val="BodyText"/>
      </w:pPr>
    </w:p>
    <w:p w:rsidR="00000000" w:rsidRPr="00B1719B" w:rsidP="00B1719B">
      <w:pPr>
        <w:pStyle w:val="AllowPageBreak"/>
      </w:pPr>
    </w:p>
    <w:p w:rsidR="00000000" w:rsidRPr="00B1719B" w:rsidP="00B1719B">
      <w:pPr>
        <w:pStyle w:val="Heading1"/>
      </w:pPr>
      <w:bookmarkStart w:id="7" w:name="O_1253498"/>
      <w:bookmarkEnd w:id="7"/>
      <w:r w:rsidRPr="00B171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Code and title previo</w:t>
            </w:r>
            <w:r w:rsidRPr="00B1719B">
              <w:t>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Equivalence status</w:t>
            </w:r>
          </w:p>
        </w:tc>
      </w:tr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AMPQUA305 Perform process monitoring for Meat Hygiene Assessment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AMPA3073 Perform process monitoring for Meat Hygiene Assessment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BodyText"/>
            </w:pPr>
            <w:r w:rsidRPr="00B1719B">
              <w:t>Unit code updated</w:t>
            </w:r>
          </w:p>
          <w:p w:rsidR="00000000" w:rsidRPr="00B1719B" w:rsidP="00B1719B">
            <w:pPr>
              <w:pStyle w:val="BodyText"/>
            </w:pPr>
            <w:r w:rsidRPr="00B1719B">
              <w:t>Element 1 added</w:t>
            </w:r>
          </w:p>
          <w:p w:rsidR="00000000" w:rsidRPr="00B1719B" w:rsidP="00B1719B">
            <w:pPr>
              <w:pStyle w:val="BodyText"/>
            </w:pPr>
            <w:r w:rsidRPr="00B1719B">
              <w:t>Performance Criteria clarified</w:t>
            </w:r>
          </w:p>
          <w:p w:rsidR="00000000" w:rsidRPr="00B1719B" w:rsidP="00B1719B">
            <w:pPr>
              <w:pStyle w:val="BodyText"/>
            </w:pPr>
            <w:r w:rsidRPr="00B1719B">
              <w:t>Foundation Skills added</w:t>
            </w:r>
          </w:p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BodyText"/>
            </w:pPr>
            <w:r w:rsidRPr="00B1719B">
              <w:t>Not equivalent</w:t>
            </w:r>
          </w:p>
        </w:tc>
      </w:tr>
    </w:tbl>
    <w:p w:rsidR="00000000" w:rsidRPr="00B1719B" w:rsidP="00B1719B">
      <w:pPr>
        <w:pStyle w:val="BodyText"/>
      </w:pPr>
    </w:p>
    <w:p w:rsidR="00000000" w:rsidRPr="00B1719B" w:rsidP="00B1719B">
      <w:pPr>
        <w:pStyle w:val="AllowPageBreak"/>
      </w:pPr>
    </w:p>
    <w:p w:rsidR="00000000" w:rsidRPr="00B1719B" w:rsidP="00B1719B">
      <w:pPr>
        <w:pStyle w:val="Heading1"/>
      </w:pPr>
      <w:bookmarkStart w:id="8" w:name="O_1253505"/>
      <w:bookmarkEnd w:id="8"/>
      <w:r w:rsidRPr="00B1719B">
        <w:t>Links</w:t>
      </w:r>
    </w:p>
    <w:p w:rsidR="00000000" w:rsidRPr="00B1719B" w:rsidP="00962625">
      <w:pPr>
        <w:pStyle w:val="BodyText"/>
      </w:pPr>
      <w:r w:rsidRPr="00B171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6FE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1719B" w:rsidP="00962625">
      <w:pPr>
        <w:pStyle w:val="BodyText"/>
        <w:sectPr w:rsidSect="00B171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719B" w:rsidP="00B1719B">
      <w:pPr>
        <w:pStyle w:val="SuperHeading"/>
      </w:pPr>
      <w:r w:rsidRPr="00B1719B">
        <w:t>Assessment Requirements for AMPQUA305 Perform</w:t>
      </w:r>
      <w:r w:rsidRPr="00B1719B">
        <w:t xml:space="preserve"> process monitoring for Meat Hygiene Assessment</w:t>
      </w:r>
    </w:p>
    <w:p w:rsidR="00000000" w:rsidRPr="00B1719B" w:rsidP="00B1719B">
      <w:pPr>
        <w:pStyle w:val="Heading1"/>
      </w:pPr>
      <w:bookmarkStart w:id="9" w:name="O_1253500"/>
      <w:bookmarkEnd w:id="9"/>
      <w:r w:rsidRPr="00B171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Bold"/>
              <w:rPr>
                <w:lang w:val="en-NZ"/>
              </w:rPr>
            </w:pPr>
            <w:r w:rsidRPr="00B1719B">
              <w:t>Comments</w:t>
            </w:r>
          </w:p>
        </w:tc>
      </w:tr>
      <w:tr w:rsidTr="00B171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19B">
            <w:pPr>
              <w:pStyle w:val="BodyText"/>
              <w:rPr>
                <w:lang w:val="en-NZ"/>
              </w:rPr>
            </w:pPr>
            <w:r w:rsidRPr="00B171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19B" w:rsidP="00B1719B">
            <w:pPr>
              <w:pStyle w:val="BodyText"/>
            </w:pPr>
            <w:r w:rsidRPr="00B1719B">
              <w:t>This version released with AMP Australian Meat Processing Training Package Version 8.0.</w:t>
            </w:r>
          </w:p>
        </w:tc>
      </w:tr>
    </w:tbl>
    <w:p w:rsidR="00000000" w:rsidRPr="00B1719B" w:rsidP="00B1719B">
      <w:pPr>
        <w:pStyle w:val="BodyText"/>
      </w:pPr>
    </w:p>
    <w:p w:rsidR="00000000" w:rsidRPr="00B1719B" w:rsidP="00B1719B">
      <w:pPr>
        <w:pStyle w:val="AllowPageBreak"/>
      </w:pPr>
    </w:p>
    <w:p w:rsidR="00000000" w:rsidRPr="00B1719B" w:rsidP="00B1719B">
      <w:pPr>
        <w:pStyle w:val="Heading1"/>
      </w:pPr>
      <w:bookmarkStart w:id="10" w:name="O_1253501"/>
      <w:bookmarkEnd w:id="10"/>
      <w:r w:rsidRPr="00B1719B">
        <w:t>Performance Evidence</w:t>
      </w:r>
    </w:p>
    <w:p w:rsidR="00000000" w:rsidRPr="00B1719B" w:rsidP="00962625">
      <w:pPr>
        <w:pStyle w:val="BodyText"/>
      </w:pPr>
      <w:r w:rsidRPr="00B1719B">
        <w:t>An individu</w:t>
      </w:r>
      <w:r w:rsidRPr="00B1719B">
        <w:t>al demonstrating competency must satisfy all of the elements and performance criteria in this unit.</w:t>
      </w:r>
    </w:p>
    <w:p w:rsidR="00000000" w:rsidRPr="00B1719B" w:rsidP="00962625">
      <w:pPr>
        <w:pStyle w:val="BodyText"/>
      </w:pPr>
      <w:r w:rsidRPr="00B1719B">
        <w:t>There must be evidence that the individual has performed process monitoring for a Meat Hygiene Assessment (MHA) program on at least one occasion, including:</w:t>
      </w:r>
    </w:p>
    <w:p w:rsidR="00000000" w:rsidRPr="00B1719B" w:rsidP="00B1719B">
      <w:pPr>
        <w:pStyle w:val="ListBullet"/>
      </w:pPr>
      <w:r w:rsidRPr="00B1719B">
        <w:t>gathered monitoring data and calculated compliance ratings</w:t>
      </w:r>
    </w:p>
    <w:p w:rsidR="00000000" w:rsidRPr="00B1719B" w:rsidP="00B1719B">
      <w:pPr>
        <w:pStyle w:val="ListBullet"/>
      </w:pPr>
      <w:r w:rsidRPr="00B1719B">
        <w:t>used weighting and cumulative scores to calculate compliance ratings</w:t>
      </w:r>
    </w:p>
    <w:p w:rsidR="00000000" w:rsidRPr="00B1719B" w:rsidP="00B1719B">
      <w:pPr>
        <w:pStyle w:val="ListBullet"/>
      </w:pPr>
      <w:r w:rsidRPr="00B1719B">
        <w:t>identified when trigger points have been reached and corrective actions are to be implemented</w:t>
      </w:r>
    </w:p>
    <w:p w:rsidR="00000000" w:rsidRPr="00B1719B" w:rsidP="00B1719B">
      <w:pPr>
        <w:pStyle w:val="ListBullet"/>
      </w:pPr>
      <w:r w:rsidRPr="00B1719B">
        <w:t>developed corrective actions</w:t>
      </w:r>
    </w:p>
    <w:p w:rsidR="00000000" w:rsidRPr="00B1719B" w:rsidP="00B1719B">
      <w:pPr>
        <w:pStyle w:val="ListBullet"/>
      </w:pPr>
      <w:r w:rsidRPr="00B1719B">
        <w:t>followed safe work practices</w:t>
      </w:r>
    </w:p>
    <w:p w:rsidR="00000000" w:rsidRPr="00B1719B" w:rsidP="00B1719B">
      <w:pPr>
        <w:pStyle w:val="ListBullet"/>
      </w:pPr>
      <w:r w:rsidRPr="00B1719B">
        <w:t>maintained hygiene and sanitation standards.</w:t>
      </w:r>
    </w:p>
    <w:p w:rsidR="00000000" w:rsidRPr="00B1719B" w:rsidP="00B1719B">
      <w:pPr>
        <w:pStyle w:val="AllowPageBreak"/>
      </w:pPr>
    </w:p>
    <w:p w:rsidR="00000000" w:rsidRPr="00B1719B" w:rsidP="00B1719B">
      <w:pPr>
        <w:pStyle w:val="Heading1"/>
      </w:pPr>
      <w:bookmarkStart w:id="11" w:name="O_1253502"/>
      <w:bookmarkEnd w:id="11"/>
      <w:r w:rsidRPr="00B1719B">
        <w:t>Knowledge Evidence</w:t>
      </w:r>
    </w:p>
    <w:p w:rsidR="00000000" w:rsidRPr="00B1719B" w:rsidP="00962625">
      <w:pPr>
        <w:pStyle w:val="BodyText"/>
      </w:pPr>
      <w:r w:rsidRPr="00B1719B">
        <w:t>An individual must be able to demonstrate the knowledge required to perform the ta</w:t>
      </w:r>
      <w:r w:rsidRPr="00B1719B">
        <w:t>sks outlined in the elements and performance criteria of this unit. This includes knowledge of:</w:t>
      </w:r>
    </w:p>
    <w:p w:rsidR="00000000" w:rsidRPr="00B1719B" w:rsidP="00B1719B">
      <w:pPr>
        <w:pStyle w:val="ListBullet"/>
      </w:pPr>
      <w:r w:rsidRPr="00B1719B">
        <w:t>purpose of an MHA process monitoring program, and what is being monitored</w:t>
      </w:r>
    </w:p>
    <w:p w:rsidR="00000000" w:rsidRPr="00B1719B" w:rsidP="00B1719B">
      <w:pPr>
        <w:pStyle w:val="ListBullet"/>
      </w:pPr>
      <w:r w:rsidRPr="00B1719B">
        <w:t xml:space="preserve">regulatory and workplace requirements for MHA monitoring </w:t>
      </w:r>
    </w:p>
    <w:p w:rsidR="00000000" w:rsidRPr="00B1719B" w:rsidP="00B1719B">
      <w:pPr>
        <w:pStyle w:val="ListBullet"/>
      </w:pPr>
      <w:r w:rsidRPr="00B1719B">
        <w:t>the consequences of contami</w:t>
      </w:r>
      <w:r w:rsidRPr="00B1719B">
        <w:t>nation</w:t>
      </w:r>
    </w:p>
    <w:p w:rsidR="00000000" w:rsidRPr="00B1719B" w:rsidP="00B1719B">
      <w:pPr>
        <w:pStyle w:val="ListBullet"/>
      </w:pPr>
      <w:r w:rsidRPr="00B1719B">
        <w:t>purpose of the sampling plan</w:t>
      </w:r>
    </w:p>
    <w:p w:rsidR="00000000" w:rsidRPr="00B1719B" w:rsidP="00B1719B">
      <w:pPr>
        <w:pStyle w:val="ListBullet"/>
      </w:pPr>
      <w:r w:rsidRPr="00B1719B">
        <w:t>data collection method</w:t>
      </w:r>
    </w:p>
    <w:p w:rsidR="00000000" w:rsidRPr="00B1719B" w:rsidP="00B1719B">
      <w:pPr>
        <w:pStyle w:val="ListBullet"/>
      </w:pPr>
      <w:r w:rsidRPr="00B1719B">
        <w:t>methods to determine compliance ratings</w:t>
      </w:r>
    </w:p>
    <w:p w:rsidR="00000000" w:rsidRPr="00B1719B" w:rsidP="00B1719B">
      <w:pPr>
        <w:pStyle w:val="ListBullet"/>
      </w:pPr>
      <w:r w:rsidRPr="00B1719B">
        <w:t>conformance index monitoring targets</w:t>
      </w:r>
    </w:p>
    <w:p w:rsidR="00000000" w:rsidRPr="00B1719B" w:rsidP="00B1719B">
      <w:pPr>
        <w:pStyle w:val="ListBullet"/>
      </w:pPr>
      <w:r w:rsidRPr="00B1719B">
        <w:t>levels of macro-contamination that are acceptable, marginal or unacceptable</w:t>
      </w:r>
    </w:p>
    <w:p w:rsidR="00000000" w:rsidRPr="00B1719B" w:rsidP="00B1719B">
      <w:pPr>
        <w:pStyle w:val="ListBullet"/>
      </w:pPr>
      <w:r w:rsidRPr="00B1719B">
        <w:t>hygiene and sanitation requirements when mon</w:t>
      </w:r>
      <w:r w:rsidRPr="00B1719B">
        <w:t>itoring product</w:t>
      </w:r>
    </w:p>
    <w:p w:rsidR="00000000" w:rsidRPr="00B1719B" w:rsidP="00B1719B">
      <w:pPr>
        <w:pStyle w:val="ListBullet"/>
      </w:pPr>
      <w:r w:rsidRPr="00B1719B">
        <w:t>when and how corrective actions are to be taken in response to monitoring outcomes</w:t>
      </w:r>
    </w:p>
    <w:p w:rsidR="00000000" w:rsidRPr="00B1719B" w:rsidP="00B1719B">
      <w:pPr>
        <w:pStyle w:val="ListBullet"/>
      </w:pPr>
      <w:r w:rsidRPr="00B1719B">
        <w:t>workplace health and safety  requirements when monitoring product</w:t>
      </w:r>
    </w:p>
    <w:p w:rsidR="00000000" w:rsidRPr="00B1719B" w:rsidP="00B1719B">
      <w:pPr>
        <w:pStyle w:val="ListBullet"/>
      </w:pPr>
      <w:r w:rsidRPr="00B1719B">
        <w:t>correct use of personal protective equipment (PPE).</w:t>
      </w:r>
    </w:p>
    <w:p w:rsidR="00000000" w:rsidRPr="00B1719B" w:rsidP="00B1719B">
      <w:pPr>
        <w:pStyle w:val="AllowPageBreak"/>
      </w:pPr>
    </w:p>
    <w:p w:rsidR="00000000" w:rsidRPr="00B1719B" w:rsidP="00B1719B">
      <w:pPr>
        <w:pStyle w:val="Heading1"/>
      </w:pPr>
      <w:bookmarkStart w:id="12" w:name="O_1253503"/>
      <w:bookmarkEnd w:id="12"/>
      <w:r w:rsidRPr="00B1719B">
        <w:t>Assessment Conditions</w:t>
      </w:r>
    </w:p>
    <w:p w:rsidR="00000000" w:rsidRPr="00B1719B" w:rsidP="00962625">
      <w:pPr>
        <w:pStyle w:val="BodyText"/>
      </w:pPr>
      <w:r w:rsidRPr="00B1719B">
        <w:t>Assessment of the skills in this unit of competency must take place under the following conditions:</w:t>
      </w:r>
    </w:p>
    <w:p w:rsidR="00000000" w:rsidRPr="00B1719B" w:rsidP="00B1719B">
      <w:pPr>
        <w:pStyle w:val="ListBullet"/>
      </w:pPr>
      <w:r w:rsidRPr="00B1719B">
        <w:t>physical conditions:</w:t>
      </w:r>
    </w:p>
    <w:p w:rsidR="00000000" w:rsidRPr="00B1719B" w:rsidP="00B1719B">
      <w:pPr>
        <w:pStyle w:val="ListBullet2"/>
      </w:pPr>
      <w:r w:rsidRPr="00B1719B">
        <w:t>skills must be demonstrated in a registered meat processing premises or an environment that accurately represen</w:t>
      </w:r>
      <w:r w:rsidRPr="00B1719B">
        <w:t>ts a real workplace</w:t>
      </w:r>
    </w:p>
    <w:p w:rsidR="00000000" w:rsidRPr="00B1719B" w:rsidP="00B1719B">
      <w:pPr>
        <w:pStyle w:val="ListBullet"/>
      </w:pPr>
      <w:r w:rsidRPr="00B1719B">
        <w:t>resources, equipment and materials:</w:t>
      </w:r>
    </w:p>
    <w:p w:rsidR="00000000" w:rsidRPr="00B1719B" w:rsidP="00B1719B">
      <w:pPr>
        <w:pStyle w:val="ListBullet2"/>
      </w:pPr>
      <w:r w:rsidRPr="00B1719B">
        <w:t xml:space="preserve">MHA monitoring system </w:t>
      </w:r>
    </w:p>
    <w:p w:rsidR="00000000" w:rsidRPr="00B1719B" w:rsidP="00B1719B">
      <w:pPr>
        <w:pStyle w:val="ListBullet2"/>
      </w:pPr>
      <w:r w:rsidRPr="00B1719B">
        <w:t>real animal carcases for monitoring</w:t>
      </w:r>
    </w:p>
    <w:p w:rsidR="00000000" w:rsidRPr="00B1719B" w:rsidP="00B1719B">
      <w:pPr>
        <w:pStyle w:val="ListBullet2"/>
      </w:pPr>
      <w:r w:rsidRPr="00B1719B">
        <w:t>cleaning and sanitising equipment according to workplace requirements</w:t>
      </w:r>
    </w:p>
    <w:p w:rsidR="00000000" w:rsidRPr="00B1719B" w:rsidP="00B1719B">
      <w:pPr>
        <w:pStyle w:val="ListBullet2"/>
      </w:pPr>
      <w:r w:rsidRPr="00B1719B">
        <w:t>PPE</w:t>
      </w:r>
    </w:p>
    <w:p w:rsidR="00000000" w:rsidRPr="00B1719B" w:rsidP="00B1719B">
      <w:pPr>
        <w:pStyle w:val="ListBullet"/>
      </w:pPr>
      <w:r w:rsidRPr="00B1719B">
        <w:t>specifications:</w:t>
      </w:r>
    </w:p>
    <w:p w:rsidR="00000000" w:rsidRPr="00B1719B" w:rsidP="00B1719B">
      <w:pPr>
        <w:pStyle w:val="ListBullet2"/>
      </w:pPr>
      <w:r w:rsidRPr="00B1719B">
        <w:t>workplace standard operating procedures and tas</w:t>
      </w:r>
      <w:r w:rsidRPr="00B1719B">
        <w:t>k-related documents</w:t>
      </w:r>
    </w:p>
    <w:p w:rsidR="00000000" w:rsidRPr="00B1719B" w:rsidP="00B1719B">
      <w:pPr>
        <w:pStyle w:val="ListBullet"/>
      </w:pPr>
      <w:r w:rsidRPr="00B1719B">
        <w:t>timeframes:</w:t>
      </w:r>
    </w:p>
    <w:p w:rsidR="00000000" w:rsidRPr="00B1719B" w:rsidP="00B1719B">
      <w:pPr>
        <w:pStyle w:val="ListBullet2"/>
      </w:pPr>
      <w:r w:rsidRPr="00B1719B">
        <w:t>within typical operating and production conditions for the workplace.</w:t>
      </w:r>
    </w:p>
    <w:p w:rsidR="00000000" w:rsidRPr="00B1719B" w:rsidP="00962625">
      <w:pPr>
        <w:pStyle w:val="BodyText"/>
      </w:pPr>
      <w:r w:rsidRPr="00B1719B">
        <w:t xml:space="preserve">Assessment for this unit must include at least three forms of evidence. </w:t>
      </w:r>
    </w:p>
    <w:p w:rsidR="00000000" w:rsidRPr="00B1719B" w:rsidP="00962625">
      <w:pPr>
        <w:pStyle w:val="BodyText"/>
      </w:pPr>
      <w:r w:rsidRPr="00B1719B">
        <w:t>Assessors of this unit must satisfy the requirements for assessors in applicable vocational education and training legislation, frameworks and/or standards.</w:t>
      </w:r>
    </w:p>
    <w:p w:rsidR="00000000" w:rsidRPr="00B1719B" w:rsidP="00B1719B">
      <w:pPr>
        <w:pStyle w:val="Heading1"/>
      </w:pPr>
      <w:bookmarkStart w:id="13" w:name="O_1253506"/>
      <w:bookmarkEnd w:id="13"/>
      <w:r w:rsidRPr="00B1719B">
        <w:t>Links</w:t>
      </w:r>
    </w:p>
    <w:p w:rsidR="00000000" w:rsidRPr="00B1719B" w:rsidP="00962625">
      <w:pPr>
        <w:pStyle w:val="BodyText"/>
      </w:pPr>
      <w:r w:rsidRPr="00B1719B">
        <w:t>Companion Volumes, including Implementation Guides, are available at VETNe</w:t>
      </w:r>
      <w:r w:rsidRPr="00B1719B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6FE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1719B" w:rsidP="00B1719B"/>
    <w:sectPr w:rsidSect="00B171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B" w:rsidRPr="00962625" w:rsidP="00962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25" w:rsidP="00B17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625" w:rsidP="00B17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2625" w:rsidP="00B171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B" w:rsidP="00B17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625">
      <w:t>Approved</w:t>
    </w:r>
    <w:r w:rsidR="009626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6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625">
      <w:rPr>
        <w:noProof/>
      </w:rPr>
      <w:t>4</w:t>
    </w:r>
    <w:r>
      <w:rPr>
        <w:noProof/>
      </w:rPr>
      <w:fldChar w:fldCharType="end"/>
    </w:r>
  </w:p>
  <w:p w:rsidR="00B1719B" w:rsidP="00B17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6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625">
      <w:t>Skills Insight</w:t>
    </w:r>
    <w:r w:rsidR="00962625">
      <w:fldChar w:fldCharType="end"/>
    </w:r>
  </w:p>
  <w:p w:rsidR="00B1719B" w:rsidP="00B17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19B" w:rsidRPr="00962625" w:rsidP="00962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25" w:rsidRPr="002D2AF8" w:rsidP="00B17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AMPQUA305 Perform process monitoring for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2625" w:rsidP="00B171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19B" w:rsidRPr="002D2AF8" w:rsidP="00B17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625">
      <w:t>AMPQUA305 Perform process monitoring for Meat Hygiene Assessment</w:t>
    </w:r>
    <w:r w:rsidR="009626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625">
      <w:rPr>
        <w:noProof/>
      </w:rPr>
      <w:t>2 March 2025</w:t>
    </w:r>
    <w:r>
      <w:fldChar w:fldCharType="end"/>
    </w:r>
  </w:p>
  <w:p w:rsidR="00B1719B" w:rsidP="00B17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6C74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8AA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321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19B"/>
  </w:style>
  <w:style w:type="character" w:customStyle="1" w:styleId="Heading1Char">
    <w:name w:val="Heading 1 Char"/>
    <w:basedOn w:val="DefaultParagraphFont"/>
    <w:link w:val="Heading1"/>
    <w:rsid w:val="00B17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1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71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719B"/>
    <w:rPr>
      <w:i/>
    </w:rPr>
  </w:style>
  <w:style w:type="paragraph" w:customStyle="1" w:styleId="SuperHeading">
    <w:name w:val="SuperHeading"/>
    <w:basedOn w:val="Normal"/>
    <w:rsid w:val="00B17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719B"/>
    <w:rPr>
      <w:b/>
    </w:rPr>
  </w:style>
  <w:style w:type="character" w:customStyle="1" w:styleId="Heading2Char">
    <w:name w:val="Heading 2 Char"/>
    <w:basedOn w:val="DefaultParagraphFont"/>
    <w:link w:val="Heading2"/>
    <w:rsid w:val="00B17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19B"/>
    <w:rPr>
      <w:b/>
      <w:spacing w:val="0"/>
    </w:rPr>
  </w:style>
  <w:style w:type="paragraph" w:customStyle="1" w:styleId="SuperTitle">
    <w:name w:val="SuperTitle"/>
    <w:basedOn w:val="Title"/>
    <w:rsid w:val="00B17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1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19B"/>
  </w:style>
  <w:style w:type="paragraph" w:styleId="TableofFigures">
    <w:name w:val="table of figures"/>
    <w:basedOn w:val="Normal"/>
    <w:next w:val="Normal"/>
    <w:semiHidden/>
    <w:rsid w:val="00B17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1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19B"/>
    <w:rPr>
      <w:rFonts w:ascii="Wingdings" w:hAnsi="Wingdings"/>
    </w:rPr>
  </w:style>
  <w:style w:type="paragraph" w:customStyle="1" w:styleId="TableHeading">
    <w:name w:val="Table Heading"/>
    <w:basedOn w:val="HeadingBase"/>
    <w:rsid w:val="00B17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19B"/>
    <w:rPr>
      <w:color w:val="0033CC"/>
      <w:u w:val="none"/>
    </w:rPr>
  </w:style>
  <w:style w:type="paragraph" w:customStyle="1" w:styleId="BodyTextRight">
    <w:name w:val="Body Text Right"/>
    <w:basedOn w:val="BodyText"/>
    <w:rsid w:val="00B17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1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19B"/>
    <w:rPr>
      <w:sz w:val="32"/>
    </w:rPr>
  </w:style>
  <w:style w:type="paragraph" w:customStyle="1" w:styleId="HeadingProcedure">
    <w:name w:val="Heading Procedure"/>
    <w:basedOn w:val="HeadingBase"/>
    <w:next w:val="Normal"/>
    <w:rsid w:val="00B17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19B"/>
    <w:pPr>
      <w:spacing w:before="60" w:after="60"/>
    </w:pPr>
  </w:style>
  <w:style w:type="paragraph" w:styleId="ListContinue">
    <w:name w:val="List Continue"/>
    <w:basedOn w:val="List"/>
    <w:rsid w:val="00B1719B"/>
    <w:pPr>
      <w:ind w:firstLine="0"/>
    </w:pPr>
  </w:style>
  <w:style w:type="paragraph" w:customStyle="1" w:styleId="ListNote">
    <w:name w:val="List Note"/>
    <w:basedOn w:val="List"/>
    <w:rsid w:val="00B17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19B"/>
    <w:rPr>
      <w:rFonts w:ascii="Courier New" w:hAnsi="Courier New"/>
    </w:rPr>
  </w:style>
  <w:style w:type="paragraph" w:customStyle="1" w:styleId="NoteBullet">
    <w:name w:val="Note Bullet"/>
    <w:basedOn w:val="Note"/>
    <w:rsid w:val="00B17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1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19B"/>
    <w:rPr>
      <w:b/>
      <w:smallCaps/>
    </w:rPr>
  </w:style>
  <w:style w:type="paragraph" w:customStyle="1" w:styleId="TableListNumber">
    <w:name w:val="Table List Number"/>
    <w:basedOn w:val="ListNumber"/>
    <w:rsid w:val="00B17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19B"/>
    <w:pPr>
      <w:numPr>
        <w:numId w:val="9"/>
      </w:numPr>
    </w:pPr>
  </w:style>
  <w:style w:type="paragraph" w:customStyle="1" w:styleId="ListAlpha2">
    <w:name w:val="List Alpha 2"/>
    <w:basedOn w:val="List2"/>
    <w:rsid w:val="00B1719B"/>
    <w:pPr>
      <w:numPr>
        <w:numId w:val="8"/>
      </w:numPr>
    </w:pPr>
  </w:style>
  <w:style w:type="paragraph" w:styleId="List2">
    <w:name w:val="List 2"/>
    <w:basedOn w:val="BodyText"/>
    <w:rsid w:val="00B17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1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1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19B"/>
    <w:pPr>
      <w:numPr>
        <w:numId w:val="4"/>
      </w:numPr>
    </w:pPr>
  </w:style>
  <w:style w:type="paragraph" w:styleId="ListContinue2">
    <w:name w:val="List Continue 2"/>
    <w:basedOn w:val="List2"/>
    <w:rsid w:val="00B1719B"/>
    <w:pPr>
      <w:ind w:firstLine="0"/>
    </w:pPr>
  </w:style>
  <w:style w:type="paragraph" w:styleId="ListContinue3">
    <w:name w:val="List Continue 3"/>
    <w:basedOn w:val="List3"/>
    <w:rsid w:val="00B1719B"/>
    <w:pPr>
      <w:ind w:left="1021" w:firstLine="0"/>
    </w:pPr>
  </w:style>
  <w:style w:type="paragraph" w:styleId="ListContinue4">
    <w:name w:val="List Continue 4"/>
    <w:basedOn w:val="List4"/>
    <w:rsid w:val="00B1719B"/>
    <w:pPr>
      <w:ind w:firstLine="0"/>
    </w:pPr>
  </w:style>
  <w:style w:type="paragraph" w:styleId="ListContinue5">
    <w:name w:val="List Continue 5"/>
    <w:basedOn w:val="List5"/>
    <w:rsid w:val="00B1719B"/>
    <w:pPr>
      <w:ind w:firstLine="0"/>
    </w:pPr>
  </w:style>
  <w:style w:type="paragraph" w:styleId="ListNumber3">
    <w:name w:val="List Number 3"/>
    <w:basedOn w:val="List3"/>
    <w:rsid w:val="00B1719B"/>
    <w:pPr>
      <w:numPr>
        <w:numId w:val="5"/>
      </w:numPr>
    </w:pPr>
  </w:style>
  <w:style w:type="paragraph" w:styleId="ListNumber4">
    <w:name w:val="List Number 4"/>
    <w:basedOn w:val="List4"/>
    <w:rsid w:val="00B1719B"/>
    <w:pPr>
      <w:numPr>
        <w:numId w:val="6"/>
      </w:numPr>
    </w:pPr>
  </w:style>
  <w:style w:type="paragraph" w:styleId="ListNumber5">
    <w:name w:val="List Number 5"/>
    <w:basedOn w:val="List5"/>
    <w:rsid w:val="00B1719B"/>
    <w:pPr>
      <w:numPr>
        <w:numId w:val="7"/>
      </w:numPr>
    </w:pPr>
  </w:style>
  <w:style w:type="paragraph" w:styleId="BlockText">
    <w:name w:val="Block Text"/>
    <w:basedOn w:val="Normal"/>
    <w:rsid w:val="00B17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19B"/>
    <w:rPr>
      <w:sz w:val="16"/>
      <w:vertAlign w:val="superscript"/>
    </w:rPr>
  </w:style>
  <w:style w:type="character" w:customStyle="1" w:styleId="Symbols">
    <w:name w:val="Symbols"/>
    <w:basedOn w:val="DefaultParagraphFont"/>
    <w:rsid w:val="00B1719B"/>
    <w:rPr>
      <w:rFonts w:ascii="Symbol" w:hAnsi="Symbol"/>
    </w:rPr>
  </w:style>
  <w:style w:type="character" w:customStyle="1" w:styleId="MenuOptions">
    <w:name w:val="Menu Options"/>
    <w:basedOn w:val="DefaultParagraphFont"/>
    <w:rsid w:val="00B17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19B"/>
    <w:rPr>
      <w:b/>
    </w:rPr>
  </w:style>
  <w:style w:type="character" w:customStyle="1" w:styleId="Underlined">
    <w:name w:val="Underlined"/>
    <w:basedOn w:val="DefaultParagraphFont"/>
    <w:rsid w:val="00B1719B"/>
    <w:rPr>
      <w:u w:val="single"/>
    </w:rPr>
  </w:style>
  <w:style w:type="paragraph" w:customStyle="1" w:styleId="TableBodyTextRight">
    <w:name w:val="Table Body Text Right"/>
    <w:basedOn w:val="TableBodyText"/>
    <w:rsid w:val="00B17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19B"/>
    <w:rPr>
      <w:sz w:val="18"/>
    </w:rPr>
  </w:style>
  <w:style w:type="paragraph" w:customStyle="1" w:styleId="BodySmallRight">
    <w:name w:val="Body Small Right"/>
    <w:basedOn w:val="BodyTextRight"/>
    <w:rsid w:val="00B1719B"/>
    <w:rPr>
      <w:sz w:val="18"/>
      <w:szCs w:val="18"/>
    </w:rPr>
  </w:style>
  <w:style w:type="paragraph" w:customStyle="1" w:styleId="MarginEdition">
    <w:name w:val="Margin Edition"/>
    <w:basedOn w:val="MarginNote"/>
    <w:rsid w:val="00B17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19B"/>
    <w:rPr>
      <w:sz w:val="2"/>
      <w:szCs w:val="2"/>
    </w:rPr>
  </w:style>
  <w:style w:type="character" w:customStyle="1" w:styleId="Small">
    <w:name w:val="Small"/>
    <w:basedOn w:val="DefaultParagraphFont"/>
    <w:rsid w:val="00B1719B"/>
    <w:rPr>
      <w:sz w:val="16"/>
    </w:rPr>
  </w:style>
  <w:style w:type="paragraph" w:customStyle="1" w:styleId="WideTable">
    <w:name w:val="Wide Table"/>
    <w:basedOn w:val="Normal"/>
    <w:rsid w:val="00B17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19B"/>
  </w:style>
  <w:style w:type="paragraph" w:styleId="Quote">
    <w:name w:val="Quote"/>
    <w:basedOn w:val="Heading1"/>
    <w:link w:val="QuoteChar"/>
    <w:qFormat/>
    <w:rsid w:val="00B17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19B"/>
    <w:pPr>
      <w:pageBreakBefore/>
    </w:pPr>
  </w:style>
  <w:style w:type="paragraph" w:customStyle="1" w:styleId="Border">
    <w:name w:val="Border"/>
    <w:basedOn w:val="Normal"/>
    <w:qFormat/>
    <w:rsid w:val="00B17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19B"/>
    <w:rPr>
      <w:u w:val="single"/>
    </w:rPr>
  </w:style>
  <w:style w:type="character" w:customStyle="1" w:styleId="BoldandItalics">
    <w:name w:val="Bold and Italics"/>
    <w:qFormat/>
    <w:rsid w:val="00B1719B"/>
    <w:rPr>
      <w:b/>
      <w:i/>
      <w:u w:val="none"/>
    </w:rPr>
  </w:style>
  <w:style w:type="paragraph" w:styleId="BalloonText">
    <w:name w:val="Balloon Text"/>
    <w:basedOn w:val="Normal"/>
    <w:link w:val="BalloonTextChar"/>
    <w:rsid w:val="00B17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1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2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5764</Characters>
  <Application>Microsoft Office Word</Application>
  <DocSecurity>0</DocSecurity>
  <Lines>185</Lines>
  <Paragraphs>130</Paragraphs>
  <ScaleCrop>false</ScaleCrop>
  <Company>Author-it Software Corporation Ltd.</Company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AMPQUA305 Perform process monitoring for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