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629" w:rsidP="005356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AMPQUA303 Collect and prepare standard samples</w:t>
      </w:r>
      <w:r>
        <w:fldChar w:fldCharType="end"/>
      </w:r>
    </w:p>
    <w:p w:rsidR="00535629" w:rsidP="00535629">
      <w:pPr>
        <w:pStyle w:val="Version"/>
        <w:sectPr w:rsidSect="00FD1F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FE5" w:rsidP="00FD1FE5">
      <w:pPr>
        <w:pStyle w:val="SuperHeading"/>
      </w:pPr>
      <w:r w:rsidRPr="00FD1FE5">
        <w:t>Assessment Requirements for AMPQUA303 Collect and prepare standard samples</w:t>
      </w:r>
    </w:p>
    <w:p w:rsidR="00000000" w:rsidRPr="00FD1FE5" w:rsidP="00FD1FE5">
      <w:pPr>
        <w:pStyle w:val="Heading1"/>
      </w:pPr>
      <w:bookmarkStart w:id="1" w:name="O_1253462"/>
      <w:bookmarkEnd w:id="1"/>
      <w:r w:rsidRPr="00FD1F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1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E5">
            <w:pPr>
              <w:pStyle w:val="BodyTextBold"/>
              <w:rPr>
                <w:lang w:val="en-NZ"/>
              </w:rPr>
            </w:pPr>
            <w:r w:rsidRPr="00FD1FE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E5">
            <w:pPr>
              <w:pStyle w:val="BodyTextBold"/>
              <w:rPr>
                <w:lang w:val="en-NZ"/>
              </w:rPr>
            </w:pPr>
            <w:r w:rsidRPr="00FD1FE5">
              <w:t>Comments</w:t>
            </w:r>
          </w:p>
        </w:tc>
      </w:tr>
      <w:tr w:rsidTr="00FD1F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FE5">
            <w:pPr>
              <w:pStyle w:val="BodyText"/>
              <w:rPr>
                <w:lang w:val="en-NZ"/>
              </w:rPr>
            </w:pPr>
            <w:r w:rsidRPr="00FD1FE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FE5" w:rsidP="00FD1FE5">
            <w:pPr>
              <w:pStyle w:val="BodyText"/>
            </w:pPr>
            <w:r w:rsidRPr="00FD1FE5">
              <w:t>This version released with AMP Australian Meat Processing Training Package Version 8.0.</w:t>
            </w:r>
          </w:p>
        </w:tc>
      </w:tr>
    </w:tbl>
    <w:p w:rsidR="00000000" w:rsidRPr="00FD1FE5" w:rsidP="00FD1FE5">
      <w:pPr>
        <w:pStyle w:val="BodyText"/>
      </w:pPr>
    </w:p>
    <w:p w:rsidR="00000000" w:rsidRPr="00FD1FE5" w:rsidP="00FD1FE5">
      <w:pPr>
        <w:pStyle w:val="AllowPageBreak"/>
      </w:pPr>
    </w:p>
    <w:p w:rsidR="00000000" w:rsidRPr="00FD1FE5" w:rsidP="00FD1FE5">
      <w:pPr>
        <w:pStyle w:val="Heading1"/>
      </w:pPr>
      <w:bookmarkStart w:id="2" w:name="O_1253463"/>
      <w:bookmarkEnd w:id="2"/>
      <w:r w:rsidRPr="00FD1FE5">
        <w:t>Performance Evidence</w:t>
      </w:r>
    </w:p>
    <w:p w:rsidR="00000000" w:rsidRPr="00FD1FE5" w:rsidP="00535629">
      <w:pPr>
        <w:pStyle w:val="BodyText"/>
      </w:pPr>
      <w:r w:rsidRPr="00FD1FE5">
        <w:t>An individual demonstrating competency must satisfy all of the elements and performance criteria in this unit.</w:t>
      </w:r>
    </w:p>
    <w:p w:rsidR="00000000" w:rsidRPr="00FD1FE5" w:rsidP="00535629">
      <w:pPr>
        <w:pStyle w:val="BodyText"/>
      </w:pPr>
      <w:r w:rsidRPr="00FD1FE5">
        <w:t>There must be evidence that the individual has collected and prepared standard samples for analysis on at least two separate</w:t>
      </w:r>
      <w:r w:rsidRPr="00FD1FE5">
        <w:t xml:space="preserve"> occasions, including:</w:t>
      </w:r>
    </w:p>
    <w:p w:rsidR="00000000" w:rsidRPr="00FD1FE5" w:rsidP="00FD1FE5">
      <w:pPr>
        <w:pStyle w:val="ListBullet"/>
      </w:pPr>
      <w:r w:rsidRPr="00FD1FE5">
        <w:t>used aseptic techniques</w:t>
      </w:r>
    </w:p>
    <w:p w:rsidR="00000000" w:rsidRPr="00FD1FE5" w:rsidP="00FD1FE5">
      <w:pPr>
        <w:pStyle w:val="ListBullet"/>
      </w:pPr>
      <w:r w:rsidRPr="00FD1FE5">
        <w:t>followed workplace and regulatory requirements for sample collection and preparation</w:t>
      </w:r>
    </w:p>
    <w:p w:rsidR="00000000" w:rsidRPr="00FD1FE5" w:rsidP="00FD1FE5">
      <w:pPr>
        <w:pStyle w:val="ListBullet"/>
      </w:pPr>
      <w:r w:rsidRPr="00FD1FE5">
        <w:t>labelled samples appropriately.</w:t>
      </w:r>
    </w:p>
    <w:p w:rsidR="00000000" w:rsidRPr="00FD1FE5" w:rsidP="00FD1FE5">
      <w:pPr>
        <w:pStyle w:val="AllowPageBreak"/>
      </w:pPr>
    </w:p>
    <w:p w:rsidR="00000000" w:rsidRPr="00FD1FE5" w:rsidP="00FD1FE5">
      <w:pPr>
        <w:pStyle w:val="Heading1"/>
      </w:pPr>
      <w:bookmarkStart w:id="3" w:name="O_1253464"/>
      <w:bookmarkEnd w:id="3"/>
      <w:r w:rsidRPr="00FD1FE5">
        <w:t>Knowledge Evidence</w:t>
      </w:r>
    </w:p>
    <w:p w:rsidR="00000000" w:rsidRPr="00FD1FE5" w:rsidP="00535629">
      <w:pPr>
        <w:pStyle w:val="BodyText"/>
      </w:pPr>
      <w:r w:rsidRPr="00FD1FE5">
        <w:t>An individual must be able to demonstrate the knowledge required to perform the tasks outlined in the elements and performance criteria of this unit. This includes knowledge of:</w:t>
      </w:r>
    </w:p>
    <w:p w:rsidR="00000000" w:rsidRPr="00FD1FE5" w:rsidP="00FD1FE5">
      <w:pPr>
        <w:pStyle w:val="ListBullet"/>
      </w:pPr>
      <w:r w:rsidRPr="00FD1FE5">
        <w:t>pathogens likely to occur in meat and meat processing environments</w:t>
      </w:r>
    </w:p>
    <w:p w:rsidR="00000000" w:rsidRPr="00FD1FE5" w:rsidP="00FD1FE5">
      <w:pPr>
        <w:pStyle w:val="ListBullet"/>
      </w:pPr>
      <w:r w:rsidRPr="00FD1FE5">
        <w:t>procedures</w:t>
      </w:r>
      <w:r w:rsidRPr="00FD1FE5">
        <w:t xml:space="preserve"> for collecting, handling and storing specimens according to laboratory procedures and legislative requirements</w:t>
      </w:r>
    </w:p>
    <w:p w:rsidR="00000000" w:rsidRPr="00FD1FE5" w:rsidP="00FD1FE5">
      <w:pPr>
        <w:pStyle w:val="ListBullet"/>
      </w:pPr>
      <w:r w:rsidRPr="00FD1FE5">
        <w:t>use of aseptic techniques in collecting samples</w:t>
      </w:r>
    </w:p>
    <w:p w:rsidR="00000000" w:rsidRPr="00FD1FE5" w:rsidP="00FD1FE5">
      <w:pPr>
        <w:pStyle w:val="ListBullet"/>
      </w:pPr>
      <w:r w:rsidRPr="00FD1FE5">
        <w:t>sterilisation techniques</w:t>
      </w:r>
    </w:p>
    <w:p w:rsidR="00000000" w:rsidRPr="00FD1FE5" w:rsidP="00FD1FE5">
      <w:pPr>
        <w:pStyle w:val="ListBullet"/>
      </w:pPr>
      <w:r w:rsidRPr="00FD1FE5">
        <w:t>how sample collection is coordinated with workplace activities</w:t>
      </w:r>
    </w:p>
    <w:p w:rsidR="00000000" w:rsidRPr="00FD1FE5" w:rsidP="00FD1FE5">
      <w:pPr>
        <w:pStyle w:val="ListBullet"/>
      </w:pPr>
      <w:r w:rsidRPr="00FD1FE5">
        <w:t>importan</w:t>
      </w:r>
      <w:r w:rsidRPr="00FD1FE5">
        <w:t>ce of obtaining representative samples, and how this can be achieved</w:t>
      </w:r>
    </w:p>
    <w:p w:rsidR="00000000" w:rsidRPr="00FD1FE5" w:rsidP="00FD1FE5">
      <w:pPr>
        <w:pStyle w:val="ListBullet"/>
      </w:pPr>
      <w:r w:rsidRPr="00FD1FE5">
        <w:t>procedures for documenting all pertinent sample information in the required format</w:t>
      </w:r>
    </w:p>
    <w:p w:rsidR="00000000" w:rsidRPr="00FD1FE5" w:rsidP="00FD1FE5">
      <w:pPr>
        <w:pStyle w:val="ListBullet"/>
      </w:pPr>
      <w:r w:rsidRPr="00FD1FE5">
        <w:t>relevant workplace health and safety  requirements associated with samples hazards and workplace control</w:t>
      </w:r>
      <w:r w:rsidRPr="00FD1FE5">
        <w:t xml:space="preserve">s, including correct use of personal protective equipment (PPE) </w:t>
      </w:r>
    </w:p>
    <w:p w:rsidR="00000000" w:rsidRPr="00FD1FE5" w:rsidP="00FD1FE5">
      <w:pPr>
        <w:pStyle w:val="ListBullet"/>
      </w:pPr>
      <w:r w:rsidRPr="00FD1FE5">
        <w:t>steps in preparing samples and sub-samples to comply with required procedures</w:t>
      </w:r>
    </w:p>
    <w:p w:rsidR="00000000" w:rsidRPr="00FD1FE5" w:rsidP="00FD1FE5">
      <w:pPr>
        <w:pStyle w:val="ListBullet"/>
      </w:pPr>
      <w:r w:rsidRPr="00FD1FE5">
        <w:t>workplace procedures to recognise sampling equipment and, as required, maintain it in a sterile condition</w:t>
      </w:r>
    </w:p>
    <w:p w:rsidR="00000000" w:rsidRPr="00FD1FE5" w:rsidP="00FD1FE5">
      <w:pPr>
        <w:pStyle w:val="ListBullet"/>
      </w:pPr>
      <w:r w:rsidRPr="00FD1FE5">
        <w:t>procedu</w:t>
      </w:r>
      <w:r w:rsidRPr="00FD1FE5">
        <w:t>res for safe disposal of unwanted samples.</w:t>
      </w:r>
    </w:p>
    <w:p w:rsidR="00000000" w:rsidRPr="00FD1FE5" w:rsidP="00FD1FE5">
      <w:pPr>
        <w:pStyle w:val="AllowPageBreak"/>
      </w:pPr>
    </w:p>
    <w:p w:rsidR="00000000" w:rsidRPr="00FD1FE5" w:rsidP="00FD1FE5">
      <w:pPr>
        <w:pStyle w:val="Heading1"/>
      </w:pPr>
      <w:bookmarkStart w:id="4" w:name="O_1253465"/>
      <w:bookmarkEnd w:id="4"/>
      <w:r w:rsidRPr="00FD1FE5">
        <w:t>Assessment Conditions</w:t>
      </w:r>
    </w:p>
    <w:p w:rsidR="00000000" w:rsidRPr="00FD1FE5" w:rsidP="00535629">
      <w:pPr>
        <w:pStyle w:val="BodyText"/>
      </w:pPr>
      <w:r w:rsidRPr="00FD1FE5">
        <w:t>Assessment of the skills in this unit of competency must take place under the following conditions:</w:t>
      </w:r>
    </w:p>
    <w:p w:rsidR="00000000" w:rsidRPr="00FD1FE5" w:rsidP="00FD1FE5">
      <w:pPr>
        <w:pStyle w:val="ListBullet"/>
      </w:pPr>
      <w:r w:rsidRPr="00FD1FE5">
        <w:t>physical conditions:</w:t>
      </w:r>
    </w:p>
    <w:p w:rsidR="00000000" w:rsidRPr="00FD1FE5" w:rsidP="00FD1FE5">
      <w:pPr>
        <w:pStyle w:val="ListBullet2"/>
      </w:pPr>
      <w:r w:rsidRPr="00FD1FE5">
        <w:t xml:space="preserve">skills must be demonstrated in a meat processing </w:t>
      </w:r>
      <w:r w:rsidRPr="00FD1FE5">
        <w:t>workplace or an environment that accurately represents workplace conditions</w:t>
      </w:r>
    </w:p>
    <w:p w:rsidR="00000000" w:rsidRPr="00FD1FE5" w:rsidP="00FD1FE5">
      <w:pPr>
        <w:pStyle w:val="ListBullet"/>
      </w:pPr>
      <w:r w:rsidRPr="00FD1FE5">
        <w:t>resources, equipment and materials:</w:t>
      </w:r>
    </w:p>
    <w:p w:rsidR="00000000" w:rsidRPr="00FD1FE5" w:rsidP="00FD1FE5">
      <w:pPr>
        <w:pStyle w:val="ListBullet2"/>
      </w:pPr>
      <w:r w:rsidRPr="00FD1FE5">
        <w:t xml:space="preserve">PPE  </w:t>
      </w:r>
    </w:p>
    <w:p w:rsidR="00000000" w:rsidRPr="00FD1FE5" w:rsidP="00FD1FE5">
      <w:pPr>
        <w:pStyle w:val="ListBullet2"/>
      </w:pPr>
      <w:r w:rsidRPr="00FD1FE5">
        <w:t>sampling equipment</w:t>
      </w:r>
    </w:p>
    <w:p w:rsidR="00000000" w:rsidRPr="00FD1FE5" w:rsidP="00FD1FE5">
      <w:pPr>
        <w:pStyle w:val="ListBullet2"/>
      </w:pPr>
      <w:r w:rsidRPr="00FD1FE5">
        <w:t>meat or meat product for sampling</w:t>
      </w:r>
    </w:p>
    <w:p w:rsidR="00000000" w:rsidRPr="00FD1FE5" w:rsidP="00FD1FE5">
      <w:pPr>
        <w:pStyle w:val="ListBullet"/>
      </w:pPr>
      <w:r w:rsidRPr="00FD1FE5">
        <w:t>specifications:</w:t>
      </w:r>
    </w:p>
    <w:p w:rsidR="00000000" w:rsidRPr="00FD1FE5" w:rsidP="00FD1FE5">
      <w:pPr>
        <w:pStyle w:val="ListBullet2"/>
      </w:pPr>
      <w:r w:rsidRPr="00FD1FE5">
        <w:t>sampling procedures</w:t>
      </w:r>
    </w:p>
    <w:p w:rsidR="00000000" w:rsidRPr="00FD1FE5" w:rsidP="00FD1FE5">
      <w:pPr>
        <w:pStyle w:val="ListBullet"/>
      </w:pPr>
      <w:r w:rsidRPr="00FD1FE5">
        <w:t>relationships:</w:t>
      </w:r>
    </w:p>
    <w:p w:rsidR="00000000" w:rsidRPr="00FD1FE5" w:rsidP="00FD1FE5">
      <w:pPr>
        <w:pStyle w:val="ListBullet2"/>
      </w:pPr>
      <w:r w:rsidRPr="00FD1FE5">
        <w:t>interactions with work team and supervisor.</w:t>
      </w:r>
    </w:p>
    <w:p w:rsidR="00000000" w:rsidRPr="00FD1FE5" w:rsidP="00535629">
      <w:pPr>
        <w:pStyle w:val="BodyText"/>
      </w:pPr>
      <w:r w:rsidRPr="00FD1FE5">
        <w:t xml:space="preserve">Assessment for this unit must include at least three forms of evidence. </w:t>
      </w:r>
    </w:p>
    <w:p w:rsidR="00000000" w:rsidRPr="00FD1FE5" w:rsidP="00535629">
      <w:pPr>
        <w:pStyle w:val="BodyText"/>
      </w:pPr>
      <w:r w:rsidRPr="00FD1FE5">
        <w:t xml:space="preserve">Assessors of this unit must satisfy the requirements for assessors in applicable vocational education and training legislation, frameworks </w:t>
      </w:r>
      <w:r w:rsidRPr="00FD1FE5">
        <w:t>and/or standards.</w:t>
      </w:r>
    </w:p>
    <w:p w:rsidR="00000000" w:rsidRPr="00FD1FE5" w:rsidP="00FD1FE5">
      <w:pPr>
        <w:pStyle w:val="Heading1"/>
      </w:pPr>
      <w:bookmarkStart w:id="5" w:name="O_1253468"/>
      <w:bookmarkEnd w:id="5"/>
      <w:r w:rsidRPr="00FD1FE5">
        <w:t>Links</w:t>
      </w:r>
    </w:p>
    <w:p w:rsidR="00000000" w:rsidRPr="00FD1FE5" w:rsidP="00535629">
      <w:pPr>
        <w:pStyle w:val="BodyText"/>
      </w:pPr>
      <w:r w:rsidRPr="00FD1FE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F383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D1FE5" w:rsidP="00FD1FE5"/>
    <w:sectPr w:rsidSect="00FD1F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E5" w:rsidRPr="00535629" w:rsidP="005356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29" w:rsidP="00FD1F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5629" w:rsidP="00FD1F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5629" w:rsidP="00FD1F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FE5" w:rsidRPr="00535629" w:rsidP="005356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F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629" w:rsidRPr="002D2AF8" w:rsidP="00FD1F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AMPQUA303 Collect and prepare standard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35629" w:rsidP="00FD1F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A0AE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E41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860F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F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F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F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F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F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F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F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F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F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F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F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FE5"/>
  </w:style>
  <w:style w:type="character" w:customStyle="1" w:styleId="Heading1Char">
    <w:name w:val="Heading 1 Char"/>
    <w:basedOn w:val="DefaultParagraphFont"/>
    <w:link w:val="Heading1"/>
    <w:rsid w:val="00FD1F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F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F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F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D1F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1F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F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D1FE5"/>
    <w:rPr>
      <w:b/>
    </w:rPr>
  </w:style>
  <w:style w:type="character" w:customStyle="1" w:styleId="Heading2Char">
    <w:name w:val="Heading 2 Char"/>
    <w:basedOn w:val="DefaultParagraphFont"/>
    <w:link w:val="Heading2"/>
    <w:rsid w:val="00FD1F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F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F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F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F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F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F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F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F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F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F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F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F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F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F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F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F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F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F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F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1FE5"/>
    <w:rPr>
      <w:b/>
      <w:spacing w:val="0"/>
    </w:rPr>
  </w:style>
  <w:style w:type="paragraph" w:customStyle="1" w:styleId="SuperTitle">
    <w:name w:val="SuperTitle"/>
    <w:basedOn w:val="Title"/>
    <w:rsid w:val="00FD1F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F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F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1F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F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F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F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F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F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F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F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F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1FE5"/>
    <w:rPr>
      <w:i/>
    </w:rPr>
  </w:style>
  <w:style w:type="paragraph" w:styleId="Caption">
    <w:name w:val="caption"/>
    <w:basedOn w:val="BodyText"/>
    <w:next w:val="Normal"/>
    <w:qFormat/>
    <w:rsid w:val="00FD1F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F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F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FE5"/>
  </w:style>
  <w:style w:type="paragraph" w:styleId="TableofFigures">
    <w:name w:val="table of figures"/>
    <w:basedOn w:val="Normal"/>
    <w:next w:val="Normal"/>
    <w:semiHidden/>
    <w:rsid w:val="00FD1F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F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1FE5"/>
    <w:rPr>
      <w:rFonts w:ascii="Wingdings" w:hAnsi="Wingdings"/>
    </w:rPr>
  </w:style>
  <w:style w:type="paragraph" w:customStyle="1" w:styleId="TableHeading">
    <w:name w:val="Table Heading"/>
    <w:basedOn w:val="HeadingBase"/>
    <w:rsid w:val="00FD1F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FE5"/>
    <w:rPr>
      <w:color w:val="0033CC"/>
      <w:u w:val="none"/>
    </w:rPr>
  </w:style>
  <w:style w:type="paragraph" w:customStyle="1" w:styleId="BodyTextRight">
    <w:name w:val="Body Text Right"/>
    <w:basedOn w:val="BodyText"/>
    <w:rsid w:val="00FD1F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F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F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F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F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F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FE5"/>
    <w:rPr>
      <w:sz w:val="32"/>
    </w:rPr>
  </w:style>
  <w:style w:type="paragraph" w:customStyle="1" w:styleId="HeadingProcedure">
    <w:name w:val="Heading Procedure"/>
    <w:basedOn w:val="HeadingBase"/>
    <w:next w:val="Normal"/>
    <w:rsid w:val="00FD1F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FE5"/>
    <w:pPr>
      <w:spacing w:before="60" w:after="60"/>
    </w:pPr>
  </w:style>
  <w:style w:type="paragraph" w:styleId="ListContinue">
    <w:name w:val="List Continue"/>
    <w:basedOn w:val="List"/>
    <w:rsid w:val="00FD1FE5"/>
    <w:pPr>
      <w:ind w:firstLine="0"/>
    </w:pPr>
  </w:style>
  <w:style w:type="paragraph" w:customStyle="1" w:styleId="ListNote">
    <w:name w:val="List Note"/>
    <w:basedOn w:val="List"/>
    <w:rsid w:val="00FD1F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F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F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FE5"/>
    <w:rPr>
      <w:rFonts w:ascii="Courier New" w:hAnsi="Courier New"/>
    </w:rPr>
  </w:style>
  <w:style w:type="paragraph" w:customStyle="1" w:styleId="NoteBullet">
    <w:name w:val="Note Bullet"/>
    <w:basedOn w:val="Note"/>
    <w:rsid w:val="00FD1F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F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F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F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F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1F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F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FE5"/>
    <w:rPr>
      <w:b/>
      <w:smallCaps/>
    </w:rPr>
  </w:style>
  <w:style w:type="paragraph" w:customStyle="1" w:styleId="TableListNumber">
    <w:name w:val="Table List Number"/>
    <w:basedOn w:val="ListNumber"/>
    <w:rsid w:val="00FD1F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F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FE5"/>
    <w:pPr>
      <w:numPr>
        <w:numId w:val="9"/>
      </w:numPr>
    </w:pPr>
  </w:style>
  <w:style w:type="paragraph" w:customStyle="1" w:styleId="ListAlpha2">
    <w:name w:val="List Alpha 2"/>
    <w:basedOn w:val="List2"/>
    <w:rsid w:val="00FD1FE5"/>
    <w:pPr>
      <w:numPr>
        <w:numId w:val="8"/>
      </w:numPr>
    </w:pPr>
  </w:style>
  <w:style w:type="paragraph" w:styleId="List2">
    <w:name w:val="List 2"/>
    <w:basedOn w:val="BodyText"/>
    <w:rsid w:val="00FD1F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F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F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F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F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F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1FE5"/>
    <w:pPr>
      <w:numPr>
        <w:numId w:val="4"/>
      </w:numPr>
    </w:pPr>
  </w:style>
  <w:style w:type="paragraph" w:styleId="ListContinue2">
    <w:name w:val="List Continue 2"/>
    <w:basedOn w:val="List2"/>
    <w:rsid w:val="00FD1FE5"/>
    <w:pPr>
      <w:ind w:firstLine="0"/>
    </w:pPr>
  </w:style>
  <w:style w:type="paragraph" w:styleId="ListContinue3">
    <w:name w:val="List Continue 3"/>
    <w:basedOn w:val="List3"/>
    <w:rsid w:val="00FD1FE5"/>
    <w:pPr>
      <w:ind w:left="1021" w:firstLine="0"/>
    </w:pPr>
  </w:style>
  <w:style w:type="paragraph" w:styleId="ListContinue4">
    <w:name w:val="List Continue 4"/>
    <w:basedOn w:val="List4"/>
    <w:rsid w:val="00FD1FE5"/>
    <w:pPr>
      <w:ind w:firstLine="0"/>
    </w:pPr>
  </w:style>
  <w:style w:type="paragraph" w:styleId="ListContinue5">
    <w:name w:val="List Continue 5"/>
    <w:basedOn w:val="List5"/>
    <w:rsid w:val="00FD1FE5"/>
    <w:pPr>
      <w:ind w:firstLine="0"/>
    </w:pPr>
  </w:style>
  <w:style w:type="paragraph" w:styleId="ListNumber3">
    <w:name w:val="List Number 3"/>
    <w:basedOn w:val="List3"/>
    <w:rsid w:val="00FD1FE5"/>
    <w:pPr>
      <w:numPr>
        <w:numId w:val="5"/>
      </w:numPr>
    </w:pPr>
  </w:style>
  <w:style w:type="paragraph" w:styleId="ListNumber4">
    <w:name w:val="List Number 4"/>
    <w:basedOn w:val="List4"/>
    <w:rsid w:val="00FD1FE5"/>
    <w:pPr>
      <w:numPr>
        <w:numId w:val="6"/>
      </w:numPr>
    </w:pPr>
  </w:style>
  <w:style w:type="paragraph" w:styleId="ListNumber5">
    <w:name w:val="List Number 5"/>
    <w:basedOn w:val="List5"/>
    <w:rsid w:val="00FD1FE5"/>
    <w:pPr>
      <w:numPr>
        <w:numId w:val="7"/>
      </w:numPr>
    </w:pPr>
  </w:style>
  <w:style w:type="paragraph" w:styleId="BlockText">
    <w:name w:val="Block Text"/>
    <w:basedOn w:val="Normal"/>
    <w:rsid w:val="00FD1F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F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FE5"/>
    <w:rPr>
      <w:sz w:val="16"/>
      <w:vertAlign w:val="superscript"/>
    </w:rPr>
  </w:style>
  <w:style w:type="character" w:customStyle="1" w:styleId="Symbols">
    <w:name w:val="Symbols"/>
    <w:basedOn w:val="DefaultParagraphFont"/>
    <w:rsid w:val="00FD1FE5"/>
    <w:rPr>
      <w:rFonts w:ascii="Symbol" w:hAnsi="Symbol"/>
    </w:rPr>
  </w:style>
  <w:style w:type="character" w:customStyle="1" w:styleId="MenuOptions">
    <w:name w:val="Menu Options"/>
    <w:basedOn w:val="DefaultParagraphFont"/>
    <w:rsid w:val="00FD1F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FE5"/>
    <w:rPr>
      <w:b/>
    </w:rPr>
  </w:style>
  <w:style w:type="character" w:customStyle="1" w:styleId="Underlined">
    <w:name w:val="Underlined"/>
    <w:basedOn w:val="DefaultParagraphFont"/>
    <w:rsid w:val="00FD1FE5"/>
    <w:rPr>
      <w:u w:val="single"/>
    </w:rPr>
  </w:style>
  <w:style w:type="paragraph" w:customStyle="1" w:styleId="TableBodyTextRight">
    <w:name w:val="Table Body Text Right"/>
    <w:basedOn w:val="TableBodyText"/>
    <w:rsid w:val="00FD1F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FE5"/>
    <w:rPr>
      <w:sz w:val="18"/>
    </w:rPr>
  </w:style>
  <w:style w:type="paragraph" w:customStyle="1" w:styleId="BodySmallRight">
    <w:name w:val="Body Small Right"/>
    <w:basedOn w:val="BodyTextRight"/>
    <w:rsid w:val="00FD1FE5"/>
    <w:rPr>
      <w:sz w:val="18"/>
      <w:szCs w:val="18"/>
    </w:rPr>
  </w:style>
  <w:style w:type="paragraph" w:customStyle="1" w:styleId="MarginEdition">
    <w:name w:val="Margin Edition"/>
    <w:basedOn w:val="MarginNote"/>
    <w:rsid w:val="00FD1F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FE5"/>
    <w:rPr>
      <w:sz w:val="2"/>
      <w:szCs w:val="2"/>
    </w:rPr>
  </w:style>
  <w:style w:type="character" w:customStyle="1" w:styleId="Small">
    <w:name w:val="Small"/>
    <w:basedOn w:val="DefaultParagraphFont"/>
    <w:rsid w:val="00FD1FE5"/>
    <w:rPr>
      <w:sz w:val="16"/>
    </w:rPr>
  </w:style>
  <w:style w:type="paragraph" w:customStyle="1" w:styleId="WideTable">
    <w:name w:val="Wide Table"/>
    <w:basedOn w:val="Normal"/>
    <w:rsid w:val="00FD1F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FE5"/>
  </w:style>
  <w:style w:type="paragraph" w:styleId="Quote">
    <w:name w:val="Quote"/>
    <w:basedOn w:val="Heading1"/>
    <w:link w:val="QuoteChar"/>
    <w:qFormat/>
    <w:rsid w:val="00FD1F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F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FE5"/>
    <w:pPr>
      <w:pageBreakBefore/>
    </w:pPr>
  </w:style>
  <w:style w:type="paragraph" w:customStyle="1" w:styleId="Border">
    <w:name w:val="Border"/>
    <w:basedOn w:val="Normal"/>
    <w:qFormat/>
    <w:rsid w:val="00FD1F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F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F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F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F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F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F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F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F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FE5"/>
    <w:rPr>
      <w:u w:val="single"/>
    </w:rPr>
  </w:style>
  <w:style w:type="character" w:customStyle="1" w:styleId="BoldandItalics">
    <w:name w:val="Bold and Italics"/>
    <w:qFormat/>
    <w:rsid w:val="00FD1FE5"/>
    <w:rPr>
      <w:b/>
      <w:i/>
      <w:u w:val="none"/>
    </w:rPr>
  </w:style>
  <w:style w:type="paragraph" w:styleId="BalloonText">
    <w:name w:val="Balloon Text"/>
    <w:basedOn w:val="Normal"/>
    <w:link w:val="BalloonTextChar"/>
    <w:rsid w:val="00FD1F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F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F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F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F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F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FE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56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2472</Characters>
  <Application>Microsoft Office Word</Application>
  <DocSecurity>0</DocSecurity>
  <Lines>66</Lines>
  <Paragraphs>51</Paragraphs>
  <ScaleCrop>false</ScaleCrop>
  <Company>Author-it Software Corporation Ltd.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AMPQUA303 Collect and prepare standard samples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2023-01-24T11:35:00Z</dcterms:created>
  <dcterms:modified xsi:type="dcterms:W3CDTF">2023-01-24T11:35:00Z</dcterms:modified>
</cp:coreProperties>
</file>