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003" w:rsidP="00EE1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AMPPKG302 Supervise meat packing operation</w:t>
      </w:r>
      <w:r>
        <w:fldChar w:fldCharType="end"/>
      </w:r>
    </w:p>
    <w:p w:rsidR="00EE1003" w:rsidP="00EE1003">
      <w:pPr>
        <w:pStyle w:val="Version"/>
        <w:sectPr w:rsidSect="002C3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D1D" w:rsidP="002C3D1D">
      <w:pPr>
        <w:pStyle w:val="SuperHeading"/>
      </w:pPr>
      <w:r w:rsidRPr="002C3D1D">
        <w:t>AMPPKG302 Supervise meat packing operation</w:t>
      </w:r>
    </w:p>
    <w:p w:rsidR="00000000" w:rsidRPr="002C3D1D" w:rsidP="002C3D1D">
      <w:pPr>
        <w:pStyle w:val="Heading1"/>
      </w:pPr>
      <w:bookmarkStart w:id="1" w:name="O_1253338"/>
      <w:bookmarkEnd w:id="1"/>
      <w:r w:rsidRPr="002C3D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Comments</w:t>
            </w:r>
          </w:p>
        </w:tc>
      </w:tr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This version released with AMP Australian Meat Processing Training Package Version 8.0.</w:t>
            </w:r>
          </w:p>
        </w:tc>
      </w:tr>
    </w:tbl>
    <w:p w:rsidR="00000000" w:rsidRPr="002C3D1D" w:rsidP="002C3D1D">
      <w:pPr>
        <w:pStyle w:val="BodyText"/>
      </w:pPr>
    </w:p>
    <w:p w:rsidR="00000000" w:rsidRPr="002C3D1D" w:rsidP="002C3D1D">
      <w:pPr>
        <w:pStyle w:val="AllowPageBreak"/>
      </w:pPr>
    </w:p>
    <w:p w:rsidR="00000000" w:rsidRPr="002C3D1D" w:rsidP="002C3D1D">
      <w:pPr>
        <w:pStyle w:val="Heading1"/>
      </w:pPr>
      <w:bookmarkStart w:id="2" w:name="O_1253339"/>
      <w:bookmarkEnd w:id="2"/>
      <w:r w:rsidRPr="002C3D1D">
        <w:t>Application</w:t>
      </w:r>
    </w:p>
    <w:p w:rsidR="00000000" w:rsidRPr="002C3D1D" w:rsidP="00EE1003">
      <w:pPr>
        <w:pStyle w:val="BodyText"/>
      </w:pPr>
      <w:r w:rsidRPr="002C3D1D">
        <w:t>This unit describes the skills and knowledge required to oversee and supervise the pac</w:t>
      </w:r>
      <w:r w:rsidRPr="002C3D1D">
        <w:t>king of meat products according to regulatory, workplace and customer requirements.</w:t>
      </w:r>
    </w:p>
    <w:p w:rsidR="00000000" w:rsidRPr="002C3D1D" w:rsidP="00EE1003">
      <w:pPr>
        <w:pStyle w:val="BodyText"/>
      </w:pPr>
      <w:r w:rsidRPr="002C3D1D">
        <w:t>This unit applies to supervisors and team leaders on slaughter floors (where meat is packed), boning rooms, offal rooms, tripe rooms, pet food premises and food service ope</w:t>
      </w:r>
      <w:r w:rsidRPr="002C3D1D">
        <w:t>rations.</w:t>
      </w:r>
    </w:p>
    <w:p w:rsidR="00000000" w:rsidRPr="002C3D1D" w:rsidP="00EE1003">
      <w:pPr>
        <w:pStyle w:val="BodyText"/>
      </w:pPr>
      <w:r w:rsidRPr="002C3D1D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2C3D1D" w:rsidP="00EE1003">
      <w:pPr>
        <w:pStyle w:val="BodyText"/>
      </w:pPr>
      <w:r w:rsidRPr="002C3D1D">
        <w:t>No licensing, legislative or certification r</w:t>
      </w:r>
      <w:r w:rsidRPr="002C3D1D">
        <w:t>equirements are known to apply to this unit at the time of publication.</w:t>
      </w:r>
    </w:p>
    <w:p w:rsidR="00000000" w:rsidRPr="002C3D1D" w:rsidP="002C3D1D">
      <w:pPr>
        <w:pStyle w:val="Heading1"/>
      </w:pPr>
      <w:bookmarkStart w:id="3" w:name="O_1253340"/>
      <w:bookmarkEnd w:id="3"/>
      <w:r w:rsidRPr="002C3D1D">
        <w:t>Pre-requisite Unit</w:t>
      </w:r>
    </w:p>
    <w:p w:rsidR="00000000" w:rsidRPr="002C3D1D" w:rsidP="00EE1003">
      <w:pPr>
        <w:pStyle w:val="BodyText"/>
      </w:pPr>
      <w:r w:rsidRPr="002C3D1D">
        <w:t>Nil</w:t>
      </w:r>
    </w:p>
    <w:p w:rsidR="00000000" w:rsidRPr="002C3D1D" w:rsidP="002C3D1D">
      <w:pPr>
        <w:pStyle w:val="Heading1"/>
      </w:pPr>
      <w:bookmarkStart w:id="4" w:name="O_1253342"/>
      <w:bookmarkEnd w:id="4"/>
      <w:r w:rsidRPr="002C3D1D">
        <w:t>Unit Sector</w:t>
      </w:r>
    </w:p>
    <w:p w:rsidR="00000000" w:rsidRPr="002C3D1D" w:rsidP="00EE1003">
      <w:pPr>
        <w:pStyle w:val="BodyText"/>
      </w:pPr>
      <w:r w:rsidRPr="002C3D1D">
        <w:t>Packaging (PKG)</w:t>
      </w:r>
    </w:p>
    <w:p w:rsidR="00000000" w:rsidRPr="002C3D1D" w:rsidP="002C3D1D">
      <w:pPr>
        <w:pStyle w:val="Heading1"/>
      </w:pPr>
      <w:bookmarkStart w:id="5" w:name="O_1253343"/>
      <w:bookmarkEnd w:id="5"/>
      <w:r w:rsidRPr="002C3D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Performance Criteria</w:t>
            </w:r>
          </w:p>
        </w:tc>
      </w:tr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1. Check and prepare packing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1.1 Identify health, safety and food safety hazards in packing area, and control as</w:t>
            </w:r>
            <w:r w:rsidRPr="002C3D1D">
              <w:t>sociated risks</w:t>
            </w:r>
          </w:p>
          <w:p w:rsidR="00000000" w:rsidRPr="002C3D1D" w:rsidP="002C3D1D">
            <w:pPr>
              <w:pStyle w:val="BodyText"/>
            </w:pPr>
            <w:r w:rsidRPr="002C3D1D">
              <w:t xml:space="preserve">1.2 Wear appropriate personal protective equipment (PPE) and clothing, and ensure correct fit </w:t>
            </w:r>
          </w:p>
          <w:p w:rsidR="00000000" w:rsidRPr="002C3D1D" w:rsidP="002C3D1D">
            <w:pPr>
              <w:pStyle w:val="BodyText"/>
            </w:pPr>
            <w:r w:rsidRPr="002C3D1D">
              <w:t>1.3 Ensure required packaging materials are correctly selected and in place</w:t>
            </w:r>
          </w:p>
          <w:p w:rsidR="00000000" w:rsidRPr="002C3D1D" w:rsidP="002C3D1D">
            <w:pPr>
              <w:pStyle w:val="BodyText"/>
            </w:pPr>
            <w:r w:rsidRPr="002C3D1D">
              <w:t>1.4 Ensure team members are in allocated positions and prepared</w:t>
            </w:r>
          </w:p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1.5 Ensure team members have access to work instructions and standard operating procedures (SOPs)</w:t>
            </w:r>
          </w:p>
        </w:tc>
      </w:tr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2. Check product instructions and specifications prior to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2.1 Check product instructions and specifications are correct for customer</w:t>
            </w:r>
          </w:p>
          <w:p w:rsidR="00000000" w:rsidRPr="002C3D1D" w:rsidP="002C3D1D">
            <w:pPr>
              <w:pStyle w:val="BodyText"/>
            </w:pPr>
            <w:r w:rsidRPr="002C3D1D">
              <w:t>2.2 Ensure pro</w:t>
            </w:r>
            <w:r w:rsidRPr="002C3D1D">
              <w:t>duct specifications are clearly identified</w:t>
            </w:r>
          </w:p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2.3 Ensure packers are aware of packing specifications</w:t>
            </w:r>
          </w:p>
        </w:tc>
      </w:tr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3. Oversee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3.1 Check packaging for defects and take corrective action where necessary</w:t>
            </w:r>
          </w:p>
          <w:p w:rsidR="00000000" w:rsidRPr="002C3D1D" w:rsidP="002C3D1D">
            <w:pPr>
              <w:pStyle w:val="BodyText"/>
            </w:pPr>
            <w:r w:rsidRPr="002C3D1D">
              <w:t>3.2 Monitor production speed and adjust where required</w:t>
            </w:r>
          </w:p>
          <w:p w:rsidR="00000000" w:rsidRPr="002C3D1D" w:rsidP="002C3D1D">
            <w:pPr>
              <w:pStyle w:val="BodyText"/>
            </w:pPr>
            <w:r w:rsidRPr="002C3D1D">
              <w:t>3.3 Monitor workplace health and safety requirements and adjust where required</w:t>
            </w:r>
          </w:p>
          <w:p w:rsidR="00000000" w:rsidRPr="002C3D1D" w:rsidP="002C3D1D">
            <w:pPr>
              <w:pStyle w:val="BodyText"/>
            </w:pPr>
            <w:r w:rsidRPr="002C3D1D">
              <w:t>3.4 Regularly check packaged product against customer and workplace specifications, and take corrective action where necessary</w:t>
            </w:r>
          </w:p>
          <w:p w:rsidR="00000000" w:rsidRPr="002C3D1D" w:rsidP="002C3D1D">
            <w:pPr>
              <w:pStyle w:val="BodyText"/>
            </w:pPr>
            <w:r w:rsidRPr="002C3D1D">
              <w:t>3.5 Regularly check labelling for accuracy and pos</w:t>
            </w:r>
            <w:r w:rsidRPr="002C3D1D">
              <w:t>itioning, and adjust where required</w:t>
            </w:r>
          </w:p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3.6 Ensure out-of-specification products are handled according to workplace requirements</w:t>
            </w:r>
          </w:p>
        </w:tc>
      </w:tr>
      <w:tr w:rsidTr="00EE1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4. Provide support to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4.1 Provide guidance and support to individual team members where necessary</w:t>
            </w:r>
          </w:p>
          <w:p w:rsidR="00000000" w:rsidRPr="002C3D1D" w:rsidP="002C3D1D">
            <w:pPr>
              <w:pStyle w:val="BodyText"/>
            </w:pPr>
            <w:r w:rsidRPr="002C3D1D">
              <w:t xml:space="preserve">4.2 Monitor speed, </w:t>
            </w:r>
            <w:r w:rsidRPr="002C3D1D">
              <w:t>quality and accuracy of team members</w:t>
            </w:r>
            <w:r>
              <w:t>’</w:t>
            </w:r>
            <w:r w:rsidRPr="002C3D1D">
              <w:t xml:space="preserve"> work, and provide additional guidance and support where required</w:t>
            </w:r>
          </w:p>
          <w:p w:rsidR="00000000" w:rsidRPr="002C3D1D" w:rsidP="002C3D1D">
            <w:pPr>
              <w:pStyle w:val="BodyText"/>
            </w:pPr>
            <w:r w:rsidRPr="002C3D1D">
              <w:t>4.3 Ensure new staff receive additional support where required</w:t>
            </w:r>
          </w:p>
          <w:p w:rsidR="00000000" w:rsidRPr="002C3D1D" w:rsidP="002C3D1D">
            <w:pPr>
              <w:pStyle w:val="BodyText"/>
            </w:pPr>
            <w:r w:rsidRPr="002C3D1D">
              <w:t>4.4 Provide clear instructions, advice and feedback</w:t>
            </w:r>
          </w:p>
        </w:tc>
      </w:tr>
    </w:tbl>
    <w:p w:rsidR="00000000" w:rsidRPr="002C3D1D" w:rsidP="002C3D1D">
      <w:pPr>
        <w:pStyle w:val="BodyText"/>
      </w:pPr>
    </w:p>
    <w:p w:rsidR="00000000" w:rsidRPr="002C3D1D" w:rsidP="002C3D1D">
      <w:pPr>
        <w:pStyle w:val="AllowPageBreak"/>
      </w:pPr>
    </w:p>
    <w:p w:rsidR="00000000" w:rsidRPr="002C3D1D" w:rsidP="002C3D1D">
      <w:pPr>
        <w:pStyle w:val="Heading1"/>
      </w:pPr>
      <w:bookmarkStart w:id="6" w:name="O_1253344"/>
      <w:bookmarkEnd w:id="6"/>
      <w:r w:rsidRPr="002C3D1D">
        <w:t>Foundation Skills</w:t>
      </w:r>
    </w:p>
    <w:p w:rsidR="00000000" w:rsidRPr="00EE1003" w:rsidP="00EE1003">
      <w:pPr>
        <w:pStyle w:val="BodyText"/>
        <w:rPr>
          <w:i/>
        </w:rPr>
      </w:pPr>
      <w:r w:rsidRPr="00EE10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Description</w:t>
            </w:r>
          </w:p>
        </w:tc>
      </w:tr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ListBullet"/>
            </w:pPr>
            <w:r w:rsidRPr="002C3D1D">
              <w:t>Interpret work instructions and saf</w:t>
            </w:r>
            <w:r w:rsidRPr="002C3D1D">
              <w:t>e work procedures</w:t>
            </w:r>
          </w:p>
          <w:p w:rsidR="00000000" w:rsidP="002C3D1D">
            <w:pPr>
              <w:pStyle w:val="ListBullet"/>
              <w:rPr>
                <w:lang w:val="en-NZ"/>
              </w:rPr>
            </w:pPr>
            <w:r w:rsidRPr="002C3D1D">
              <w:t>Check details of product labels</w:t>
            </w:r>
          </w:p>
        </w:tc>
      </w:tr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ListBullet"/>
              <w:rPr>
                <w:lang w:val="en-NZ"/>
              </w:rPr>
            </w:pPr>
            <w:r w:rsidRPr="002C3D1D">
              <w:t>Interact effectively with team members</w:t>
            </w:r>
          </w:p>
        </w:tc>
      </w:tr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ListBullet"/>
            </w:pPr>
            <w:r w:rsidRPr="002C3D1D">
              <w:t>Check numeric details of product labels</w:t>
            </w:r>
          </w:p>
        </w:tc>
      </w:tr>
    </w:tbl>
    <w:p w:rsidR="00000000" w:rsidRPr="002C3D1D" w:rsidP="002C3D1D">
      <w:pPr>
        <w:pStyle w:val="BodyText"/>
      </w:pPr>
    </w:p>
    <w:p w:rsidR="00000000" w:rsidRPr="002C3D1D" w:rsidP="002C3D1D">
      <w:pPr>
        <w:pStyle w:val="AllowPageBreak"/>
      </w:pPr>
    </w:p>
    <w:p w:rsidR="00000000" w:rsidRPr="002C3D1D" w:rsidP="002C3D1D">
      <w:pPr>
        <w:pStyle w:val="Heading1"/>
      </w:pPr>
      <w:bookmarkStart w:id="7" w:name="O_1253346"/>
      <w:bookmarkEnd w:id="7"/>
      <w:r w:rsidRPr="002C3D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Bold"/>
              <w:rPr>
                <w:lang w:val="en-NZ"/>
              </w:rPr>
            </w:pPr>
            <w:r w:rsidRPr="002C3D1D">
              <w:t>Equivalence status</w:t>
            </w:r>
          </w:p>
        </w:tc>
      </w:tr>
      <w:tr w:rsidTr="002C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AMPPKG302 Supervise meat packing operation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AMPA3116 Supervise meat packing operation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>Unit code updated</w:t>
            </w:r>
          </w:p>
          <w:p w:rsidR="00000000" w:rsidRPr="002C3D1D" w:rsidP="002C3D1D">
            <w:pPr>
              <w:pStyle w:val="BodyText"/>
            </w:pPr>
            <w:r w:rsidRPr="002C3D1D">
              <w:t>Performance Criteria clarified</w:t>
            </w:r>
          </w:p>
          <w:p w:rsidR="00000000" w:rsidRPr="002C3D1D" w:rsidP="002C3D1D">
            <w:pPr>
              <w:pStyle w:val="BodyText"/>
            </w:pPr>
            <w:r w:rsidRPr="002C3D1D">
              <w:t>Foundation Skills added</w:t>
            </w:r>
          </w:p>
          <w:p w:rsidR="00000000" w:rsidP="002C3D1D">
            <w:pPr>
              <w:pStyle w:val="BodyText"/>
              <w:rPr>
                <w:lang w:val="en-NZ"/>
              </w:rPr>
            </w:pPr>
            <w:r w:rsidRPr="002C3D1D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D1D" w:rsidP="002C3D1D">
            <w:pPr>
              <w:pStyle w:val="BodyText"/>
            </w:pPr>
            <w:r w:rsidRPr="002C3D1D">
              <w:t xml:space="preserve">Equivalent </w:t>
            </w:r>
          </w:p>
        </w:tc>
      </w:tr>
    </w:tbl>
    <w:p w:rsidR="00000000" w:rsidRPr="002C3D1D" w:rsidP="002C3D1D">
      <w:pPr>
        <w:pStyle w:val="BodyText"/>
      </w:pPr>
    </w:p>
    <w:p w:rsidR="00000000" w:rsidRPr="002C3D1D" w:rsidP="002C3D1D">
      <w:pPr>
        <w:pStyle w:val="AllowPageBreak"/>
      </w:pPr>
    </w:p>
    <w:p w:rsidR="00000000" w:rsidRPr="002C3D1D" w:rsidP="002C3D1D">
      <w:pPr>
        <w:pStyle w:val="Heading1"/>
      </w:pPr>
      <w:bookmarkStart w:id="8" w:name="O_1253353"/>
      <w:bookmarkEnd w:id="8"/>
      <w:r w:rsidRPr="002C3D1D">
        <w:t>Links</w:t>
      </w:r>
    </w:p>
    <w:p w:rsidR="00000000" w:rsidRPr="002C3D1D" w:rsidP="00EE1003">
      <w:pPr>
        <w:pStyle w:val="BodyText"/>
      </w:pPr>
      <w:r w:rsidRPr="002C3D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A49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C3D1D" w:rsidP="002C3D1D"/>
    <w:sectPr w:rsidSect="002C3D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1D" w:rsidRPr="00EE1003" w:rsidP="00EE1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03" w:rsidP="002C3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003" w:rsidP="002C3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1003" w:rsidP="002C3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D1D" w:rsidRPr="00EE1003" w:rsidP="00EE1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03" w:rsidRPr="002D2AF8" w:rsidP="002C3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AMPPKG302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E1003" w:rsidP="002C3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67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768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D1D"/>
  </w:style>
  <w:style w:type="character" w:customStyle="1" w:styleId="Heading1Char">
    <w:name w:val="Heading 1 Char"/>
    <w:basedOn w:val="DefaultParagraphFont"/>
    <w:link w:val="Heading1"/>
    <w:rsid w:val="002C3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D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C3D1D"/>
    <w:rPr>
      <w:i/>
    </w:rPr>
  </w:style>
  <w:style w:type="paragraph" w:customStyle="1" w:styleId="SuperHeading">
    <w:name w:val="SuperHeading"/>
    <w:basedOn w:val="Normal"/>
    <w:rsid w:val="002C3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3D1D"/>
    <w:rPr>
      <w:b/>
    </w:rPr>
  </w:style>
  <w:style w:type="character" w:customStyle="1" w:styleId="Heading2Char">
    <w:name w:val="Heading 2 Char"/>
    <w:basedOn w:val="DefaultParagraphFont"/>
    <w:link w:val="Heading2"/>
    <w:rsid w:val="002C3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D1D"/>
    <w:rPr>
      <w:b/>
      <w:spacing w:val="0"/>
    </w:rPr>
  </w:style>
  <w:style w:type="paragraph" w:customStyle="1" w:styleId="SuperTitle">
    <w:name w:val="SuperTitle"/>
    <w:basedOn w:val="Title"/>
    <w:rsid w:val="002C3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D1D"/>
  </w:style>
  <w:style w:type="paragraph" w:styleId="TableofFigures">
    <w:name w:val="table of figures"/>
    <w:basedOn w:val="Normal"/>
    <w:next w:val="Normal"/>
    <w:semiHidden/>
    <w:rsid w:val="002C3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D1D"/>
    <w:rPr>
      <w:rFonts w:ascii="Wingdings" w:hAnsi="Wingdings"/>
    </w:rPr>
  </w:style>
  <w:style w:type="paragraph" w:customStyle="1" w:styleId="TableHeading">
    <w:name w:val="Table Heading"/>
    <w:basedOn w:val="HeadingBase"/>
    <w:rsid w:val="002C3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D1D"/>
    <w:rPr>
      <w:color w:val="0033CC"/>
      <w:u w:val="none"/>
    </w:rPr>
  </w:style>
  <w:style w:type="paragraph" w:customStyle="1" w:styleId="BodyTextRight">
    <w:name w:val="Body Text Right"/>
    <w:basedOn w:val="BodyText"/>
    <w:rsid w:val="002C3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D1D"/>
    <w:rPr>
      <w:sz w:val="32"/>
    </w:rPr>
  </w:style>
  <w:style w:type="paragraph" w:customStyle="1" w:styleId="HeadingProcedure">
    <w:name w:val="Heading Procedure"/>
    <w:basedOn w:val="HeadingBase"/>
    <w:next w:val="Normal"/>
    <w:rsid w:val="002C3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D1D"/>
    <w:pPr>
      <w:spacing w:before="60" w:after="60"/>
    </w:pPr>
  </w:style>
  <w:style w:type="paragraph" w:styleId="ListContinue">
    <w:name w:val="List Continue"/>
    <w:basedOn w:val="List"/>
    <w:rsid w:val="002C3D1D"/>
    <w:pPr>
      <w:ind w:firstLine="0"/>
    </w:pPr>
  </w:style>
  <w:style w:type="paragraph" w:customStyle="1" w:styleId="ListNote">
    <w:name w:val="List Note"/>
    <w:basedOn w:val="List"/>
    <w:rsid w:val="002C3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D1D"/>
    <w:rPr>
      <w:rFonts w:ascii="Courier New" w:hAnsi="Courier New"/>
    </w:rPr>
  </w:style>
  <w:style w:type="paragraph" w:customStyle="1" w:styleId="NoteBullet">
    <w:name w:val="Note Bullet"/>
    <w:basedOn w:val="Note"/>
    <w:rsid w:val="002C3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D1D"/>
    <w:rPr>
      <w:b/>
      <w:smallCaps/>
    </w:rPr>
  </w:style>
  <w:style w:type="paragraph" w:customStyle="1" w:styleId="TableListNumber">
    <w:name w:val="Table List Number"/>
    <w:basedOn w:val="ListNumber"/>
    <w:rsid w:val="002C3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D1D"/>
    <w:pPr>
      <w:numPr>
        <w:numId w:val="8"/>
      </w:numPr>
    </w:pPr>
  </w:style>
  <w:style w:type="paragraph" w:customStyle="1" w:styleId="ListAlpha2">
    <w:name w:val="List Alpha 2"/>
    <w:basedOn w:val="List2"/>
    <w:rsid w:val="002C3D1D"/>
    <w:pPr>
      <w:numPr>
        <w:numId w:val="7"/>
      </w:numPr>
    </w:pPr>
  </w:style>
  <w:style w:type="paragraph" w:styleId="List2">
    <w:name w:val="List 2"/>
    <w:basedOn w:val="BodyText"/>
    <w:rsid w:val="002C3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D1D"/>
    <w:pPr>
      <w:numPr>
        <w:numId w:val="3"/>
      </w:numPr>
    </w:pPr>
  </w:style>
  <w:style w:type="paragraph" w:styleId="ListContinue2">
    <w:name w:val="List Continue 2"/>
    <w:basedOn w:val="List2"/>
    <w:rsid w:val="002C3D1D"/>
    <w:pPr>
      <w:ind w:firstLine="0"/>
    </w:pPr>
  </w:style>
  <w:style w:type="paragraph" w:styleId="ListContinue3">
    <w:name w:val="List Continue 3"/>
    <w:basedOn w:val="List3"/>
    <w:rsid w:val="002C3D1D"/>
    <w:pPr>
      <w:ind w:left="1021" w:firstLine="0"/>
    </w:pPr>
  </w:style>
  <w:style w:type="paragraph" w:styleId="ListContinue4">
    <w:name w:val="List Continue 4"/>
    <w:basedOn w:val="List4"/>
    <w:rsid w:val="002C3D1D"/>
    <w:pPr>
      <w:ind w:firstLine="0"/>
    </w:pPr>
  </w:style>
  <w:style w:type="paragraph" w:styleId="ListContinue5">
    <w:name w:val="List Continue 5"/>
    <w:basedOn w:val="List5"/>
    <w:rsid w:val="002C3D1D"/>
    <w:pPr>
      <w:ind w:firstLine="0"/>
    </w:pPr>
  </w:style>
  <w:style w:type="paragraph" w:styleId="ListNumber3">
    <w:name w:val="List Number 3"/>
    <w:basedOn w:val="List3"/>
    <w:rsid w:val="002C3D1D"/>
    <w:pPr>
      <w:numPr>
        <w:numId w:val="4"/>
      </w:numPr>
    </w:pPr>
  </w:style>
  <w:style w:type="paragraph" w:styleId="ListNumber4">
    <w:name w:val="List Number 4"/>
    <w:basedOn w:val="List4"/>
    <w:rsid w:val="002C3D1D"/>
    <w:pPr>
      <w:numPr>
        <w:numId w:val="5"/>
      </w:numPr>
    </w:pPr>
  </w:style>
  <w:style w:type="paragraph" w:styleId="ListNumber5">
    <w:name w:val="List Number 5"/>
    <w:basedOn w:val="List5"/>
    <w:rsid w:val="002C3D1D"/>
    <w:pPr>
      <w:numPr>
        <w:numId w:val="6"/>
      </w:numPr>
    </w:pPr>
  </w:style>
  <w:style w:type="paragraph" w:styleId="BlockText">
    <w:name w:val="Block Text"/>
    <w:basedOn w:val="Normal"/>
    <w:rsid w:val="002C3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D1D"/>
    <w:rPr>
      <w:sz w:val="16"/>
      <w:vertAlign w:val="superscript"/>
    </w:rPr>
  </w:style>
  <w:style w:type="character" w:customStyle="1" w:styleId="Symbols">
    <w:name w:val="Symbols"/>
    <w:basedOn w:val="DefaultParagraphFont"/>
    <w:rsid w:val="002C3D1D"/>
    <w:rPr>
      <w:rFonts w:ascii="Symbol" w:hAnsi="Symbol"/>
    </w:rPr>
  </w:style>
  <w:style w:type="character" w:customStyle="1" w:styleId="MenuOptions">
    <w:name w:val="Menu Options"/>
    <w:basedOn w:val="DefaultParagraphFont"/>
    <w:rsid w:val="002C3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D1D"/>
    <w:rPr>
      <w:b/>
    </w:rPr>
  </w:style>
  <w:style w:type="character" w:customStyle="1" w:styleId="Underlined">
    <w:name w:val="Underlined"/>
    <w:basedOn w:val="DefaultParagraphFont"/>
    <w:rsid w:val="002C3D1D"/>
    <w:rPr>
      <w:u w:val="single"/>
    </w:rPr>
  </w:style>
  <w:style w:type="paragraph" w:customStyle="1" w:styleId="TableBodyTextRight">
    <w:name w:val="Table Body Text Right"/>
    <w:basedOn w:val="TableBodyText"/>
    <w:rsid w:val="002C3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D1D"/>
    <w:rPr>
      <w:sz w:val="18"/>
    </w:rPr>
  </w:style>
  <w:style w:type="paragraph" w:customStyle="1" w:styleId="BodySmallRight">
    <w:name w:val="Body Small Right"/>
    <w:basedOn w:val="BodyTextRight"/>
    <w:rsid w:val="002C3D1D"/>
    <w:rPr>
      <w:sz w:val="18"/>
      <w:szCs w:val="18"/>
    </w:rPr>
  </w:style>
  <w:style w:type="paragraph" w:customStyle="1" w:styleId="MarginEdition">
    <w:name w:val="Margin Edition"/>
    <w:basedOn w:val="MarginNote"/>
    <w:rsid w:val="002C3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D1D"/>
    <w:rPr>
      <w:sz w:val="2"/>
      <w:szCs w:val="2"/>
    </w:rPr>
  </w:style>
  <w:style w:type="character" w:customStyle="1" w:styleId="Small">
    <w:name w:val="Small"/>
    <w:basedOn w:val="DefaultParagraphFont"/>
    <w:rsid w:val="002C3D1D"/>
    <w:rPr>
      <w:sz w:val="16"/>
    </w:rPr>
  </w:style>
  <w:style w:type="paragraph" w:customStyle="1" w:styleId="WideTable">
    <w:name w:val="Wide Table"/>
    <w:basedOn w:val="Normal"/>
    <w:rsid w:val="002C3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D1D"/>
  </w:style>
  <w:style w:type="paragraph" w:styleId="Quote">
    <w:name w:val="Quote"/>
    <w:basedOn w:val="Heading1"/>
    <w:link w:val="QuoteChar"/>
    <w:qFormat/>
    <w:rsid w:val="002C3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D1D"/>
    <w:pPr>
      <w:pageBreakBefore/>
    </w:pPr>
  </w:style>
  <w:style w:type="paragraph" w:customStyle="1" w:styleId="Border">
    <w:name w:val="Border"/>
    <w:basedOn w:val="Normal"/>
    <w:qFormat/>
    <w:rsid w:val="002C3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D1D"/>
    <w:rPr>
      <w:u w:val="single"/>
    </w:rPr>
  </w:style>
  <w:style w:type="character" w:customStyle="1" w:styleId="BoldandItalics">
    <w:name w:val="Bold and Italics"/>
    <w:qFormat/>
    <w:rsid w:val="002C3D1D"/>
    <w:rPr>
      <w:b/>
      <w:i/>
      <w:u w:val="none"/>
    </w:rPr>
  </w:style>
  <w:style w:type="paragraph" w:styleId="BalloonText">
    <w:name w:val="Balloon Text"/>
    <w:basedOn w:val="Normal"/>
    <w:link w:val="BalloonTextChar"/>
    <w:rsid w:val="002C3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D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1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3409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AMPPKG302 Supervise meat packing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