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7DA5" w:rsidP="00767D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AMPP302 Debone and fillet poultry product (manually)</w:t>
      </w:r>
      <w:r>
        <w:fldChar w:fldCharType="end"/>
      </w:r>
    </w:p>
    <w:p w:rsidR="00767DA5" w:rsidP="00767DA5">
      <w:pPr>
        <w:pStyle w:val="Version"/>
        <w:sectPr w:rsidSect="00194B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94B9F" w:rsidP="00194B9F">
      <w:pPr>
        <w:pStyle w:val="SuperHeading"/>
      </w:pPr>
      <w:r w:rsidRPr="00194B9F">
        <w:t>Assessment Requirements for AMPP302 Debone and fillet poultry product (manually)</w:t>
      </w:r>
    </w:p>
    <w:p w:rsidR="00000000" w:rsidRPr="00194B9F" w:rsidP="00194B9F">
      <w:pPr>
        <w:pStyle w:val="Heading1"/>
      </w:pPr>
      <w:bookmarkStart w:id="1" w:name="O_1043736"/>
      <w:bookmarkEnd w:id="1"/>
      <w:r w:rsidRPr="00194B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4B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9F">
            <w:pPr>
              <w:pStyle w:val="BodyTextBold"/>
              <w:rPr>
                <w:lang w:val="en-NZ"/>
              </w:rPr>
            </w:pPr>
            <w:r w:rsidRPr="00194B9F">
              <w:t>Release</w:t>
            </w:r>
            <w:r w:rsidRPr="00194B9F">
              <w:tab/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9F">
            <w:pPr>
              <w:pStyle w:val="BodyTextBold"/>
              <w:rPr>
                <w:lang w:val="en-NZ"/>
              </w:rPr>
            </w:pPr>
            <w:r w:rsidRPr="00194B9F">
              <w:t>Comments</w:t>
            </w:r>
          </w:p>
        </w:tc>
      </w:tr>
      <w:tr w:rsidTr="00194B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9F">
            <w:pPr>
              <w:pStyle w:val="BodyText"/>
              <w:rPr>
                <w:lang w:val="en-NZ"/>
              </w:rPr>
            </w:pPr>
            <w:r w:rsidRPr="00194B9F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9F">
            <w:pPr>
              <w:pStyle w:val="BodyText"/>
              <w:rPr>
                <w:lang w:val="en-NZ"/>
              </w:rPr>
            </w:pPr>
            <w:r w:rsidRPr="00194B9F">
              <w:t>This version released with AMP Australian Meat Industry Training Package Version 4.0.</w:t>
            </w:r>
          </w:p>
        </w:tc>
      </w:tr>
      <w:tr w:rsidTr="00194B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9F">
            <w:pPr>
              <w:pStyle w:val="BodyText"/>
              <w:rPr>
                <w:lang w:val="en-NZ"/>
              </w:rPr>
            </w:pPr>
            <w:r w:rsidRPr="00194B9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B9F" w:rsidP="00194B9F">
            <w:pPr>
              <w:pStyle w:val="BodyText"/>
            </w:pPr>
            <w:r w:rsidRPr="00194B9F">
              <w:t>This version released with AMP Australian Meat Industry Training Package Version 3.0.</w:t>
            </w:r>
          </w:p>
        </w:tc>
      </w:tr>
    </w:tbl>
    <w:p w:rsidR="00000000" w:rsidRPr="00194B9F" w:rsidP="00194B9F">
      <w:pPr>
        <w:pStyle w:val="BodyText"/>
      </w:pPr>
    </w:p>
    <w:p w:rsidR="00000000" w:rsidRPr="00194B9F" w:rsidP="00194B9F">
      <w:pPr>
        <w:pStyle w:val="AllowPageBreak"/>
      </w:pPr>
    </w:p>
    <w:p w:rsidR="00000000" w:rsidRPr="00194B9F" w:rsidP="00194B9F">
      <w:pPr>
        <w:pStyle w:val="Heading1"/>
      </w:pPr>
      <w:bookmarkStart w:id="2" w:name="O_1043735"/>
      <w:bookmarkEnd w:id="2"/>
      <w:r w:rsidRPr="00194B9F">
        <w:t>Performance Evidence</w:t>
      </w:r>
    </w:p>
    <w:p w:rsidR="00000000" w:rsidRPr="00194B9F" w:rsidP="00767DA5">
      <w:pPr>
        <w:pStyle w:val="BodyText"/>
      </w:pPr>
      <w:r w:rsidRPr="00194B9F">
        <w:t>An individual demonstrating competency must satisfy all of the elements and performance criteria in this unit.</w:t>
      </w:r>
    </w:p>
    <w:p w:rsidR="00000000" w:rsidRPr="00194B9F" w:rsidP="00767DA5">
      <w:pPr>
        <w:pStyle w:val="BodyText"/>
      </w:pPr>
      <w:r w:rsidRPr="00194B9F">
        <w:t>There must be evidence that the individual has demonstrated all steps of the manual deboning and filleting process at least once, including:</w:t>
      </w:r>
    </w:p>
    <w:p w:rsidR="00000000" w:rsidRPr="00194B9F" w:rsidP="00194B9F">
      <w:pPr>
        <w:pStyle w:val="ListBullet"/>
      </w:pPr>
      <w:r w:rsidRPr="00194B9F">
        <w:t>selecting, fitting and using appropriate personal protective equipment</w:t>
      </w:r>
    </w:p>
    <w:p w:rsidR="00000000" w:rsidRPr="00194B9F" w:rsidP="00194B9F">
      <w:pPr>
        <w:pStyle w:val="ListBullet"/>
      </w:pPr>
      <w:r w:rsidRPr="00194B9F">
        <w:t>conducting pre-start checks on equipment us</w:t>
      </w:r>
      <w:r w:rsidRPr="00194B9F">
        <w:t>ed for deboning</w:t>
      </w:r>
    </w:p>
    <w:p w:rsidR="00000000" w:rsidRPr="00194B9F" w:rsidP="00194B9F">
      <w:pPr>
        <w:pStyle w:val="ListBullet"/>
      </w:pPr>
      <w:r w:rsidRPr="00194B9F">
        <w:t xml:space="preserve">assessing carcase or pieces to ensure quality </w:t>
      </w:r>
    </w:p>
    <w:p w:rsidR="00000000" w:rsidRPr="00194B9F" w:rsidP="00194B9F">
      <w:pPr>
        <w:pStyle w:val="ListBullet"/>
      </w:pPr>
      <w:r w:rsidRPr="00194B9F">
        <w:t>manually deboning and filleting poultry</w:t>
      </w:r>
    </w:p>
    <w:p w:rsidR="00000000" w:rsidRPr="00194B9F" w:rsidP="00194B9F">
      <w:pPr>
        <w:pStyle w:val="ListBullet"/>
      </w:pPr>
      <w:r w:rsidRPr="00194B9F">
        <w:t>taking corrective action in response to typical faults and inconsistencies</w:t>
      </w:r>
    </w:p>
    <w:p w:rsidR="00000000" w:rsidRPr="00194B9F" w:rsidP="00194B9F">
      <w:pPr>
        <w:pStyle w:val="ListBullet"/>
      </w:pPr>
      <w:r w:rsidRPr="00194B9F">
        <w:t>completing workplace records in required format</w:t>
      </w:r>
    </w:p>
    <w:p w:rsidR="00000000" w:rsidRPr="00194B9F" w:rsidP="00194B9F">
      <w:pPr>
        <w:pStyle w:val="ListBullet"/>
      </w:pPr>
      <w:r w:rsidRPr="00194B9F">
        <w:t>applying safe work practices a</w:t>
      </w:r>
      <w:r w:rsidRPr="00194B9F">
        <w:t>nd identifying work health and safety hazards and controls</w:t>
      </w:r>
    </w:p>
    <w:p w:rsidR="00000000" w:rsidRPr="00194B9F" w:rsidP="00194B9F">
      <w:pPr>
        <w:pStyle w:val="ListBullet"/>
      </w:pPr>
      <w:r w:rsidRPr="00194B9F">
        <w:t>cleaning deboning equipment</w:t>
      </w:r>
    </w:p>
    <w:p w:rsidR="00000000" w:rsidRPr="00194B9F" w:rsidP="00194B9F">
      <w:pPr>
        <w:pStyle w:val="ListBullet"/>
      </w:pPr>
      <w:r w:rsidRPr="00194B9F">
        <w:t>applying food safety procedures to work practices.</w:t>
      </w:r>
    </w:p>
    <w:p w:rsidR="00000000" w:rsidRPr="00194B9F" w:rsidP="00194B9F">
      <w:pPr>
        <w:pStyle w:val="AllowPageBreak"/>
      </w:pPr>
    </w:p>
    <w:p w:rsidR="00000000" w:rsidRPr="00194B9F" w:rsidP="00194B9F">
      <w:pPr>
        <w:pStyle w:val="Heading1"/>
      </w:pPr>
      <w:bookmarkStart w:id="3" w:name="O_1043734"/>
      <w:bookmarkEnd w:id="3"/>
      <w:r w:rsidRPr="00194B9F">
        <w:t>Knowledge Evidence</w:t>
      </w:r>
    </w:p>
    <w:p w:rsidR="00000000" w:rsidRPr="00194B9F" w:rsidP="00767DA5">
      <w:pPr>
        <w:pStyle w:val="BodyText"/>
      </w:pPr>
      <w:r w:rsidRPr="00194B9F">
        <w:t xml:space="preserve">An individual must be able to demonstrate the knowledge required to perform the </w:t>
      </w:r>
      <w:r w:rsidRPr="00194B9F">
        <w:t>tasks outlined in the elements and performance criteria of this unit. This includes knowledge of:</w:t>
      </w:r>
    </w:p>
    <w:p w:rsidR="00000000" w:rsidRPr="00194B9F" w:rsidP="00194B9F">
      <w:pPr>
        <w:pStyle w:val="ListBullet"/>
      </w:pPr>
      <w:r w:rsidRPr="00194B9F">
        <w:t>purpose of the deboning and filleting process, including the skeletal structure of poultry products and the effect of this process on portion control and yie</w:t>
      </w:r>
      <w:r w:rsidRPr="00194B9F">
        <w:t>ld</w:t>
      </w:r>
    </w:p>
    <w:p w:rsidR="00000000" w:rsidRPr="00194B9F" w:rsidP="00194B9F">
      <w:pPr>
        <w:pStyle w:val="ListBullet"/>
      </w:pPr>
      <w:r w:rsidRPr="00194B9F">
        <w:t>the flow of the deboning and filleting process and the effect of outputs on downstream processes</w:t>
      </w:r>
    </w:p>
    <w:p w:rsidR="00000000" w:rsidRPr="00194B9F" w:rsidP="00194B9F">
      <w:pPr>
        <w:pStyle w:val="ListBullet"/>
      </w:pPr>
      <w:r w:rsidRPr="00194B9F">
        <w:t>quality characteristics to be achieved for the different types of cuts required, including the consequences of failing to remove bones and preparing fillets</w:t>
      </w:r>
      <w:r w:rsidRPr="00194B9F">
        <w:t xml:space="preserve"> to specification</w:t>
      </w:r>
    </w:p>
    <w:p w:rsidR="00000000" w:rsidRPr="00194B9F" w:rsidP="00194B9F">
      <w:pPr>
        <w:pStyle w:val="ListBullet"/>
      </w:pPr>
      <w:r w:rsidRPr="00194B9F">
        <w:t xml:space="preserve">quality requirements of carcases and pieces suitable for processing and effect of variation on process performance </w:t>
      </w:r>
    </w:p>
    <w:p w:rsidR="00000000" w:rsidRPr="00194B9F" w:rsidP="00194B9F">
      <w:pPr>
        <w:pStyle w:val="ListBullet"/>
      </w:pPr>
      <w:r w:rsidRPr="00194B9F">
        <w:t>knife techniques and handling, sharpening, cleaning and storage procedures</w:t>
      </w:r>
    </w:p>
    <w:p w:rsidR="00000000" w:rsidRPr="00194B9F" w:rsidP="00194B9F">
      <w:pPr>
        <w:pStyle w:val="ListBullet"/>
      </w:pPr>
      <w:r w:rsidRPr="00194B9F">
        <w:t>basic operating principles of equipment compone</w:t>
      </w:r>
      <w:r w:rsidRPr="00194B9F">
        <w:t>nts used in the deboning and filleting process</w:t>
      </w:r>
    </w:p>
    <w:p w:rsidR="00000000" w:rsidRPr="00194B9F" w:rsidP="00194B9F">
      <w:pPr>
        <w:pStyle w:val="ListBullet"/>
      </w:pPr>
      <w:r w:rsidRPr="00194B9F">
        <w:t>typical equipment faults and related causes, including signs and symptoms of faulty equipment and early warning signs of potential problems</w:t>
      </w:r>
    </w:p>
    <w:p w:rsidR="00000000" w:rsidRPr="00194B9F" w:rsidP="00194B9F">
      <w:pPr>
        <w:pStyle w:val="ListBullet"/>
      </w:pPr>
      <w:r w:rsidRPr="00194B9F">
        <w:t>contamination and food safety risks associated with the deboning and filleting process and related control measures</w:t>
      </w:r>
    </w:p>
    <w:p w:rsidR="00000000" w:rsidRPr="00194B9F" w:rsidP="00194B9F">
      <w:pPr>
        <w:pStyle w:val="ListBullet"/>
      </w:pPr>
      <w:r w:rsidRPr="00194B9F">
        <w:t>work health and safety hazards and controls, including safety related to use of knives</w:t>
      </w:r>
    </w:p>
    <w:p w:rsidR="00000000" w:rsidRPr="00194B9F" w:rsidP="00194B9F">
      <w:pPr>
        <w:pStyle w:val="ListBullet"/>
      </w:pPr>
      <w:r w:rsidRPr="00194B9F">
        <w:t>procedures and responsibility for recording and repor</w:t>
      </w:r>
      <w:r w:rsidRPr="00194B9F">
        <w:t>ting production and performance information</w:t>
      </w:r>
    </w:p>
    <w:p w:rsidR="00000000" w:rsidRPr="00194B9F" w:rsidP="00194B9F">
      <w:pPr>
        <w:pStyle w:val="ListBullet"/>
      </w:pPr>
      <w:r w:rsidRPr="00194B9F">
        <w:t xml:space="preserve">environmental issues and controls relevant to the deboning and filleting process, including waste collection and handling procedures related to the process </w:t>
      </w:r>
    </w:p>
    <w:p w:rsidR="00000000" w:rsidRPr="00194B9F" w:rsidP="00194B9F">
      <w:pPr>
        <w:pStyle w:val="ListBullet"/>
      </w:pPr>
      <w:r w:rsidRPr="00194B9F">
        <w:t>workplace maintenance, cleaning and sanitation procedur</w:t>
      </w:r>
      <w:r w:rsidRPr="00194B9F">
        <w:t>es.</w:t>
      </w:r>
    </w:p>
    <w:p w:rsidR="00000000" w:rsidRPr="00194B9F" w:rsidP="00194B9F">
      <w:pPr>
        <w:pStyle w:val="AllowPageBreak"/>
      </w:pPr>
    </w:p>
    <w:p w:rsidR="00000000" w:rsidRPr="00194B9F" w:rsidP="00194B9F">
      <w:pPr>
        <w:pStyle w:val="Heading1"/>
      </w:pPr>
      <w:bookmarkStart w:id="4" w:name="O_1043733"/>
      <w:bookmarkEnd w:id="4"/>
      <w:r w:rsidRPr="00194B9F">
        <w:t>Assessment Conditions</w:t>
      </w:r>
    </w:p>
    <w:p w:rsidR="00000000" w:rsidRPr="00194B9F" w:rsidP="00767DA5">
      <w:pPr>
        <w:pStyle w:val="BodyText"/>
      </w:pPr>
      <w:r w:rsidRPr="00194B9F">
        <w:t>Assessment of skills must take place under the following conditions:</w:t>
      </w:r>
    </w:p>
    <w:p w:rsidR="00000000" w:rsidRPr="00194B9F" w:rsidP="00194B9F">
      <w:pPr>
        <w:pStyle w:val="ListBullet"/>
      </w:pPr>
      <w:r w:rsidRPr="00194B9F">
        <w:t>physical conditions:</w:t>
      </w:r>
    </w:p>
    <w:p w:rsidR="00000000" w:rsidRPr="00194B9F" w:rsidP="00194B9F">
      <w:pPr>
        <w:pStyle w:val="ListBullet2"/>
      </w:pPr>
      <w:r w:rsidRPr="00194B9F">
        <w:t xml:space="preserve">a poultry production workplace or an environment that accurately represents workplace conditions </w:t>
      </w:r>
    </w:p>
    <w:p w:rsidR="00000000" w:rsidRPr="00194B9F" w:rsidP="00194B9F">
      <w:pPr>
        <w:pStyle w:val="ListBullet"/>
      </w:pPr>
      <w:r w:rsidRPr="00194B9F">
        <w:t>resources, equipment</w:t>
      </w:r>
      <w:r w:rsidRPr="00194B9F">
        <w:t xml:space="preserve"> and materials:</w:t>
      </w:r>
    </w:p>
    <w:p w:rsidR="00000000" w:rsidRPr="00194B9F" w:rsidP="00194B9F">
      <w:pPr>
        <w:pStyle w:val="ListBullet2"/>
      </w:pPr>
      <w:r w:rsidRPr="00194B9F">
        <w:t>personal protective clothing and equipment</w:t>
      </w:r>
    </w:p>
    <w:p w:rsidR="00000000" w:rsidRPr="00194B9F" w:rsidP="00194B9F">
      <w:pPr>
        <w:pStyle w:val="ListBullet2"/>
      </w:pPr>
      <w:r w:rsidRPr="00194B9F">
        <w:t>deboning and filleting equipment and services</w:t>
      </w:r>
    </w:p>
    <w:p w:rsidR="00000000" w:rsidRPr="00194B9F" w:rsidP="00194B9F">
      <w:pPr>
        <w:pStyle w:val="ListBullet2"/>
      </w:pPr>
      <w:r w:rsidRPr="00194B9F">
        <w:t>carcases and pieces to be filleted</w:t>
      </w:r>
    </w:p>
    <w:p w:rsidR="00000000" w:rsidRPr="00194B9F" w:rsidP="00194B9F">
      <w:pPr>
        <w:pStyle w:val="ListBullet2"/>
      </w:pPr>
      <w:r w:rsidRPr="00194B9F">
        <w:t>cleaning equipment and materials</w:t>
      </w:r>
    </w:p>
    <w:p w:rsidR="00000000" w:rsidRPr="00194B9F" w:rsidP="00194B9F">
      <w:pPr>
        <w:pStyle w:val="ListBullet2"/>
      </w:pPr>
      <w:r w:rsidRPr="00194B9F">
        <w:t>workplace information recording system</w:t>
      </w:r>
    </w:p>
    <w:p w:rsidR="00000000" w:rsidRPr="00194B9F" w:rsidP="00194B9F">
      <w:pPr>
        <w:pStyle w:val="ListBullet"/>
      </w:pPr>
      <w:r w:rsidRPr="00194B9F">
        <w:t>specifications:</w:t>
      </w:r>
    </w:p>
    <w:p w:rsidR="00000000" w:rsidRPr="00194B9F" w:rsidP="00194B9F">
      <w:pPr>
        <w:pStyle w:val="ListBullet2"/>
      </w:pPr>
      <w:r w:rsidRPr="00194B9F">
        <w:t xml:space="preserve">work procedures, including advice on safe work practices, food safety, cleaning, quality and environmental requirements </w:t>
      </w:r>
    </w:p>
    <w:p w:rsidR="00000000" w:rsidRPr="00194B9F" w:rsidP="00194B9F">
      <w:pPr>
        <w:pStyle w:val="ListBullet2"/>
      </w:pPr>
      <w:r w:rsidRPr="00194B9F">
        <w:t>information on equipment capacity, processing and operating parameters</w:t>
      </w:r>
    </w:p>
    <w:p w:rsidR="00000000" w:rsidRPr="00194B9F" w:rsidP="00194B9F">
      <w:pPr>
        <w:pStyle w:val="ListBullet2"/>
      </w:pPr>
      <w:r w:rsidRPr="00194B9F">
        <w:t>production schedule/batch instructions</w:t>
      </w:r>
    </w:p>
    <w:p w:rsidR="00000000" w:rsidRPr="00194B9F" w:rsidP="00194B9F">
      <w:pPr>
        <w:pStyle w:val="ListBullet2"/>
      </w:pPr>
      <w:r w:rsidRPr="00194B9F">
        <w:t>sampling schedules and te</w:t>
      </w:r>
      <w:r w:rsidRPr="00194B9F">
        <w:t>st procedures</w:t>
      </w:r>
    </w:p>
    <w:p w:rsidR="00000000" w:rsidRPr="00194B9F" w:rsidP="00194B9F">
      <w:pPr>
        <w:pStyle w:val="ListBullet2"/>
      </w:pPr>
      <w:r w:rsidRPr="00194B9F">
        <w:t>recording requirements and procedures.</w:t>
      </w:r>
    </w:p>
    <w:p w:rsidR="00000000" w:rsidRPr="00194B9F" w:rsidP="00767DA5">
      <w:pPr>
        <w:pStyle w:val="BodyText"/>
      </w:pPr>
      <w:r w:rsidRPr="00194B9F">
        <w:t>Assessors of this unit must satisfy the requirements for assessors in applicable vocational education and training legislation, frameworks and/or standards.</w:t>
      </w:r>
    </w:p>
    <w:p w:rsidR="00000000" w:rsidRPr="00194B9F" w:rsidP="00194B9F">
      <w:pPr>
        <w:pStyle w:val="Heading1"/>
      </w:pPr>
      <w:bookmarkStart w:id="5" w:name="O_1043746"/>
      <w:bookmarkEnd w:id="5"/>
      <w:r w:rsidRPr="00194B9F">
        <w:t>Links</w:t>
      </w:r>
    </w:p>
    <w:p w:rsidR="00000000" w:rsidRPr="00194B9F" w:rsidP="00767DA5">
      <w:pPr>
        <w:pStyle w:val="BodyText"/>
      </w:pPr>
      <w:r w:rsidRPr="00194B9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001C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94B9F" w:rsidP="00194B9F"/>
    <w:sectPr w:rsidSect="00194B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B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B9F" w:rsidRPr="00767DA5" w:rsidP="00767D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B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DA5" w:rsidP="00194B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7DA5" w:rsidP="00194B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67DA5" w:rsidP="00194B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B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D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4B9F" w:rsidRPr="00767DA5" w:rsidP="00767D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B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DA5" w:rsidRPr="002D2AF8" w:rsidP="00194B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AMPP302 Debone and fillet poultry product (manually)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67DA5" w:rsidP="00194B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38CA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70D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543B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B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4B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4B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4B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4B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4B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4B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4B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4B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4B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4B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4B9F"/>
  </w:style>
  <w:style w:type="character" w:customStyle="1" w:styleId="Heading1Char">
    <w:name w:val="Heading 1 Char"/>
    <w:basedOn w:val="DefaultParagraphFont"/>
    <w:link w:val="Heading1"/>
    <w:rsid w:val="00194B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4B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4B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4B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4B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4B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4B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94B9F"/>
    <w:rPr>
      <w:b/>
    </w:rPr>
  </w:style>
  <w:style w:type="character" w:customStyle="1" w:styleId="Heading2Char">
    <w:name w:val="Heading 2 Char"/>
    <w:basedOn w:val="DefaultParagraphFont"/>
    <w:link w:val="Heading2"/>
    <w:rsid w:val="00194B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4B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4B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4B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4B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4B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4B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4B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4B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4B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4B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4B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4B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4B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4B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4B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4B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4B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4B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4B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4B9F"/>
    <w:rPr>
      <w:b/>
      <w:spacing w:val="0"/>
    </w:rPr>
  </w:style>
  <w:style w:type="paragraph" w:customStyle="1" w:styleId="SuperTitle">
    <w:name w:val="SuperTitle"/>
    <w:basedOn w:val="Title"/>
    <w:rsid w:val="00194B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4B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4B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4B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4B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4B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4B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4B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4B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4B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4B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4B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4B9F"/>
    <w:rPr>
      <w:i/>
    </w:rPr>
  </w:style>
  <w:style w:type="paragraph" w:styleId="Caption">
    <w:name w:val="caption"/>
    <w:basedOn w:val="BodyText"/>
    <w:next w:val="Normal"/>
    <w:qFormat/>
    <w:rsid w:val="00194B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4B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4B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4B9F"/>
  </w:style>
  <w:style w:type="paragraph" w:styleId="TableofFigures">
    <w:name w:val="table of figures"/>
    <w:basedOn w:val="Normal"/>
    <w:next w:val="Normal"/>
    <w:semiHidden/>
    <w:rsid w:val="00194B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4B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4B9F"/>
    <w:rPr>
      <w:rFonts w:ascii="Wingdings" w:hAnsi="Wingdings"/>
    </w:rPr>
  </w:style>
  <w:style w:type="paragraph" w:customStyle="1" w:styleId="TableHeading">
    <w:name w:val="Table Heading"/>
    <w:basedOn w:val="HeadingBase"/>
    <w:rsid w:val="00194B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4B9F"/>
    <w:rPr>
      <w:color w:val="0033CC"/>
      <w:u w:val="none"/>
    </w:rPr>
  </w:style>
  <w:style w:type="paragraph" w:customStyle="1" w:styleId="BodyTextRight">
    <w:name w:val="Body Text Right"/>
    <w:basedOn w:val="BodyText"/>
    <w:rsid w:val="00194B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4B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4B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4B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4B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4B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4B9F"/>
    <w:rPr>
      <w:sz w:val="32"/>
    </w:rPr>
  </w:style>
  <w:style w:type="paragraph" w:customStyle="1" w:styleId="HeadingProcedure">
    <w:name w:val="Heading Procedure"/>
    <w:basedOn w:val="HeadingBase"/>
    <w:next w:val="Normal"/>
    <w:rsid w:val="00194B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4B9F"/>
    <w:pPr>
      <w:spacing w:before="60" w:after="60"/>
    </w:pPr>
  </w:style>
  <w:style w:type="paragraph" w:styleId="ListContinue">
    <w:name w:val="List Continue"/>
    <w:basedOn w:val="List"/>
    <w:rsid w:val="00194B9F"/>
    <w:pPr>
      <w:ind w:firstLine="0"/>
    </w:pPr>
  </w:style>
  <w:style w:type="paragraph" w:customStyle="1" w:styleId="ListNote">
    <w:name w:val="List Note"/>
    <w:basedOn w:val="List"/>
    <w:rsid w:val="00194B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4B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4B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4B9F"/>
    <w:rPr>
      <w:rFonts w:ascii="Courier New" w:hAnsi="Courier New"/>
    </w:rPr>
  </w:style>
  <w:style w:type="paragraph" w:customStyle="1" w:styleId="NoteBullet">
    <w:name w:val="Note Bullet"/>
    <w:basedOn w:val="Note"/>
    <w:rsid w:val="00194B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4B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4B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4B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4B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4B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4B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4B9F"/>
    <w:rPr>
      <w:b/>
      <w:smallCaps/>
    </w:rPr>
  </w:style>
  <w:style w:type="paragraph" w:customStyle="1" w:styleId="TableListNumber">
    <w:name w:val="Table List Number"/>
    <w:basedOn w:val="ListNumber"/>
    <w:rsid w:val="00194B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4B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4B9F"/>
    <w:pPr>
      <w:numPr>
        <w:numId w:val="9"/>
      </w:numPr>
    </w:pPr>
  </w:style>
  <w:style w:type="paragraph" w:customStyle="1" w:styleId="ListAlpha2">
    <w:name w:val="List Alpha 2"/>
    <w:basedOn w:val="List2"/>
    <w:rsid w:val="00194B9F"/>
    <w:pPr>
      <w:numPr>
        <w:numId w:val="8"/>
      </w:numPr>
    </w:pPr>
  </w:style>
  <w:style w:type="paragraph" w:styleId="List2">
    <w:name w:val="List 2"/>
    <w:basedOn w:val="BodyText"/>
    <w:rsid w:val="00194B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4B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4B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4B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4B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4B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4B9F"/>
    <w:pPr>
      <w:numPr>
        <w:numId w:val="4"/>
      </w:numPr>
    </w:pPr>
  </w:style>
  <w:style w:type="paragraph" w:styleId="ListContinue2">
    <w:name w:val="List Continue 2"/>
    <w:basedOn w:val="List2"/>
    <w:rsid w:val="00194B9F"/>
    <w:pPr>
      <w:ind w:firstLine="0"/>
    </w:pPr>
  </w:style>
  <w:style w:type="paragraph" w:styleId="ListContinue3">
    <w:name w:val="List Continue 3"/>
    <w:basedOn w:val="List3"/>
    <w:rsid w:val="00194B9F"/>
    <w:pPr>
      <w:ind w:left="1021" w:firstLine="0"/>
    </w:pPr>
  </w:style>
  <w:style w:type="paragraph" w:styleId="ListContinue4">
    <w:name w:val="List Continue 4"/>
    <w:basedOn w:val="List4"/>
    <w:rsid w:val="00194B9F"/>
    <w:pPr>
      <w:ind w:firstLine="0"/>
    </w:pPr>
  </w:style>
  <w:style w:type="paragraph" w:styleId="ListContinue5">
    <w:name w:val="List Continue 5"/>
    <w:basedOn w:val="List5"/>
    <w:rsid w:val="00194B9F"/>
    <w:pPr>
      <w:ind w:firstLine="0"/>
    </w:pPr>
  </w:style>
  <w:style w:type="paragraph" w:styleId="ListNumber3">
    <w:name w:val="List Number 3"/>
    <w:basedOn w:val="List3"/>
    <w:rsid w:val="00194B9F"/>
    <w:pPr>
      <w:numPr>
        <w:numId w:val="5"/>
      </w:numPr>
    </w:pPr>
  </w:style>
  <w:style w:type="paragraph" w:styleId="ListNumber4">
    <w:name w:val="List Number 4"/>
    <w:basedOn w:val="List4"/>
    <w:rsid w:val="00194B9F"/>
    <w:pPr>
      <w:numPr>
        <w:numId w:val="6"/>
      </w:numPr>
    </w:pPr>
  </w:style>
  <w:style w:type="paragraph" w:styleId="ListNumber5">
    <w:name w:val="List Number 5"/>
    <w:basedOn w:val="List5"/>
    <w:rsid w:val="00194B9F"/>
    <w:pPr>
      <w:numPr>
        <w:numId w:val="7"/>
      </w:numPr>
    </w:pPr>
  </w:style>
  <w:style w:type="paragraph" w:styleId="BlockText">
    <w:name w:val="Block Text"/>
    <w:basedOn w:val="Normal"/>
    <w:rsid w:val="00194B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4B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4B9F"/>
    <w:rPr>
      <w:sz w:val="16"/>
      <w:vertAlign w:val="superscript"/>
    </w:rPr>
  </w:style>
  <w:style w:type="character" w:customStyle="1" w:styleId="Symbols">
    <w:name w:val="Symbols"/>
    <w:basedOn w:val="DefaultParagraphFont"/>
    <w:rsid w:val="00194B9F"/>
    <w:rPr>
      <w:rFonts w:ascii="Symbol" w:hAnsi="Symbol"/>
    </w:rPr>
  </w:style>
  <w:style w:type="character" w:customStyle="1" w:styleId="MenuOptions">
    <w:name w:val="Menu Options"/>
    <w:basedOn w:val="DefaultParagraphFont"/>
    <w:rsid w:val="00194B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4B9F"/>
    <w:rPr>
      <w:b/>
    </w:rPr>
  </w:style>
  <w:style w:type="character" w:customStyle="1" w:styleId="Underlined">
    <w:name w:val="Underlined"/>
    <w:basedOn w:val="DefaultParagraphFont"/>
    <w:rsid w:val="00194B9F"/>
    <w:rPr>
      <w:u w:val="single"/>
    </w:rPr>
  </w:style>
  <w:style w:type="paragraph" w:customStyle="1" w:styleId="TableBodyTextRight">
    <w:name w:val="Table Body Text Right"/>
    <w:basedOn w:val="TableBodyText"/>
    <w:rsid w:val="00194B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4B9F"/>
    <w:rPr>
      <w:sz w:val="18"/>
    </w:rPr>
  </w:style>
  <w:style w:type="paragraph" w:customStyle="1" w:styleId="BodySmallRight">
    <w:name w:val="Body Small Right"/>
    <w:basedOn w:val="BodyTextRight"/>
    <w:rsid w:val="00194B9F"/>
    <w:rPr>
      <w:sz w:val="18"/>
      <w:szCs w:val="18"/>
    </w:rPr>
  </w:style>
  <w:style w:type="paragraph" w:customStyle="1" w:styleId="MarginEdition">
    <w:name w:val="Margin Edition"/>
    <w:basedOn w:val="MarginNote"/>
    <w:rsid w:val="00194B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4B9F"/>
    <w:rPr>
      <w:sz w:val="2"/>
      <w:szCs w:val="2"/>
    </w:rPr>
  </w:style>
  <w:style w:type="character" w:customStyle="1" w:styleId="Small">
    <w:name w:val="Small"/>
    <w:basedOn w:val="DefaultParagraphFont"/>
    <w:rsid w:val="00194B9F"/>
    <w:rPr>
      <w:sz w:val="16"/>
    </w:rPr>
  </w:style>
  <w:style w:type="paragraph" w:customStyle="1" w:styleId="WideTable">
    <w:name w:val="Wide Table"/>
    <w:basedOn w:val="Normal"/>
    <w:rsid w:val="00194B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4B9F"/>
  </w:style>
  <w:style w:type="paragraph" w:styleId="Quote">
    <w:name w:val="Quote"/>
    <w:basedOn w:val="Heading1"/>
    <w:link w:val="QuoteChar"/>
    <w:qFormat/>
    <w:rsid w:val="00194B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4B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4B9F"/>
    <w:pPr>
      <w:pageBreakBefore/>
    </w:pPr>
  </w:style>
  <w:style w:type="paragraph" w:customStyle="1" w:styleId="Border">
    <w:name w:val="Border"/>
    <w:basedOn w:val="Normal"/>
    <w:qFormat/>
    <w:rsid w:val="00194B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4B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B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B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4B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4B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4B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4B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4B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4B9F"/>
    <w:rPr>
      <w:u w:val="single"/>
    </w:rPr>
  </w:style>
  <w:style w:type="character" w:customStyle="1" w:styleId="BoldandItalics">
    <w:name w:val="Bold and Italics"/>
    <w:qFormat/>
    <w:rsid w:val="00194B9F"/>
    <w:rPr>
      <w:b/>
      <w:i/>
      <w:u w:val="none"/>
    </w:rPr>
  </w:style>
  <w:style w:type="paragraph" w:styleId="BalloonText">
    <w:name w:val="Balloon Text"/>
    <w:basedOn w:val="Normal"/>
    <w:link w:val="BalloonTextChar"/>
    <w:rsid w:val="00194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4B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4B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4B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4B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4B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4B9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67D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525</Words>
  <Characters>3501</Characters>
  <Application>Microsoft Office Word</Application>
  <DocSecurity>0</DocSecurity>
  <Lines>85</Lines>
  <Paragraphs>64</Paragraphs>
  <ScaleCrop>false</ScaleCrop>
  <Company>Author-it Software Corporation Ltd.</Company>
  <LinksUpToDate>false</LinksUpToDate>
  <CharactersWithSpaces>3962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AMPP302 Debone and fillet poultry product (manually)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2025-02-21T07:12:00Z</dcterms:created>
  <dcterms:modified xsi:type="dcterms:W3CDTF">2025-02-21T07:12:00Z</dcterms:modified>
</cp:coreProperties>
</file>