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16A" w:rsidP="00FE4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AMPP301 Operate a poultry carcase delivery system</w:t>
      </w:r>
      <w:r>
        <w:fldChar w:fldCharType="end"/>
      </w:r>
    </w:p>
    <w:p w:rsidR="00FE416A" w:rsidP="00FE416A">
      <w:pPr>
        <w:pStyle w:val="Version"/>
        <w:sectPr w:rsidSect="00134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AAF" w:rsidP="00134AAF">
      <w:pPr>
        <w:pStyle w:val="SuperHeading"/>
      </w:pPr>
      <w:r w:rsidRPr="00134AAF">
        <w:t>Assessment Requirements for AMPP301 Operate a poultry carcase delivery system</w:t>
      </w:r>
    </w:p>
    <w:p w:rsidR="00000000" w:rsidRPr="00134AAF" w:rsidP="00134AAF">
      <w:pPr>
        <w:pStyle w:val="Heading1"/>
      </w:pPr>
      <w:bookmarkStart w:id="1" w:name="O_973687"/>
      <w:bookmarkEnd w:id="1"/>
      <w:r w:rsidRPr="00134AAF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68"/>
      </w:tblGrid>
      <w:tr w:rsidTr="00134A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AAF" w:rsidP="00134AAF">
            <w:pPr>
              <w:pStyle w:val="BodyText"/>
            </w:pPr>
            <w:r w:rsidRPr="00134AAF">
              <w:rPr>
                <w:rStyle w:val="SpecialBold"/>
              </w:rPr>
              <w:t>Release</w:t>
            </w:r>
            <w:r w:rsidRPr="00134AAF">
              <w:rPr>
                <w:rStyle w:val="SpecialBold"/>
              </w:rPr>
              <w:tab/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AAF">
            <w:pPr>
              <w:pStyle w:val="BodyText"/>
              <w:rPr>
                <w:lang w:val="en-NZ"/>
              </w:rPr>
            </w:pPr>
            <w:r w:rsidRPr="00134AAF">
              <w:rPr>
                <w:rStyle w:val="SpecialBold"/>
              </w:rPr>
              <w:t>Comments</w:t>
            </w:r>
          </w:p>
        </w:tc>
      </w:tr>
      <w:tr w:rsidTr="00134A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AAF">
            <w:pPr>
              <w:pStyle w:val="BodyText"/>
              <w:rPr>
                <w:lang w:val="en-NZ"/>
              </w:rPr>
            </w:pPr>
            <w:r w:rsidRPr="00134AAF">
              <w:t>Release 1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AAF" w:rsidP="00134AAF">
            <w:pPr>
              <w:pStyle w:val="BodyText"/>
            </w:pPr>
            <w:r w:rsidRPr="00134AAF">
              <w:t>This version released with AMP Australian Meat Industry Training Package Version 3.0.</w:t>
            </w:r>
          </w:p>
        </w:tc>
      </w:tr>
    </w:tbl>
    <w:p w:rsidR="00000000" w:rsidRPr="00134AAF" w:rsidP="00134AAF">
      <w:pPr>
        <w:pStyle w:val="BodyText"/>
      </w:pPr>
    </w:p>
    <w:p w:rsidR="00000000" w:rsidRPr="00134AAF" w:rsidP="00134AAF">
      <w:pPr>
        <w:pStyle w:val="AllowPageBreak"/>
      </w:pPr>
    </w:p>
    <w:p w:rsidR="00000000" w:rsidRPr="00134AAF" w:rsidP="00134AAF">
      <w:pPr>
        <w:pStyle w:val="Heading1"/>
      </w:pPr>
      <w:bookmarkStart w:id="2" w:name="O_973688"/>
      <w:bookmarkEnd w:id="2"/>
      <w:r w:rsidRPr="00134AAF">
        <w:t>Performance Evidence</w:t>
      </w:r>
    </w:p>
    <w:p w:rsidR="00000000" w:rsidRPr="00134AAF" w:rsidP="00FE416A">
      <w:pPr>
        <w:pStyle w:val="BodyText"/>
      </w:pPr>
      <w:r w:rsidRPr="00134AAF">
        <w:t>An individual demonstrating competency must satisfy all of the elements and performance criteria in this unit.</w:t>
      </w:r>
    </w:p>
    <w:p w:rsidR="00000000" w:rsidRPr="00134AAF" w:rsidP="00FE416A">
      <w:pPr>
        <w:pStyle w:val="BodyText"/>
      </w:pPr>
      <w:r w:rsidRPr="00134AAF">
        <w:t>There must be evidence that the individual has demonstrated all steps to operate a carcase delivery system at least once, in</w:t>
      </w:r>
      <w:r w:rsidRPr="00134AAF">
        <w:t>cluding:</w:t>
      </w:r>
    </w:p>
    <w:p w:rsidR="00000000" w:rsidRPr="00134AAF" w:rsidP="00134AAF">
      <w:pPr>
        <w:pStyle w:val="ListBullet"/>
      </w:pPr>
      <w:r w:rsidRPr="00134AAF">
        <w:t>selecting and loading correct computer program</w:t>
      </w:r>
    </w:p>
    <w:p w:rsidR="00000000" w:rsidRPr="00134AAF" w:rsidP="00134AAF">
      <w:pPr>
        <w:pStyle w:val="ListBullet"/>
      </w:pPr>
      <w:r w:rsidRPr="00134AAF">
        <w:t>selecting, fitting and using appropriate personal protective equipment</w:t>
      </w:r>
    </w:p>
    <w:p w:rsidR="00000000" w:rsidRPr="00134AAF" w:rsidP="00134AAF">
      <w:pPr>
        <w:pStyle w:val="ListBullet"/>
      </w:pPr>
      <w:r w:rsidRPr="00134AAF">
        <w:t>conducting pre-start checks on system</w:t>
      </w:r>
    </w:p>
    <w:p w:rsidR="00000000" w:rsidRPr="00134AAF" w:rsidP="00134AAF">
      <w:pPr>
        <w:pStyle w:val="ListBullet"/>
      </w:pPr>
      <w:r w:rsidRPr="00134AAF">
        <w:t>setting computer settings to meet production requirements</w:t>
      </w:r>
    </w:p>
    <w:p w:rsidR="00000000" w:rsidRPr="00134AAF" w:rsidP="00134AAF">
      <w:pPr>
        <w:pStyle w:val="ListBullet"/>
      </w:pPr>
      <w:r w:rsidRPr="00134AAF">
        <w:t>starting, operating, m</w:t>
      </w:r>
      <w:r w:rsidRPr="00134AAF">
        <w:t>onitoring and adjusting equipment to achieve required quality outcomes</w:t>
      </w:r>
    </w:p>
    <w:p w:rsidR="00000000" w:rsidRPr="00134AAF" w:rsidP="00134AAF">
      <w:pPr>
        <w:pStyle w:val="ListBullet"/>
      </w:pPr>
      <w:r w:rsidRPr="00134AAF">
        <w:t>taking corrective action in response to typical faults and inconsistencies</w:t>
      </w:r>
    </w:p>
    <w:p w:rsidR="00000000" w:rsidRPr="00134AAF" w:rsidP="00134AAF">
      <w:pPr>
        <w:pStyle w:val="ListBullet"/>
      </w:pPr>
      <w:r w:rsidRPr="00134AAF">
        <w:t>completing workplace records in required format</w:t>
      </w:r>
    </w:p>
    <w:p w:rsidR="00000000" w:rsidRPr="00134AAF" w:rsidP="00134AAF">
      <w:pPr>
        <w:pStyle w:val="ListBullet"/>
      </w:pPr>
      <w:r w:rsidRPr="00134AAF">
        <w:t>applying safe work practices and identifying work health and s</w:t>
      </w:r>
      <w:r w:rsidRPr="00134AAF">
        <w:t>afety hazards and controls</w:t>
      </w:r>
    </w:p>
    <w:p w:rsidR="00000000" w:rsidRPr="00134AAF" w:rsidP="00134AAF">
      <w:pPr>
        <w:pStyle w:val="ListBullet"/>
      </w:pPr>
      <w:r w:rsidRPr="00134AAF">
        <w:t>conducting production handover</w:t>
      </w:r>
    </w:p>
    <w:p w:rsidR="00000000" w:rsidRPr="00134AAF" w:rsidP="00134AAF">
      <w:pPr>
        <w:pStyle w:val="ListBullet"/>
      </w:pPr>
      <w:r w:rsidRPr="00134AAF">
        <w:t>safely shutting down equipment</w:t>
      </w:r>
    </w:p>
    <w:p w:rsidR="00000000" w:rsidRPr="00134AAF" w:rsidP="00134AAF">
      <w:pPr>
        <w:pStyle w:val="ListBullet"/>
      </w:pPr>
      <w:r w:rsidRPr="00134AAF">
        <w:t>applying food safety procedures to work practices</w:t>
      </w:r>
    </w:p>
    <w:p w:rsidR="00000000" w:rsidRPr="00134AAF" w:rsidP="00134AAF">
      <w:pPr>
        <w:pStyle w:val="ListBullet"/>
      </w:pPr>
      <w:r w:rsidRPr="00134AAF">
        <w:t>contributing to workplace improvements.</w:t>
      </w:r>
    </w:p>
    <w:p w:rsidR="00000000" w:rsidRPr="00134AAF" w:rsidP="00134AAF">
      <w:pPr>
        <w:pStyle w:val="AllowPageBreak"/>
      </w:pPr>
    </w:p>
    <w:p w:rsidR="00000000" w:rsidRPr="00134AAF" w:rsidP="00134AAF">
      <w:pPr>
        <w:pStyle w:val="Heading1"/>
      </w:pPr>
      <w:bookmarkStart w:id="3" w:name="O_973689"/>
      <w:bookmarkEnd w:id="3"/>
      <w:r w:rsidRPr="00134AAF">
        <w:t>Knowledge Evidence</w:t>
      </w:r>
    </w:p>
    <w:p w:rsidR="00000000" w:rsidRPr="00134AAF" w:rsidP="00FE416A">
      <w:pPr>
        <w:pStyle w:val="BodyText"/>
      </w:pPr>
      <w:r w:rsidRPr="00134AAF">
        <w:t>An individual must be able to demonstrate</w:t>
      </w:r>
      <w:r w:rsidRPr="00134AAF">
        <w:t xml:space="preserve"> the knowledge required to perform the tasks outlined in the elements and performance criteria of this unit. This includes knowledge of:</w:t>
      </w:r>
    </w:p>
    <w:p w:rsidR="00000000" w:rsidRPr="00134AAF" w:rsidP="00134AAF">
      <w:pPr>
        <w:pStyle w:val="ListBullet"/>
      </w:pPr>
      <w:r w:rsidRPr="00134AAF">
        <w:t>carcase delivery system configuration, including system flow, layout and drop points</w:t>
      </w:r>
    </w:p>
    <w:p w:rsidR="00000000" w:rsidRPr="00134AAF" w:rsidP="00134AAF">
      <w:pPr>
        <w:pStyle w:val="ListBullet"/>
      </w:pPr>
      <w:r w:rsidRPr="00134AAF">
        <w:t>customer ordering procedures, inc</w:t>
      </w:r>
      <w:r w:rsidRPr="00134AAF">
        <w:t>luding common terms used to describe product and order requirements, and criteria to apply to prioritise customer orders</w:t>
      </w:r>
    </w:p>
    <w:p w:rsidR="00000000" w:rsidRPr="00134AAF" w:rsidP="00134AAF">
      <w:pPr>
        <w:pStyle w:val="ListBullet"/>
      </w:pPr>
      <w:r w:rsidRPr="00134AAF">
        <w:t>basic operating principles of equipment and programs used to:</w:t>
      </w:r>
    </w:p>
    <w:p w:rsidR="00000000" w:rsidRPr="00134AAF" w:rsidP="00134AAF">
      <w:pPr>
        <w:pStyle w:val="ListBullet2"/>
      </w:pPr>
      <w:r w:rsidRPr="00134AAF">
        <w:t>deliver the required birds to the correct locations within constraints o</w:t>
      </w:r>
      <w:r w:rsidRPr="00134AAF">
        <w:t>f birds available</w:t>
      </w:r>
    </w:p>
    <w:p w:rsidR="00000000" w:rsidRPr="00134AAF" w:rsidP="00134AAF">
      <w:pPr>
        <w:pStyle w:val="ListBullet2"/>
      </w:pPr>
      <w:r w:rsidRPr="00134AAF">
        <w:t>generate system reports</w:t>
      </w:r>
    </w:p>
    <w:p w:rsidR="00000000" w:rsidRPr="00134AAF" w:rsidP="00134AAF">
      <w:pPr>
        <w:pStyle w:val="ListBullet"/>
      </w:pPr>
      <w:r w:rsidRPr="00134AAF">
        <w:t>limits and ranges of system to adjust for weight distribution</w:t>
      </w:r>
    </w:p>
    <w:p w:rsidR="00000000" w:rsidRPr="00134AAF" w:rsidP="00134AAF">
      <w:pPr>
        <w:pStyle w:val="ListBullet"/>
      </w:pPr>
      <w:r w:rsidRPr="00134AAF">
        <w:t>typical equipment faults and related causes, including signs and symptoms of faulty equipment and early warning signs of potential problems</w:t>
      </w:r>
    </w:p>
    <w:p w:rsidR="00000000" w:rsidRPr="00134AAF" w:rsidP="00134AAF">
      <w:pPr>
        <w:pStyle w:val="ListBullet"/>
      </w:pPr>
      <w:r w:rsidRPr="00134AAF">
        <w:t>main alarms and corrective action required if alarms are activated</w:t>
      </w:r>
    </w:p>
    <w:p w:rsidR="00000000" w:rsidRPr="00134AAF" w:rsidP="00134AAF">
      <w:pPr>
        <w:pStyle w:val="ListBullet"/>
      </w:pPr>
      <w:r w:rsidRPr="00134AAF">
        <w:t>systems and responsibilities for communicating required information to others</w:t>
      </w:r>
    </w:p>
    <w:p w:rsidR="00000000" w:rsidRPr="00134AAF" w:rsidP="00134AAF">
      <w:pPr>
        <w:pStyle w:val="ListBullet"/>
      </w:pPr>
      <w:r w:rsidRPr="00134AAF">
        <w:t xml:space="preserve">hazards, risks and controls associated with a poultry carcase delivery system </w:t>
      </w:r>
    </w:p>
    <w:p w:rsidR="00000000" w:rsidRPr="00134AAF" w:rsidP="00134AAF">
      <w:pPr>
        <w:pStyle w:val="ListBullet"/>
      </w:pPr>
      <w:r w:rsidRPr="00134AAF">
        <w:t>methods for monitoring work heal</w:t>
      </w:r>
      <w:r w:rsidRPr="00134AAF">
        <w:t>th and safety, food safety, quality and environmental hazards and risks</w:t>
      </w:r>
    </w:p>
    <w:p w:rsidR="00000000" w:rsidRPr="00134AAF" w:rsidP="00134AAF">
      <w:pPr>
        <w:pStyle w:val="ListBullet"/>
      </w:pPr>
      <w:r w:rsidRPr="00134AAF">
        <w:t>workplace procedures for identifying and communicating system improvements.</w:t>
      </w:r>
    </w:p>
    <w:p w:rsidR="00000000" w:rsidRPr="00134AAF" w:rsidP="00134AAF">
      <w:pPr>
        <w:pStyle w:val="AllowPageBreak"/>
      </w:pPr>
    </w:p>
    <w:p w:rsidR="00000000" w:rsidRPr="00134AAF" w:rsidP="00134AAF">
      <w:pPr>
        <w:pStyle w:val="Heading1"/>
      </w:pPr>
      <w:bookmarkStart w:id="4" w:name="O_973690"/>
      <w:bookmarkEnd w:id="4"/>
      <w:r w:rsidRPr="00134AAF">
        <w:t>Assessment Conditions</w:t>
      </w:r>
    </w:p>
    <w:p w:rsidR="00000000" w:rsidRPr="00134AAF" w:rsidP="00FE416A">
      <w:pPr>
        <w:pStyle w:val="BodyText"/>
      </w:pPr>
      <w:r w:rsidRPr="00134AAF">
        <w:t xml:space="preserve">Assessment of skills must take place under the following conditions: </w:t>
      </w:r>
    </w:p>
    <w:p w:rsidR="00000000" w:rsidRPr="00134AAF" w:rsidP="00134AAF">
      <w:pPr>
        <w:pStyle w:val="ListBullet"/>
      </w:pPr>
      <w:r w:rsidRPr="00134AAF">
        <w:t>physical conditions:</w:t>
      </w:r>
    </w:p>
    <w:p w:rsidR="00000000" w:rsidRPr="00134AAF" w:rsidP="00134AAF">
      <w:pPr>
        <w:pStyle w:val="ListBullet2"/>
      </w:pPr>
      <w:r w:rsidRPr="00134AAF">
        <w:t xml:space="preserve">a poultry production workplace or an environment that accurately represents workplace conditions </w:t>
      </w:r>
    </w:p>
    <w:p w:rsidR="00000000" w:rsidRPr="00134AAF" w:rsidP="00134AAF">
      <w:pPr>
        <w:pStyle w:val="ListBullet"/>
      </w:pPr>
      <w:r w:rsidRPr="00134AAF">
        <w:t>resources, equipment and materials:</w:t>
      </w:r>
    </w:p>
    <w:p w:rsidR="00000000" w:rsidRPr="00134AAF" w:rsidP="00134AAF">
      <w:pPr>
        <w:pStyle w:val="ListBullet2"/>
      </w:pPr>
      <w:r w:rsidRPr="00134AAF">
        <w:t>personal protective clothing and equipment</w:t>
      </w:r>
    </w:p>
    <w:p w:rsidR="00000000" w:rsidRPr="00134AAF" w:rsidP="00134AAF">
      <w:pPr>
        <w:pStyle w:val="ListBullet2"/>
      </w:pPr>
      <w:r w:rsidRPr="00134AAF">
        <w:t>system equipment and related accessories and services</w:t>
      </w:r>
    </w:p>
    <w:p w:rsidR="00000000" w:rsidRPr="00134AAF" w:rsidP="00134AAF">
      <w:pPr>
        <w:pStyle w:val="ListBullet2"/>
      </w:pPr>
      <w:r w:rsidRPr="00134AAF">
        <w:t>birds for processing</w:t>
      </w:r>
    </w:p>
    <w:p w:rsidR="00000000" w:rsidRPr="00134AAF" w:rsidP="00134AAF">
      <w:pPr>
        <w:pStyle w:val="ListBullet2"/>
      </w:pPr>
      <w:r w:rsidRPr="00134AAF">
        <w:t>packing area</w:t>
      </w:r>
    </w:p>
    <w:p w:rsidR="00000000" w:rsidRPr="00134AAF" w:rsidP="00134AAF">
      <w:pPr>
        <w:pStyle w:val="ListBullet2"/>
      </w:pPr>
      <w:r w:rsidRPr="00134AAF">
        <w:t>workplace information recording system</w:t>
      </w:r>
    </w:p>
    <w:p w:rsidR="00000000" w:rsidRPr="00134AAF" w:rsidP="00134AAF">
      <w:pPr>
        <w:pStyle w:val="ListBullet"/>
      </w:pPr>
      <w:r w:rsidRPr="00134AAF">
        <w:t>specifications:</w:t>
      </w:r>
    </w:p>
    <w:p w:rsidR="00000000" w:rsidRPr="00134AAF" w:rsidP="00134AAF">
      <w:pPr>
        <w:pStyle w:val="ListBullet2"/>
      </w:pPr>
      <w:r w:rsidRPr="00134AAF">
        <w:t>information on equipment capacity and operating parameters</w:t>
      </w:r>
    </w:p>
    <w:p w:rsidR="00000000" w:rsidRPr="00134AAF" w:rsidP="00134AAF">
      <w:pPr>
        <w:pStyle w:val="ListBullet2"/>
      </w:pPr>
      <w:r w:rsidRPr="00134AAF">
        <w:t>kill schedules, customer orders and related advice on system requirements</w:t>
      </w:r>
    </w:p>
    <w:p w:rsidR="00000000" w:rsidRPr="00134AAF" w:rsidP="00134AAF">
      <w:pPr>
        <w:pStyle w:val="ListBullet2"/>
      </w:pPr>
      <w:r w:rsidRPr="00134AAF">
        <w:t>communication and recording pro</w:t>
      </w:r>
      <w:r w:rsidRPr="00134AAF">
        <w:t>cedures.</w:t>
      </w:r>
    </w:p>
    <w:p w:rsidR="00000000" w:rsidRPr="00134AAF" w:rsidP="00FE416A">
      <w:pPr>
        <w:pStyle w:val="BodyText"/>
      </w:pPr>
      <w:r w:rsidRPr="00134AAF">
        <w:t>Assessors of this unit must satisfy the requirements for assessors in applicable vocational education and training legislation, frameworks and/or standards.</w:t>
      </w:r>
    </w:p>
    <w:p w:rsidR="00000000" w:rsidRPr="00134AAF" w:rsidP="00134AAF">
      <w:pPr>
        <w:pStyle w:val="Heading1"/>
      </w:pPr>
      <w:bookmarkStart w:id="5" w:name="O_973693"/>
      <w:bookmarkEnd w:id="5"/>
      <w:r w:rsidRPr="00134AAF">
        <w:t>Links</w:t>
      </w:r>
    </w:p>
    <w:p w:rsidR="00000000" w:rsidRPr="00134AAF" w:rsidP="00FE416A">
      <w:pPr>
        <w:pStyle w:val="BodyText"/>
      </w:pPr>
      <w:r w:rsidRPr="00134A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851F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4AAF" w:rsidP="00134AAF"/>
    <w:sectPr w:rsidSect="00134A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AF" w:rsidRPr="00FE416A" w:rsidP="00FE4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6A" w:rsidP="00134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16A" w:rsidP="00134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416A" w:rsidP="00134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AAF" w:rsidRPr="00FE416A" w:rsidP="00FE41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6A" w:rsidRPr="002D2AF8" w:rsidP="00134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AMPP301 Operate a poultry carcase delivery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E416A" w:rsidP="00134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DA1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AE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666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AAF"/>
  </w:style>
  <w:style w:type="character" w:customStyle="1" w:styleId="Heading1Char">
    <w:name w:val="Heading 1 Char"/>
    <w:basedOn w:val="DefaultParagraphFont"/>
    <w:link w:val="Heading1"/>
    <w:rsid w:val="00134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A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4A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4AAF"/>
    <w:rPr>
      <w:b/>
      <w:spacing w:val="0"/>
    </w:rPr>
  </w:style>
  <w:style w:type="paragraph" w:styleId="ListBullet2">
    <w:name w:val="List Bullet 2"/>
    <w:basedOn w:val="List2"/>
    <w:rsid w:val="00134A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4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A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4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4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4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A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AAF"/>
    <w:rPr>
      <w:i/>
    </w:rPr>
  </w:style>
  <w:style w:type="paragraph" w:styleId="Caption">
    <w:name w:val="caption"/>
    <w:basedOn w:val="BodyText"/>
    <w:next w:val="Normal"/>
    <w:qFormat/>
    <w:rsid w:val="00134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AAF"/>
  </w:style>
  <w:style w:type="paragraph" w:styleId="TableofFigures">
    <w:name w:val="table of figures"/>
    <w:basedOn w:val="Normal"/>
    <w:next w:val="Normal"/>
    <w:semiHidden/>
    <w:rsid w:val="00134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A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4AAF"/>
    <w:rPr>
      <w:rFonts w:ascii="Wingdings" w:hAnsi="Wingdings"/>
    </w:rPr>
  </w:style>
  <w:style w:type="paragraph" w:customStyle="1" w:styleId="TableHeading">
    <w:name w:val="Table Heading"/>
    <w:basedOn w:val="HeadingBase"/>
    <w:rsid w:val="00134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AAF"/>
    <w:rPr>
      <w:color w:val="0033CC"/>
      <w:u w:val="none"/>
    </w:rPr>
  </w:style>
  <w:style w:type="paragraph" w:customStyle="1" w:styleId="BodyTextRight">
    <w:name w:val="Body Text Right"/>
    <w:basedOn w:val="BodyText"/>
    <w:rsid w:val="00134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A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AAF"/>
    <w:rPr>
      <w:sz w:val="32"/>
    </w:rPr>
  </w:style>
  <w:style w:type="paragraph" w:customStyle="1" w:styleId="HeadingProcedure">
    <w:name w:val="Heading Procedure"/>
    <w:basedOn w:val="HeadingBase"/>
    <w:next w:val="Normal"/>
    <w:rsid w:val="00134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AAF"/>
    <w:pPr>
      <w:spacing w:before="60" w:after="60"/>
    </w:pPr>
  </w:style>
  <w:style w:type="paragraph" w:styleId="ListContinue">
    <w:name w:val="List Continue"/>
    <w:basedOn w:val="List"/>
    <w:rsid w:val="00134AAF"/>
    <w:pPr>
      <w:ind w:firstLine="0"/>
    </w:pPr>
  </w:style>
  <w:style w:type="paragraph" w:customStyle="1" w:styleId="ListNote">
    <w:name w:val="List Note"/>
    <w:basedOn w:val="List"/>
    <w:rsid w:val="00134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AAF"/>
    <w:rPr>
      <w:rFonts w:ascii="Courier New" w:hAnsi="Courier New"/>
    </w:rPr>
  </w:style>
  <w:style w:type="paragraph" w:customStyle="1" w:styleId="NoteBullet">
    <w:name w:val="Note Bullet"/>
    <w:basedOn w:val="Note"/>
    <w:rsid w:val="00134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A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4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AAF"/>
    <w:rPr>
      <w:b/>
      <w:smallCaps/>
    </w:rPr>
  </w:style>
  <w:style w:type="paragraph" w:customStyle="1" w:styleId="TableListNumber">
    <w:name w:val="Table List Number"/>
    <w:basedOn w:val="ListNumber"/>
    <w:rsid w:val="00134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AAF"/>
    <w:pPr>
      <w:numPr>
        <w:numId w:val="9"/>
      </w:numPr>
    </w:pPr>
  </w:style>
  <w:style w:type="paragraph" w:customStyle="1" w:styleId="ListAlpha2">
    <w:name w:val="List Alpha 2"/>
    <w:basedOn w:val="List2"/>
    <w:rsid w:val="00134AAF"/>
    <w:pPr>
      <w:numPr>
        <w:numId w:val="8"/>
      </w:numPr>
    </w:pPr>
  </w:style>
  <w:style w:type="paragraph" w:styleId="List2">
    <w:name w:val="List 2"/>
    <w:basedOn w:val="BodyText"/>
    <w:rsid w:val="00134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A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A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4AAF"/>
    <w:pPr>
      <w:numPr>
        <w:numId w:val="4"/>
      </w:numPr>
    </w:pPr>
  </w:style>
  <w:style w:type="paragraph" w:styleId="ListContinue2">
    <w:name w:val="List Continue 2"/>
    <w:basedOn w:val="List2"/>
    <w:rsid w:val="00134AAF"/>
    <w:pPr>
      <w:ind w:firstLine="0"/>
    </w:pPr>
  </w:style>
  <w:style w:type="paragraph" w:styleId="ListContinue3">
    <w:name w:val="List Continue 3"/>
    <w:basedOn w:val="List3"/>
    <w:rsid w:val="00134AAF"/>
    <w:pPr>
      <w:ind w:left="1021" w:firstLine="0"/>
    </w:pPr>
  </w:style>
  <w:style w:type="paragraph" w:styleId="ListContinue4">
    <w:name w:val="List Continue 4"/>
    <w:basedOn w:val="List4"/>
    <w:rsid w:val="00134AAF"/>
    <w:pPr>
      <w:ind w:firstLine="0"/>
    </w:pPr>
  </w:style>
  <w:style w:type="paragraph" w:styleId="ListContinue5">
    <w:name w:val="List Continue 5"/>
    <w:basedOn w:val="List5"/>
    <w:rsid w:val="00134AAF"/>
    <w:pPr>
      <w:ind w:firstLine="0"/>
    </w:pPr>
  </w:style>
  <w:style w:type="paragraph" w:styleId="ListNumber3">
    <w:name w:val="List Number 3"/>
    <w:basedOn w:val="List3"/>
    <w:rsid w:val="00134AAF"/>
    <w:pPr>
      <w:numPr>
        <w:numId w:val="5"/>
      </w:numPr>
    </w:pPr>
  </w:style>
  <w:style w:type="paragraph" w:styleId="ListNumber4">
    <w:name w:val="List Number 4"/>
    <w:basedOn w:val="List4"/>
    <w:rsid w:val="00134AAF"/>
    <w:pPr>
      <w:numPr>
        <w:numId w:val="6"/>
      </w:numPr>
    </w:pPr>
  </w:style>
  <w:style w:type="paragraph" w:styleId="ListNumber5">
    <w:name w:val="List Number 5"/>
    <w:basedOn w:val="List5"/>
    <w:rsid w:val="00134AAF"/>
    <w:pPr>
      <w:numPr>
        <w:numId w:val="7"/>
      </w:numPr>
    </w:pPr>
  </w:style>
  <w:style w:type="paragraph" w:styleId="BlockText">
    <w:name w:val="Block Text"/>
    <w:basedOn w:val="Normal"/>
    <w:rsid w:val="00134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AAF"/>
    <w:rPr>
      <w:sz w:val="16"/>
      <w:vertAlign w:val="superscript"/>
    </w:rPr>
  </w:style>
  <w:style w:type="character" w:customStyle="1" w:styleId="Symbols">
    <w:name w:val="Symbols"/>
    <w:basedOn w:val="DefaultParagraphFont"/>
    <w:rsid w:val="00134AAF"/>
    <w:rPr>
      <w:rFonts w:ascii="Symbol" w:hAnsi="Symbol"/>
    </w:rPr>
  </w:style>
  <w:style w:type="character" w:customStyle="1" w:styleId="MenuOptions">
    <w:name w:val="Menu Options"/>
    <w:basedOn w:val="DefaultParagraphFont"/>
    <w:rsid w:val="00134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AAF"/>
    <w:rPr>
      <w:b/>
    </w:rPr>
  </w:style>
  <w:style w:type="character" w:customStyle="1" w:styleId="Underlined">
    <w:name w:val="Underlined"/>
    <w:basedOn w:val="DefaultParagraphFont"/>
    <w:rsid w:val="00134AAF"/>
    <w:rPr>
      <w:u w:val="single"/>
    </w:rPr>
  </w:style>
  <w:style w:type="paragraph" w:customStyle="1" w:styleId="TableBodyTextRight">
    <w:name w:val="Table Body Text Right"/>
    <w:basedOn w:val="TableBodyText"/>
    <w:rsid w:val="00134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AAF"/>
    <w:rPr>
      <w:sz w:val="18"/>
    </w:rPr>
  </w:style>
  <w:style w:type="paragraph" w:customStyle="1" w:styleId="BodySmallRight">
    <w:name w:val="Body Small Right"/>
    <w:basedOn w:val="BodyTextRight"/>
    <w:rsid w:val="00134AAF"/>
    <w:rPr>
      <w:sz w:val="18"/>
      <w:szCs w:val="18"/>
    </w:rPr>
  </w:style>
  <w:style w:type="paragraph" w:customStyle="1" w:styleId="MarginEdition">
    <w:name w:val="Margin Edition"/>
    <w:basedOn w:val="MarginNote"/>
    <w:rsid w:val="00134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AAF"/>
    <w:rPr>
      <w:sz w:val="2"/>
      <w:szCs w:val="2"/>
    </w:rPr>
  </w:style>
  <w:style w:type="character" w:customStyle="1" w:styleId="Small">
    <w:name w:val="Small"/>
    <w:basedOn w:val="DefaultParagraphFont"/>
    <w:rsid w:val="00134AAF"/>
    <w:rPr>
      <w:sz w:val="16"/>
    </w:rPr>
  </w:style>
  <w:style w:type="paragraph" w:customStyle="1" w:styleId="WideTable">
    <w:name w:val="Wide Table"/>
    <w:basedOn w:val="Normal"/>
    <w:rsid w:val="00134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AAF"/>
  </w:style>
  <w:style w:type="paragraph" w:styleId="Quote">
    <w:name w:val="Quote"/>
    <w:basedOn w:val="Heading1"/>
    <w:link w:val="QuoteChar"/>
    <w:qFormat/>
    <w:rsid w:val="00134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AAF"/>
    <w:pPr>
      <w:pageBreakBefore/>
    </w:pPr>
  </w:style>
  <w:style w:type="paragraph" w:customStyle="1" w:styleId="Border">
    <w:name w:val="Border"/>
    <w:basedOn w:val="Normal"/>
    <w:qFormat/>
    <w:rsid w:val="00134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AAF"/>
    <w:rPr>
      <w:u w:val="single"/>
    </w:rPr>
  </w:style>
  <w:style w:type="character" w:customStyle="1" w:styleId="BoldandItalics">
    <w:name w:val="Bold and Italics"/>
    <w:qFormat/>
    <w:rsid w:val="00134AAF"/>
    <w:rPr>
      <w:b/>
      <w:i/>
      <w:u w:val="none"/>
    </w:rPr>
  </w:style>
  <w:style w:type="paragraph" w:styleId="BalloonText">
    <w:name w:val="Balloon Text"/>
    <w:basedOn w:val="Normal"/>
    <w:link w:val="BalloonTextChar"/>
    <w:rsid w:val="00134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AAF"/>
    <w:pPr>
      <w:spacing w:before="0" w:after="0"/>
    </w:pPr>
  </w:style>
  <w:style w:type="paragraph" w:customStyle="1" w:styleId="BodyTextBold">
    <w:name w:val="Body Text Bold"/>
    <w:basedOn w:val="BodyText"/>
    <w:qFormat/>
    <w:rsid w:val="00134AAF"/>
    <w:rPr>
      <w:b/>
    </w:rPr>
  </w:style>
  <w:style w:type="character" w:styleId="Hyperlink">
    <w:name w:val="Hyperlink"/>
    <w:basedOn w:val="DefaultParagraphFont"/>
    <w:uiPriority w:val="99"/>
    <w:unhideWhenUsed/>
    <w:rsid w:val="00FE41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3110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AMPP301 Operate a poultry carcase delivery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