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3BF" w:rsidP="00C97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AMPP210 Prepare birds for stunning</w:t>
      </w:r>
      <w:r>
        <w:fldChar w:fldCharType="end"/>
      </w:r>
    </w:p>
    <w:p w:rsidR="00C973BF" w:rsidP="00C973BF">
      <w:pPr>
        <w:pStyle w:val="Version"/>
        <w:sectPr w:rsidSect="00676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217" w:rsidP="00676217">
      <w:pPr>
        <w:pStyle w:val="SuperHeading"/>
      </w:pPr>
      <w:r w:rsidRPr="00676217">
        <w:t>AMPP210 Prepare birds for stunning</w:t>
      </w:r>
    </w:p>
    <w:p w:rsidR="00000000" w:rsidRPr="00676217" w:rsidP="00676217">
      <w:pPr>
        <w:pStyle w:val="Heading1"/>
      </w:pPr>
      <w:bookmarkStart w:id="1" w:name="O_1142326"/>
      <w:bookmarkEnd w:id="1"/>
      <w:r w:rsidRPr="006762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62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Comments</w:t>
            </w:r>
          </w:p>
        </w:tc>
      </w:tr>
      <w:tr w:rsidTr="006762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t>This version released with AMP Australian Meat Processing Training Package Version 5.0.</w:t>
            </w:r>
          </w:p>
        </w:tc>
      </w:tr>
    </w:tbl>
    <w:p w:rsidR="00000000" w:rsidRPr="00676217" w:rsidP="00676217">
      <w:pPr>
        <w:pStyle w:val="BodyText"/>
      </w:pPr>
    </w:p>
    <w:p w:rsidR="00000000" w:rsidRPr="00676217" w:rsidP="00676217">
      <w:pPr>
        <w:pStyle w:val="AllowPageBreak"/>
      </w:pPr>
    </w:p>
    <w:p w:rsidR="00000000" w:rsidRPr="00676217" w:rsidP="00676217">
      <w:pPr>
        <w:pStyle w:val="Heading1"/>
      </w:pPr>
      <w:bookmarkStart w:id="2" w:name="O_1142327"/>
      <w:bookmarkEnd w:id="2"/>
      <w:r w:rsidRPr="00676217">
        <w:t>Application</w:t>
      </w:r>
    </w:p>
    <w:p w:rsidR="00000000" w:rsidRPr="00676217" w:rsidP="00C973BF">
      <w:pPr>
        <w:pStyle w:val="BodyText"/>
      </w:pPr>
      <w:r w:rsidRPr="00676217">
        <w:t>This unit of competency describes the skills and knowledge required to prepare live po</w:t>
      </w:r>
      <w:r w:rsidRPr="00676217">
        <w:t>ultry for stunning. The unit involves preparation processes for a range of stunning procedures, including Controlled Atmosphere Stunning, electrical water baths and hand-held stunners.</w:t>
      </w:r>
    </w:p>
    <w:p w:rsidR="00000000" w:rsidRPr="00676217" w:rsidP="00C973BF">
      <w:pPr>
        <w:pStyle w:val="BodyText"/>
      </w:pPr>
      <w:r w:rsidRPr="00676217">
        <w:t>The unit applies to individuals who apply basic operating principles to</w:t>
      </w:r>
      <w:r w:rsidRPr="00676217">
        <w:t xml:space="preserve"> the bird stunning equipment and processes in a poultry processing environment. </w:t>
      </w:r>
    </w:p>
    <w:p w:rsidR="00000000" w:rsidRPr="00676217" w:rsidP="00C973BF">
      <w:pPr>
        <w:pStyle w:val="BodyText"/>
      </w:pPr>
      <w:r w:rsidRPr="00676217">
        <w:t>All work must be carried out to comply with workplace procedures and animal welfare requirements, according to state/territory health and safety regulations, legislation and s</w:t>
      </w:r>
      <w:r w:rsidRPr="00676217">
        <w:t xml:space="preserve">tandards that apply to the workplace. </w:t>
      </w:r>
    </w:p>
    <w:p w:rsidR="00000000" w:rsidRPr="00676217" w:rsidP="00C973BF">
      <w:pPr>
        <w:pStyle w:val="BodyText"/>
      </w:pPr>
      <w:r w:rsidRPr="00676217">
        <w:t xml:space="preserve">No licensing, legislative or certification requirements apply to this unit at the time of publication. </w:t>
      </w:r>
    </w:p>
    <w:p w:rsidR="00000000" w:rsidRPr="00676217" w:rsidP="00676217">
      <w:pPr>
        <w:pStyle w:val="Heading1"/>
      </w:pPr>
      <w:bookmarkStart w:id="3" w:name="O_1142328"/>
      <w:bookmarkEnd w:id="3"/>
      <w:r w:rsidRPr="00676217">
        <w:t>Pre-requisite Unit</w:t>
      </w:r>
    </w:p>
    <w:p w:rsidR="00000000" w:rsidRPr="00676217" w:rsidP="00C973BF">
      <w:pPr>
        <w:pStyle w:val="BodyText"/>
      </w:pPr>
      <w:r w:rsidRPr="00676217">
        <w:t>Nil</w:t>
      </w:r>
    </w:p>
    <w:p w:rsidR="00000000" w:rsidRPr="00676217" w:rsidP="00676217">
      <w:pPr>
        <w:pStyle w:val="Heading1"/>
      </w:pPr>
      <w:bookmarkStart w:id="4" w:name="O_1142330"/>
      <w:bookmarkEnd w:id="4"/>
      <w:r w:rsidRPr="00676217">
        <w:t>Unit Sector</w:t>
      </w:r>
    </w:p>
    <w:p w:rsidR="00000000" w:rsidRPr="00676217" w:rsidP="00C973BF">
      <w:pPr>
        <w:pStyle w:val="BodyText"/>
      </w:pPr>
      <w:r w:rsidRPr="00676217">
        <w:t>Poultry processing</w:t>
      </w:r>
    </w:p>
    <w:p w:rsidR="00000000" w:rsidRPr="00676217" w:rsidP="00676217">
      <w:pPr>
        <w:pStyle w:val="Heading1"/>
      </w:pPr>
      <w:bookmarkStart w:id="5" w:name="O_1142331"/>
      <w:bookmarkEnd w:id="5"/>
      <w:r w:rsidRPr="006762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Performance Criteria</w:t>
            </w:r>
          </w:p>
        </w:tc>
      </w:tr>
      <w:tr w:rsidTr="00C9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 xml:space="preserve">1. Prepare for stunning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t>1.1 Identify and confirm st</w:t>
            </w:r>
            <w:r w:rsidRPr="00676217">
              <w:t>unning requirements</w:t>
            </w:r>
          </w:p>
          <w:p w:rsidR="00000000" w:rsidRPr="00676217" w:rsidP="00676217">
            <w:pPr>
              <w:pStyle w:val="BodyText"/>
            </w:pPr>
            <w:r w:rsidRPr="00676217">
              <w:t>1.2 Identify and fit personal protective clothing and equipment as required by workplace safety procedures</w:t>
            </w:r>
          </w:p>
          <w:p w:rsidR="00000000" w:rsidRPr="00676217" w:rsidP="00676217">
            <w:pPr>
              <w:pStyle w:val="BodyText"/>
            </w:pPr>
            <w:r w:rsidRPr="00676217">
              <w:t>1.3 Fit and adjust machine components and related attachments according to production requirements</w:t>
            </w:r>
          </w:p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1.4 Conduct pre-start checks a</w:t>
            </w:r>
            <w:r w:rsidRPr="00676217">
              <w:t xml:space="preserve">ccording to workplace requirements </w:t>
            </w:r>
          </w:p>
        </w:tc>
      </w:tr>
      <w:tr w:rsidTr="00C9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 xml:space="preserve">2. Prepare birds for stunning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t>2.1 Confirm availability of birds with supervisor</w:t>
            </w:r>
          </w:p>
          <w:p w:rsidR="00000000" w:rsidRPr="00676217" w:rsidP="00676217">
            <w:pPr>
              <w:pStyle w:val="BodyText"/>
            </w:pPr>
            <w:r w:rsidRPr="00676217">
              <w:t>2.2 Inspect bird condition as they are received and remove unacceptable birds according to workplace procedures</w:t>
            </w:r>
          </w:p>
          <w:p w:rsidR="00000000" w:rsidRPr="00676217" w:rsidP="00676217">
            <w:pPr>
              <w:pStyle w:val="BodyText"/>
            </w:pPr>
            <w:r w:rsidRPr="00676217">
              <w:t>2.3 Position birds for stunning according to workplace procedures</w:t>
            </w:r>
          </w:p>
          <w:p w:rsidR="00000000" w:rsidRPr="00676217" w:rsidP="00676217">
            <w:pPr>
              <w:pStyle w:val="BodyText"/>
            </w:pPr>
            <w:r w:rsidRPr="00676217">
              <w:t xml:space="preserve">2.4 Handle and manage birds humanely to reduce stress, including capturing and euthanising escaped birds as necessary </w:t>
            </w:r>
          </w:p>
          <w:p w:rsidR="00000000" w:rsidRPr="00676217" w:rsidP="00676217">
            <w:pPr>
              <w:pStyle w:val="BodyText"/>
            </w:pPr>
            <w:r w:rsidRPr="00676217">
              <w:t>2.5 Operate equipment used to position birds in preparation for stunnin</w:t>
            </w:r>
            <w:r w:rsidRPr="00676217">
              <w:t>g using safety practices</w:t>
            </w:r>
          </w:p>
          <w:p w:rsidR="00000000" w:rsidRPr="00676217" w:rsidP="00676217">
            <w:pPr>
              <w:pStyle w:val="BodyText"/>
            </w:pPr>
            <w:r w:rsidRPr="00676217">
              <w:t>2.6 Check equipment settings to identify variation in operating conditions, and adjust or report variations according to production requirements</w:t>
            </w:r>
          </w:p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2.7 Monitor each stage of the process to confirm specifications are met</w:t>
            </w:r>
          </w:p>
        </w:tc>
      </w:tr>
      <w:tr w:rsidTr="00C9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3. Complete s</w:t>
            </w:r>
            <w:r w:rsidRPr="00676217">
              <w:t xml:space="preserve">tunning preparation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t>3.1 Complete workplace records in required format</w:t>
            </w:r>
          </w:p>
          <w:p w:rsidR="00000000" w:rsidRPr="00676217" w:rsidP="00676217">
            <w:pPr>
              <w:pStyle w:val="BodyText"/>
            </w:pPr>
            <w:r w:rsidRPr="00676217">
              <w:t>3.2 Report equipment faults or malfunction according to workplace procedures</w:t>
            </w:r>
          </w:p>
          <w:p w:rsidR="00000000" w:rsidRPr="00676217" w:rsidP="00676217">
            <w:pPr>
              <w:pStyle w:val="BodyText"/>
            </w:pPr>
            <w:r w:rsidRPr="00676217">
              <w:t>3.3 Manage waste according to workplace requirements</w:t>
            </w:r>
          </w:p>
        </w:tc>
      </w:tr>
    </w:tbl>
    <w:p w:rsidR="00000000" w:rsidRPr="00676217" w:rsidP="00676217">
      <w:pPr>
        <w:pStyle w:val="BodyText"/>
      </w:pPr>
    </w:p>
    <w:p w:rsidR="00000000" w:rsidRPr="00676217" w:rsidP="00676217">
      <w:pPr>
        <w:pStyle w:val="AllowPageBreak"/>
      </w:pPr>
    </w:p>
    <w:p w:rsidR="00000000" w:rsidRPr="00676217" w:rsidP="00676217">
      <w:pPr>
        <w:pStyle w:val="Heading1"/>
      </w:pPr>
      <w:bookmarkStart w:id="6" w:name="O_1142332"/>
      <w:bookmarkEnd w:id="6"/>
      <w:r w:rsidRPr="00676217">
        <w:t>Foundation Skills</w:t>
      </w:r>
    </w:p>
    <w:p w:rsidR="00000000" w:rsidRPr="00C973BF" w:rsidP="00C973BF">
      <w:pPr>
        <w:pStyle w:val="BodyText"/>
        <w:rPr>
          <w:i/>
        </w:rPr>
      </w:pPr>
      <w:r w:rsidRPr="00C973BF">
        <w:rPr>
          <w:rStyle w:val="Emphasis"/>
        </w:rPr>
        <w:t>This sec</w:t>
      </w:r>
      <w:r w:rsidRPr="00C973BF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6"/>
      </w:tblGrid>
      <w:tr w:rsidTr="00676217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Description</w:t>
            </w:r>
          </w:p>
        </w:tc>
      </w:tr>
      <w:tr w:rsidTr="00676217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Writing</w:t>
            </w:r>
          </w:p>
        </w:tc>
        <w:tc>
          <w:tcPr>
            <w:tcW w:w="69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ListBullet"/>
              <w:rPr>
                <w:lang w:val="en-NZ"/>
              </w:rPr>
            </w:pPr>
            <w:r w:rsidRPr="00676217">
              <w:t>Complete records using clear language and industry terminology and according to workplace guidelines</w:t>
            </w:r>
          </w:p>
        </w:tc>
      </w:tr>
      <w:tr w:rsidTr="00676217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 xml:space="preserve">Numeracy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ListBullet"/>
            </w:pPr>
            <w:r w:rsidRPr="00676217">
              <w:t xml:space="preserve">Calculate and confirm numbers of birds </w:t>
            </w:r>
          </w:p>
          <w:p w:rsidR="00000000" w:rsidRPr="00676217" w:rsidP="00676217">
            <w:pPr>
              <w:pStyle w:val="ListBullet"/>
            </w:pPr>
            <w:r w:rsidRPr="00676217">
              <w:t xml:space="preserve">Read and interpret equipment settings </w:t>
            </w:r>
          </w:p>
        </w:tc>
      </w:tr>
    </w:tbl>
    <w:p w:rsidR="00000000" w:rsidRPr="00676217" w:rsidP="00676217">
      <w:pPr>
        <w:pStyle w:val="BodyText"/>
      </w:pPr>
    </w:p>
    <w:p w:rsidR="00000000" w:rsidRPr="00676217" w:rsidP="00676217">
      <w:pPr>
        <w:pStyle w:val="AllowPageBreak"/>
      </w:pPr>
    </w:p>
    <w:p w:rsidR="00000000" w:rsidRPr="00676217" w:rsidP="00676217">
      <w:pPr>
        <w:pStyle w:val="Heading1"/>
      </w:pPr>
      <w:bookmarkStart w:id="7" w:name="O_1142334"/>
      <w:bookmarkEnd w:id="7"/>
      <w:r w:rsidRPr="006762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762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Bold"/>
              <w:rPr>
                <w:lang w:val="en-NZ"/>
              </w:rPr>
            </w:pPr>
            <w:r w:rsidRPr="00676217">
              <w:t>Equivalence status</w:t>
            </w:r>
          </w:p>
        </w:tc>
      </w:tr>
      <w:tr w:rsidTr="006762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AMPP210 Prepare birds for stunning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17">
            <w:pPr>
              <w:pStyle w:val="BodyText"/>
              <w:rPr>
                <w:lang w:val="en-NZ"/>
              </w:rPr>
            </w:pPr>
            <w:r w:rsidRPr="00676217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17" w:rsidP="00676217">
            <w:pPr>
              <w:pStyle w:val="BodyText"/>
            </w:pPr>
            <w:r w:rsidRPr="00676217">
              <w:t>Newly created</w:t>
            </w:r>
          </w:p>
        </w:tc>
      </w:tr>
    </w:tbl>
    <w:p w:rsidR="00000000" w:rsidRPr="00676217" w:rsidP="00676217">
      <w:pPr>
        <w:pStyle w:val="BodyText"/>
      </w:pPr>
    </w:p>
    <w:p w:rsidR="00000000" w:rsidRPr="00676217" w:rsidP="00676217">
      <w:pPr>
        <w:pStyle w:val="AllowPageBreak"/>
      </w:pPr>
    </w:p>
    <w:p w:rsidR="00000000" w:rsidRPr="00676217" w:rsidP="00676217">
      <w:pPr>
        <w:pStyle w:val="Heading1"/>
      </w:pPr>
      <w:bookmarkStart w:id="8" w:name="O_1142341"/>
      <w:bookmarkEnd w:id="8"/>
      <w:r w:rsidRPr="00676217">
        <w:t>Links</w:t>
      </w:r>
    </w:p>
    <w:p w:rsidR="00000000" w:rsidRPr="00676217" w:rsidP="00C973BF">
      <w:pPr>
        <w:pStyle w:val="BodyText"/>
      </w:pPr>
      <w:r w:rsidRPr="006762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7E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6217" w:rsidP="00676217"/>
    <w:sectPr w:rsidSect="006762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17" w:rsidRPr="00C973BF" w:rsidP="00C97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BF" w:rsidP="00676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3BF" w:rsidP="00676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73BF" w:rsidP="00676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217" w:rsidRPr="00C973BF" w:rsidP="00C97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BF" w:rsidRPr="002D2AF8" w:rsidP="00676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AMPP210 Prepare birds for stunning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973BF" w:rsidP="00676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03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E1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217"/>
  </w:style>
  <w:style w:type="character" w:customStyle="1" w:styleId="Heading1Char">
    <w:name w:val="Heading 1 Char"/>
    <w:basedOn w:val="DefaultParagraphFont"/>
    <w:link w:val="Heading1"/>
    <w:rsid w:val="00676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2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76217"/>
    <w:rPr>
      <w:i/>
    </w:rPr>
  </w:style>
  <w:style w:type="paragraph" w:customStyle="1" w:styleId="SuperHeading">
    <w:name w:val="SuperHeading"/>
    <w:basedOn w:val="Normal"/>
    <w:rsid w:val="00676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6217"/>
    <w:rPr>
      <w:b/>
    </w:rPr>
  </w:style>
  <w:style w:type="character" w:customStyle="1" w:styleId="Heading2Char">
    <w:name w:val="Heading 2 Char"/>
    <w:basedOn w:val="DefaultParagraphFont"/>
    <w:link w:val="Heading2"/>
    <w:rsid w:val="00676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217"/>
    <w:rPr>
      <w:b/>
      <w:spacing w:val="0"/>
    </w:rPr>
  </w:style>
  <w:style w:type="paragraph" w:customStyle="1" w:styleId="SuperTitle">
    <w:name w:val="SuperTitle"/>
    <w:basedOn w:val="Title"/>
    <w:rsid w:val="00676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2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217"/>
  </w:style>
  <w:style w:type="paragraph" w:styleId="TableofFigures">
    <w:name w:val="table of figures"/>
    <w:basedOn w:val="Normal"/>
    <w:next w:val="Normal"/>
    <w:semiHidden/>
    <w:rsid w:val="00676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2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217"/>
    <w:rPr>
      <w:rFonts w:ascii="Wingdings" w:hAnsi="Wingdings"/>
    </w:rPr>
  </w:style>
  <w:style w:type="paragraph" w:customStyle="1" w:styleId="TableHeading">
    <w:name w:val="Table Heading"/>
    <w:basedOn w:val="HeadingBase"/>
    <w:rsid w:val="00676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217"/>
    <w:rPr>
      <w:color w:val="0033CC"/>
      <w:u w:val="none"/>
    </w:rPr>
  </w:style>
  <w:style w:type="paragraph" w:customStyle="1" w:styleId="BodyTextRight">
    <w:name w:val="Body Text Right"/>
    <w:basedOn w:val="BodyText"/>
    <w:rsid w:val="00676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2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217"/>
    <w:rPr>
      <w:sz w:val="32"/>
    </w:rPr>
  </w:style>
  <w:style w:type="paragraph" w:customStyle="1" w:styleId="HeadingProcedure">
    <w:name w:val="Heading Procedure"/>
    <w:basedOn w:val="HeadingBase"/>
    <w:next w:val="Normal"/>
    <w:rsid w:val="00676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217"/>
    <w:pPr>
      <w:spacing w:before="60" w:after="60"/>
    </w:pPr>
  </w:style>
  <w:style w:type="paragraph" w:styleId="ListContinue">
    <w:name w:val="List Continue"/>
    <w:basedOn w:val="List"/>
    <w:rsid w:val="00676217"/>
    <w:pPr>
      <w:ind w:firstLine="0"/>
    </w:pPr>
  </w:style>
  <w:style w:type="paragraph" w:customStyle="1" w:styleId="ListNote">
    <w:name w:val="List Note"/>
    <w:basedOn w:val="List"/>
    <w:rsid w:val="00676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217"/>
    <w:rPr>
      <w:rFonts w:ascii="Courier New" w:hAnsi="Courier New"/>
    </w:rPr>
  </w:style>
  <w:style w:type="paragraph" w:customStyle="1" w:styleId="NoteBullet">
    <w:name w:val="Note Bullet"/>
    <w:basedOn w:val="Note"/>
    <w:rsid w:val="00676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2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217"/>
    <w:rPr>
      <w:b/>
      <w:smallCaps/>
    </w:rPr>
  </w:style>
  <w:style w:type="paragraph" w:customStyle="1" w:styleId="TableListNumber">
    <w:name w:val="Table List Number"/>
    <w:basedOn w:val="ListNumber"/>
    <w:rsid w:val="00676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217"/>
    <w:pPr>
      <w:numPr>
        <w:numId w:val="8"/>
      </w:numPr>
    </w:pPr>
  </w:style>
  <w:style w:type="paragraph" w:customStyle="1" w:styleId="ListAlpha2">
    <w:name w:val="List Alpha 2"/>
    <w:basedOn w:val="List2"/>
    <w:rsid w:val="00676217"/>
    <w:pPr>
      <w:numPr>
        <w:numId w:val="7"/>
      </w:numPr>
    </w:pPr>
  </w:style>
  <w:style w:type="paragraph" w:styleId="List2">
    <w:name w:val="List 2"/>
    <w:basedOn w:val="BodyText"/>
    <w:rsid w:val="00676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2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2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217"/>
    <w:pPr>
      <w:numPr>
        <w:numId w:val="3"/>
      </w:numPr>
    </w:pPr>
  </w:style>
  <w:style w:type="paragraph" w:styleId="ListContinue2">
    <w:name w:val="List Continue 2"/>
    <w:basedOn w:val="List2"/>
    <w:rsid w:val="00676217"/>
    <w:pPr>
      <w:ind w:firstLine="0"/>
    </w:pPr>
  </w:style>
  <w:style w:type="paragraph" w:styleId="ListContinue3">
    <w:name w:val="List Continue 3"/>
    <w:basedOn w:val="List3"/>
    <w:rsid w:val="00676217"/>
    <w:pPr>
      <w:ind w:left="1021" w:firstLine="0"/>
    </w:pPr>
  </w:style>
  <w:style w:type="paragraph" w:styleId="ListContinue4">
    <w:name w:val="List Continue 4"/>
    <w:basedOn w:val="List4"/>
    <w:rsid w:val="00676217"/>
    <w:pPr>
      <w:ind w:firstLine="0"/>
    </w:pPr>
  </w:style>
  <w:style w:type="paragraph" w:styleId="ListContinue5">
    <w:name w:val="List Continue 5"/>
    <w:basedOn w:val="List5"/>
    <w:rsid w:val="00676217"/>
    <w:pPr>
      <w:ind w:firstLine="0"/>
    </w:pPr>
  </w:style>
  <w:style w:type="paragraph" w:styleId="ListNumber3">
    <w:name w:val="List Number 3"/>
    <w:basedOn w:val="List3"/>
    <w:rsid w:val="00676217"/>
    <w:pPr>
      <w:numPr>
        <w:numId w:val="4"/>
      </w:numPr>
    </w:pPr>
  </w:style>
  <w:style w:type="paragraph" w:styleId="ListNumber4">
    <w:name w:val="List Number 4"/>
    <w:basedOn w:val="List4"/>
    <w:rsid w:val="00676217"/>
    <w:pPr>
      <w:numPr>
        <w:numId w:val="5"/>
      </w:numPr>
    </w:pPr>
  </w:style>
  <w:style w:type="paragraph" w:styleId="ListNumber5">
    <w:name w:val="List Number 5"/>
    <w:basedOn w:val="List5"/>
    <w:rsid w:val="00676217"/>
    <w:pPr>
      <w:numPr>
        <w:numId w:val="6"/>
      </w:numPr>
    </w:pPr>
  </w:style>
  <w:style w:type="paragraph" w:styleId="BlockText">
    <w:name w:val="Block Text"/>
    <w:basedOn w:val="Normal"/>
    <w:rsid w:val="00676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217"/>
    <w:rPr>
      <w:sz w:val="16"/>
      <w:vertAlign w:val="superscript"/>
    </w:rPr>
  </w:style>
  <w:style w:type="character" w:customStyle="1" w:styleId="Symbols">
    <w:name w:val="Symbols"/>
    <w:basedOn w:val="DefaultParagraphFont"/>
    <w:rsid w:val="00676217"/>
    <w:rPr>
      <w:rFonts w:ascii="Symbol" w:hAnsi="Symbol"/>
    </w:rPr>
  </w:style>
  <w:style w:type="character" w:customStyle="1" w:styleId="MenuOptions">
    <w:name w:val="Menu Options"/>
    <w:basedOn w:val="DefaultParagraphFont"/>
    <w:rsid w:val="00676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217"/>
    <w:rPr>
      <w:b/>
    </w:rPr>
  </w:style>
  <w:style w:type="character" w:customStyle="1" w:styleId="Underlined">
    <w:name w:val="Underlined"/>
    <w:basedOn w:val="DefaultParagraphFont"/>
    <w:rsid w:val="00676217"/>
    <w:rPr>
      <w:u w:val="single"/>
    </w:rPr>
  </w:style>
  <w:style w:type="paragraph" w:customStyle="1" w:styleId="TableBodyTextRight">
    <w:name w:val="Table Body Text Right"/>
    <w:basedOn w:val="TableBodyText"/>
    <w:rsid w:val="00676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217"/>
    <w:rPr>
      <w:sz w:val="18"/>
    </w:rPr>
  </w:style>
  <w:style w:type="paragraph" w:customStyle="1" w:styleId="BodySmallRight">
    <w:name w:val="Body Small Right"/>
    <w:basedOn w:val="BodyTextRight"/>
    <w:rsid w:val="00676217"/>
    <w:rPr>
      <w:sz w:val="18"/>
      <w:szCs w:val="18"/>
    </w:rPr>
  </w:style>
  <w:style w:type="paragraph" w:customStyle="1" w:styleId="MarginEdition">
    <w:name w:val="Margin Edition"/>
    <w:basedOn w:val="MarginNote"/>
    <w:rsid w:val="00676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217"/>
    <w:rPr>
      <w:sz w:val="2"/>
      <w:szCs w:val="2"/>
    </w:rPr>
  </w:style>
  <w:style w:type="character" w:customStyle="1" w:styleId="Small">
    <w:name w:val="Small"/>
    <w:basedOn w:val="DefaultParagraphFont"/>
    <w:rsid w:val="00676217"/>
    <w:rPr>
      <w:sz w:val="16"/>
    </w:rPr>
  </w:style>
  <w:style w:type="paragraph" w:customStyle="1" w:styleId="WideTable">
    <w:name w:val="Wide Table"/>
    <w:basedOn w:val="Normal"/>
    <w:rsid w:val="00676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217"/>
  </w:style>
  <w:style w:type="paragraph" w:styleId="Quote">
    <w:name w:val="Quote"/>
    <w:basedOn w:val="Heading1"/>
    <w:link w:val="QuoteChar"/>
    <w:qFormat/>
    <w:rsid w:val="00676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217"/>
    <w:pPr>
      <w:pageBreakBefore/>
    </w:pPr>
  </w:style>
  <w:style w:type="paragraph" w:customStyle="1" w:styleId="Border">
    <w:name w:val="Border"/>
    <w:basedOn w:val="Normal"/>
    <w:qFormat/>
    <w:rsid w:val="00676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217"/>
    <w:rPr>
      <w:u w:val="single"/>
    </w:rPr>
  </w:style>
  <w:style w:type="character" w:customStyle="1" w:styleId="BoldandItalics">
    <w:name w:val="Bold and Italics"/>
    <w:qFormat/>
    <w:rsid w:val="00676217"/>
    <w:rPr>
      <w:b/>
      <w:i/>
      <w:u w:val="none"/>
    </w:rPr>
  </w:style>
  <w:style w:type="paragraph" w:styleId="BalloonText">
    <w:name w:val="Balloon Text"/>
    <w:basedOn w:val="Normal"/>
    <w:link w:val="BalloonTextChar"/>
    <w:rsid w:val="00676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2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7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3048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AMPP210 Prepare birds for stunning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