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32E3" w:rsidP="007532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AMPP210 Prepare birds for stunning</w:t>
      </w:r>
      <w:r>
        <w:fldChar w:fldCharType="end"/>
      </w:r>
    </w:p>
    <w:p w:rsidR="007532E3" w:rsidP="007532E3">
      <w:pPr>
        <w:pStyle w:val="Version"/>
        <w:sectPr w:rsidSect="00EB7F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7F0A" w:rsidP="00EB7F0A">
      <w:pPr>
        <w:pStyle w:val="SuperHeading"/>
      </w:pPr>
      <w:r w:rsidRPr="00EB7F0A">
        <w:t>Assessment Requirements for AMPP210 Prepare birds for stunning</w:t>
      </w:r>
    </w:p>
    <w:p w:rsidR="00000000" w:rsidRPr="00EB7F0A" w:rsidP="00EB7F0A">
      <w:pPr>
        <w:pStyle w:val="Heading1"/>
      </w:pPr>
      <w:bookmarkStart w:id="1" w:name="O_1142336"/>
      <w:bookmarkEnd w:id="1"/>
      <w:r w:rsidRPr="00EB7F0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B7F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F0A">
            <w:pPr>
              <w:pStyle w:val="BodyTextBold"/>
              <w:rPr>
                <w:lang w:val="en-NZ"/>
              </w:rPr>
            </w:pPr>
            <w:r w:rsidRPr="00EB7F0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F0A">
            <w:pPr>
              <w:pStyle w:val="BodyTextBold"/>
              <w:rPr>
                <w:lang w:val="en-NZ"/>
              </w:rPr>
            </w:pPr>
            <w:r w:rsidRPr="00EB7F0A">
              <w:t>Comments</w:t>
            </w:r>
          </w:p>
        </w:tc>
      </w:tr>
      <w:tr w:rsidTr="00EB7F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F0A">
            <w:pPr>
              <w:pStyle w:val="BodyText"/>
              <w:rPr>
                <w:lang w:val="en-NZ"/>
              </w:rPr>
            </w:pPr>
            <w:r w:rsidRPr="00EB7F0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F0A" w:rsidP="00EB7F0A">
            <w:pPr>
              <w:pStyle w:val="BodyText"/>
            </w:pPr>
            <w:r w:rsidRPr="00EB7F0A">
              <w:t>This version released with AMP Australian Meat Processing Training Package Version 5.0.</w:t>
            </w:r>
          </w:p>
        </w:tc>
      </w:tr>
    </w:tbl>
    <w:p w:rsidR="00000000" w:rsidRPr="00EB7F0A" w:rsidP="00EB7F0A">
      <w:pPr>
        <w:pStyle w:val="BodyText"/>
      </w:pPr>
    </w:p>
    <w:p w:rsidR="00000000" w:rsidRPr="00EB7F0A" w:rsidP="00EB7F0A">
      <w:pPr>
        <w:pStyle w:val="AllowPageBreak"/>
      </w:pPr>
    </w:p>
    <w:p w:rsidR="00000000" w:rsidRPr="00EB7F0A" w:rsidP="00EB7F0A">
      <w:pPr>
        <w:pStyle w:val="Heading1"/>
      </w:pPr>
      <w:bookmarkStart w:id="2" w:name="O_1142337"/>
      <w:bookmarkEnd w:id="2"/>
      <w:r w:rsidRPr="00EB7F0A">
        <w:t>Performance Evidence</w:t>
      </w:r>
    </w:p>
    <w:p w:rsidR="00000000" w:rsidRPr="00EB7F0A" w:rsidP="007532E3">
      <w:pPr>
        <w:pStyle w:val="BodyText"/>
      </w:pPr>
      <w:r w:rsidRPr="00EB7F0A">
        <w:t xml:space="preserve">An individual demonstrating competency must satisfy all of the elements and performance criteria in this unit. </w:t>
      </w:r>
    </w:p>
    <w:p w:rsidR="00000000" w:rsidRPr="00EB7F0A" w:rsidP="007532E3">
      <w:pPr>
        <w:pStyle w:val="BodyText"/>
      </w:pPr>
      <w:r w:rsidRPr="00EB7F0A">
        <w:t>There must be evidence that the individual has prepared at least two consignments of birds on at least two occasions, inclu</w:t>
      </w:r>
      <w:r w:rsidRPr="00EB7F0A">
        <w:t>ding:</w:t>
      </w:r>
    </w:p>
    <w:p w:rsidR="00000000" w:rsidRPr="00EB7F0A" w:rsidP="00EB7F0A">
      <w:pPr>
        <w:pStyle w:val="ListBullet"/>
      </w:pPr>
      <w:r w:rsidRPr="00EB7F0A">
        <w:t>checked, set up and operated equipment in accordance with health and safety and hygiene requirements</w:t>
      </w:r>
    </w:p>
    <w:p w:rsidR="00000000" w:rsidRPr="00EB7F0A" w:rsidP="00EB7F0A">
      <w:pPr>
        <w:pStyle w:val="ListBullet"/>
      </w:pPr>
      <w:r w:rsidRPr="00EB7F0A">
        <w:t xml:space="preserve">checked and prepared birds to production requirements </w:t>
      </w:r>
    </w:p>
    <w:p w:rsidR="00000000" w:rsidRPr="00EB7F0A" w:rsidP="00EB7F0A">
      <w:pPr>
        <w:pStyle w:val="ListBullet"/>
      </w:pPr>
      <w:r w:rsidRPr="00EB7F0A">
        <w:t>identified out-of-specification and greater than expected numbers of birds, a</w:t>
      </w:r>
      <w:r w:rsidRPr="00EB7F0A">
        <w:t>nd taken required action</w:t>
      </w:r>
    </w:p>
    <w:p w:rsidR="00000000" w:rsidRPr="00EB7F0A" w:rsidP="00EB7F0A">
      <w:pPr>
        <w:pStyle w:val="ListBullet"/>
      </w:pPr>
      <w:r w:rsidRPr="00EB7F0A">
        <w:t>complied with production requirements throughout the process</w:t>
      </w:r>
    </w:p>
    <w:p w:rsidR="00000000" w:rsidRPr="00EB7F0A" w:rsidP="00EB7F0A">
      <w:pPr>
        <w:pStyle w:val="ListBullet"/>
      </w:pPr>
      <w:r w:rsidRPr="00EB7F0A">
        <w:t>completed records and reporting requirements.</w:t>
      </w:r>
    </w:p>
    <w:p w:rsidR="00000000" w:rsidRPr="00EB7F0A" w:rsidP="00EB7F0A">
      <w:pPr>
        <w:pStyle w:val="AllowPageBreak"/>
      </w:pPr>
    </w:p>
    <w:p w:rsidR="00000000" w:rsidRPr="00EB7F0A" w:rsidP="00EB7F0A">
      <w:pPr>
        <w:pStyle w:val="Heading1"/>
      </w:pPr>
      <w:bookmarkStart w:id="3" w:name="O_1142338"/>
      <w:bookmarkEnd w:id="3"/>
      <w:r w:rsidRPr="00EB7F0A">
        <w:t>Knowledge Evidence</w:t>
      </w:r>
    </w:p>
    <w:p w:rsidR="00000000" w:rsidRPr="00EB7F0A" w:rsidP="007532E3">
      <w:pPr>
        <w:pStyle w:val="BodyText"/>
      </w:pPr>
      <w:r w:rsidRPr="00EB7F0A">
        <w:t xml:space="preserve">An individual must be able to demonstrate the knowledge required to perform the tasks </w:t>
      </w:r>
      <w:r w:rsidRPr="00EB7F0A">
        <w:t>outlined in the elements and performance criteria of this unit. This includes knowledge of:</w:t>
      </w:r>
    </w:p>
    <w:p w:rsidR="00000000" w:rsidRPr="00EB7F0A" w:rsidP="00EB7F0A">
      <w:pPr>
        <w:pStyle w:val="ListBullet"/>
      </w:pPr>
      <w:r w:rsidRPr="00EB7F0A">
        <w:t>basic principles of bird handling, including humane treatment of birds; conditions that stress birds; environmental design features to minimise stress, such as air</w:t>
      </w:r>
      <w:r w:rsidRPr="00EB7F0A">
        <w:t>flow, humidity and temperature controls; euthanasia procedures</w:t>
      </w:r>
    </w:p>
    <w:p w:rsidR="00000000" w:rsidRPr="00EB7F0A" w:rsidP="00EB7F0A">
      <w:pPr>
        <w:pStyle w:val="ListBullet"/>
      </w:pPr>
      <w:r w:rsidRPr="00EB7F0A">
        <w:t>acceptable time from bird receival to bird processing, and consequences of delays in processing on product quality</w:t>
      </w:r>
    </w:p>
    <w:p w:rsidR="00000000" w:rsidRPr="00EB7F0A" w:rsidP="00EB7F0A">
      <w:pPr>
        <w:pStyle w:val="ListBullet"/>
      </w:pPr>
      <w:r w:rsidRPr="00EB7F0A">
        <w:t>the flow of the receival and stunning process on subsequent processing or pack</w:t>
      </w:r>
      <w:r w:rsidRPr="00EB7F0A">
        <w:t>ing stages to produce a final product</w:t>
      </w:r>
    </w:p>
    <w:p w:rsidR="00000000" w:rsidRPr="00EB7F0A" w:rsidP="00EB7F0A">
      <w:pPr>
        <w:pStyle w:val="ListBullet"/>
      </w:pPr>
      <w:r w:rsidRPr="00EB7F0A">
        <w:t>basic operating requirements of equipment used in the stunning process, and corrective action required where operation is outside specified operating parameters</w:t>
      </w:r>
    </w:p>
    <w:p w:rsidR="00000000" w:rsidRPr="00EB7F0A" w:rsidP="00EB7F0A">
      <w:pPr>
        <w:pStyle w:val="ListBullet"/>
      </w:pPr>
      <w:r w:rsidRPr="00EB7F0A">
        <w:t>typical equipment faults and related causes, including si</w:t>
      </w:r>
      <w:r w:rsidRPr="00EB7F0A">
        <w:t>gns and symptoms of faulty equipment, and early warning signs of potential problems</w:t>
      </w:r>
    </w:p>
    <w:p w:rsidR="00000000" w:rsidRPr="00EB7F0A" w:rsidP="00EB7F0A">
      <w:pPr>
        <w:pStyle w:val="ListBullet"/>
      </w:pPr>
      <w:r w:rsidRPr="00EB7F0A">
        <w:t xml:space="preserve">methods used to monitor the stunning preparation process, including monitoring that the process is paced to deliver birds to processing and/or packing areas without delay, </w:t>
      </w:r>
      <w:r w:rsidRPr="00EB7F0A">
        <w:t>bird condition is acceptable, the receival environment is appropriate and birds are prepared correctly</w:t>
      </w:r>
    </w:p>
    <w:p w:rsidR="00000000" w:rsidRPr="00EB7F0A" w:rsidP="00EB7F0A">
      <w:pPr>
        <w:pStyle w:val="ListBullet"/>
      </w:pPr>
      <w:r w:rsidRPr="00EB7F0A">
        <w:t xml:space="preserve">consequences of poor preparation processes on product quality </w:t>
      </w:r>
    </w:p>
    <w:p w:rsidR="00000000" w:rsidRPr="00EB7F0A" w:rsidP="00EB7F0A">
      <w:pPr>
        <w:pStyle w:val="ListBullet"/>
      </w:pPr>
      <w:r w:rsidRPr="00EB7F0A">
        <w:t xml:space="preserve">work health and safety hazards and controls associated with the bird preparation process </w:t>
      </w:r>
    </w:p>
    <w:p w:rsidR="00000000" w:rsidRPr="00EB7F0A" w:rsidP="00EB7F0A">
      <w:pPr>
        <w:pStyle w:val="ListBullet"/>
      </w:pPr>
      <w:r w:rsidRPr="00EB7F0A">
        <w:t xml:space="preserve">environmental issues and controls relevant to the preparation for stunning process, including procedures for disposing of dead or unfit birds </w:t>
      </w:r>
    </w:p>
    <w:p w:rsidR="00000000" w:rsidRPr="00EB7F0A" w:rsidP="00EB7F0A">
      <w:pPr>
        <w:pStyle w:val="ListBullet"/>
      </w:pPr>
      <w:r w:rsidRPr="00EB7F0A">
        <w:t>requirements of different shutdowns as appropriate to the preparation for stunning process and workplace producti</w:t>
      </w:r>
      <w:r w:rsidRPr="00EB7F0A">
        <w:t>on requirements, including emergency and routine shutdowns, and procedures to follow in the event of a power outage</w:t>
      </w:r>
    </w:p>
    <w:p w:rsidR="00000000" w:rsidRPr="00EB7F0A" w:rsidP="00EB7F0A">
      <w:pPr>
        <w:pStyle w:val="ListBullet"/>
      </w:pPr>
      <w:r w:rsidRPr="00EB7F0A">
        <w:t>requirements for recording and reporting production and performance information</w:t>
      </w:r>
    </w:p>
    <w:p w:rsidR="00000000" w:rsidRPr="00EB7F0A" w:rsidP="00EB7F0A">
      <w:pPr>
        <w:pStyle w:val="ListBullet"/>
      </w:pPr>
      <w:r w:rsidRPr="00EB7F0A">
        <w:t>typical workplace documentation related to preparation for s</w:t>
      </w:r>
      <w:r w:rsidRPr="00EB7F0A">
        <w:t>tunning procedures.</w:t>
      </w:r>
    </w:p>
    <w:p w:rsidR="00000000" w:rsidRPr="00EB7F0A" w:rsidP="00EB7F0A">
      <w:pPr>
        <w:pStyle w:val="AllowPageBreak"/>
      </w:pPr>
    </w:p>
    <w:p w:rsidR="00000000" w:rsidRPr="00EB7F0A" w:rsidP="00EB7F0A">
      <w:pPr>
        <w:pStyle w:val="Heading1"/>
      </w:pPr>
      <w:bookmarkStart w:id="4" w:name="O_1142339"/>
      <w:bookmarkEnd w:id="4"/>
      <w:r w:rsidRPr="00EB7F0A">
        <w:t>Assessment Conditions</w:t>
      </w:r>
    </w:p>
    <w:p w:rsidR="00000000" w:rsidRPr="00EB7F0A" w:rsidP="007532E3">
      <w:pPr>
        <w:pStyle w:val="BodyText"/>
      </w:pPr>
      <w:r w:rsidRPr="00EB7F0A">
        <w:t>Assessment of the skills in this unit of competency must take place under the following conditions:</w:t>
      </w:r>
    </w:p>
    <w:p w:rsidR="00000000" w:rsidRPr="00EB7F0A" w:rsidP="00EB7F0A">
      <w:pPr>
        <w:pStyle w:val="ListBullet"/>
      </w:pPr>
      <w:r w:rsidRPr="00EB7F0A">
        <w:t>physical conditions:</w:t>
      </w:r>
    </w:p>
    <w:p w:rsidR="00000000" w:rsidRPr="00EB7F0A" w:rsidP="00EB7F0A">
      <w:pPr>
        <w:pStyle w:val="ListBullet2"/>
      </w:pPr>
      <w:r w:rsidRPr="00EB7F0A">
        <w:t>skills must be demonstrated in</w:t>
      </w:r>
      <w:r w:rsidRPr="00EB7F0A">
        <w:t xml:space="preserve"> a poultry production workplace or an environment that accurately represents workplace conditions</w:t>
      </w:r>
    </w:p>
    <w:p w:rsidR="00000000" w:rsidRPr="00EB7F0A" w:rsidP="00EB7F0A">
      <w:pPr>
        <w:pStyle w:val="ListBullet"/>
      </w:pPr>
      <w:r w:rsidRPr="00EB7F0A">
        <w:t>resources, equipment and materials:</w:t>
      </w:r>
    </w:p>
    <w:p w:rsidR="00000000" w:rsidRPr="00EB7F0A" w:rsidP="00EB7F0A">
      <w:pPr>
        <w:pStyle w:val="ListBullet2"/>
      </w:pPr>
      <w:r w:rsidRPr="00EB7F0A">
        <w:t>personal protective clothing and equipment</w:t>
      </w:r>
    </w:p>
    <w:p w:rsidR="00000000" w:rsidRPr="00EB7F0A" w:rsidP="00EB7F0A">
      <w:pPr>
        <w:pStyle w:val="ListBullet2"/>
      </w:pPr>
      <w:r w:rsidRPr="00EB7F0A">
        <w:t>stunning process and related equipment such as Controlled Atmosphere Stunning</w:t>
      </w:r>
      <w:r w:rsidRPr="00EB7F0A">
        <w:t xml:space="preserve"> equipment, electrical water baths and hand-held stunners </w:t>
      </w:r>
    </w:p>
    <w:p w:rsidR="00000000" w:rsidRPr="00EB7F0A" w:rsidP="00EB7F0A">
      <w:pPr>
        <w:pStyle w:val="ListBullet2"/>
      </w:pPr>
      <w:r w:rsidRPr="00EB7F0A">
        <w:t>birds to use in the process</w:t>
      </w:r>
    </w:p>
    <w:p w:rsidR="00000000" w:rsidRPr="00EB7F0A" w:rsidP="00EB7F0A">
      <w:pPr>
        <w:pStyle w:val="ListBullet2"/>
      </w:pPr>
      <w:r w:rsidRPr="00EB7F0A">
        <w:t>workplace information recording system.</w:t>
      </w:r>
    </w:p>
    <w:p w:rsidR="00000000" w:rsidRPr="00EB7F0A" w:rsidP="007532E3">
      <w:pPr>
        <w:pStyle w:val="BodyText"/>
      </w:pPr>
      <w:r w:rsidRPr="00EB7F0A">
        <w:t>Assessors of this unit must satisfy the requirements for assessors in applicable vocational education and training legislation, f</w:t>
      </w:r>
      <w:r w:rsidRPr="00EB7F0A">
        <w:t>rameworks and/or standards.</w:t>
      </w:r>
    </w:p>
    <w:p w:rsidR="00000000" w:rsidRPr="00EB7F0A" w:rsidP="00EB7F0A">
      <w:pPr>
        <w:pStyle w:val="Heading1"/>
      </w:pPr>
      <w:bookmarkStart w:id="5" w:name="O_1142342"/>
      <w:bookmarkEnd w:id="5"/>
      <w:r w:rsidRPr="00EB7F0A">
        <w:t>Links</w:t>
      </w:r>
    </w:p>
    <w:p w:rsidR="00000000" w:rsidRPr="00EB7F0A" w:rsidP="007532E3">
      <w:pPr>
        <w:pStyle w:val="BodyText"/>
      </w:pPr>
      <w:r w:rsidRPr="00EB7F0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A5A9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B7F0A" w:rsidP="00EB7F0A"/>
    <w:sectPr w:rsidSect="00EB7F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F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F0A" w:rsidRPr="007532E3" w:rsidP="007532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F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2E3" w:rsidP="00EB7F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532E3" w:rsidP="00EB7F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532E3" w:rsidP="00EB7F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F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2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7F0A" w:rsidRPr="007532E3" w:rsidP="007532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F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2E3" w:rsidRPr="002D2AF8" w:rsidP="00EB7F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AMPP210 Prepare birds for stunning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7532E3" w:rsidP="00EB7F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5A0E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B64E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6E32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7F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7F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7F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7F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7F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7F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7F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7F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7F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7F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7F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7F0A"/>
  </w:style>
  <w:style w:type="character" w:customStyle="1" w:styleId="Heading1Char">
    <w:name w:val="Heading 1 Char"/>
    <w:basedOn w:val="DefaultParagraphFont"/>
    <w:link w:val="Heading1"/>
    <w:rsid w:val="00EB7F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7F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7F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7F0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B7F0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B7F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7F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B7F0A"/>
    <w:rPr>
      <w:b/>
    </w:rPr>
  </w:style>
  <w:style w:type="character" w:customStyle="1" w:styleId="Heading2Char">
    <w:name w:val="Heading 2 Char"/>
    <w:basedOn w:val="DefaultParagraphFont"/>
    <w:link w:val="Heading2"/>
    <w:rsid w:val="00EB7F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7F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7F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7F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7F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7F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7F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7F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7F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7F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7F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7F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7F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7F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7F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7F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7F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7F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7F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7F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B7F0A"/>
    <w:rPr>
      <w:b/>
      <w:spacing w:val="0"/>
    </w:rPr>
  </w:style>
  <w:style w:type="paragraph" w:customStyle="1" w:styleId="SuperTitle">
    <w:name w:val="SuperTitle"/>
    <w:basedOn w:val="Title"/>
    <w:rsid w:val="00EB7F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7F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7F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B7F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7F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7F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7F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7F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7F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7F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7F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7F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7F0A"/>
    <w:rPr>
      <w:i/>
    </w:rPr>
  </w:style>
  <w:style w:type="paragraph" w:styleId="Caption">
    <w:name w:val="caption"/>
    <w:basedOn w:val="BodyText"/>
    <w:next w:val="Normal"/>
    <w:qFormat/>
    <w:rsid w:val="00EB7F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7F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7F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7F0A"/>
  </w:style>
  <w:style w:type="paragraph" w:styleId="TableofFigures">
    <w:name w:val="table of figures"/>
    <w:basedOn w:val="Normal"/>
    <w:next w:val="Normal"/>
    <w:semiHidden/>
    <w:rsid w:val="00EB7F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7F0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B7F0A"/>
    <w:rPr>
      <w:rFonts w:ascii="Wingdings" w:hAnsi="Wingdings"/>
    </w:rPr>
  </w:style>
  <w:style w:type="paragraph" w:customStyle="1" w:styleId="TableHeading">
    <w:name w:val="Table Heading"/>
    <w:basedOn w:val="HeadingBase"/>
    <w:rsid w:val="00EB7F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7F0A"/>
    <w:rPr>
      <w:color w:val="0033CC"/>
      <w:u w:val="none"/>
    </w:rPr>
  </w:style>
  <w:style w:type="paragraph" w:customStyle="1" w:styleId="BodyTextRight">
    <w:name w:val="Body Text Right"/>
    <w:basedOn w:val="BodyText"/>
    <w:rsid w:val="00EB7F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7F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7F0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7F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7F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7F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7F0A"/>
    <w:rPr>
      <w:sz w:val="32"/>
    </w:rPr>
  </w:style>
  <w:style w:type="paragraph" w:customStyle="1" w:styleId="HeadingProcedure">
    <w:name w:val="Heading Procedure"/>
    <w:basedOn w:val="HeadingBase"/>
    <w:next w:val="Normal"/>
    <w:rsid w:val="00EB7F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7F0A"/>
    <w:pPr>
      <w:spacing w:before="60" w:after="60"/>
    </w:pPr>
  </w:style>
  <w:style w:type="paragraph" w:styleId="ListContinue">
    <w:name w:val="List Continue"/>
    <w:basedOn w:val="List"/>
    <w:rsid w:val="00EB7F0A"/>
    <w:pPr>
      <w:ind w:firstLine="0"/>
    </w:pPr>
  </w:style>
  <w:style w:type="paragraph" w:customStyle="1" w:styleId="ListNote">
    <w:name w:val="List Note"/>
    <w:basedOn w:val="List"/>
    <w:rsid w:val="00EB7F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7F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7F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7F0A"/>
    <w:rPr>
      <w:rFonts w:ascii="Courier New" w:hAnsi="Courier New"/>
    </w:rPr>
  </w:style>
  <w:style w:type="paragraph" w:customStyle="1" w:styleId="NoteBullet">
    <w:name w:val="Note Bullet"/>
    <w:basedOn w:val="Note"/>
    <w:rsid w:val="00EB7F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7F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7F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7F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7F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B7F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7F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7F0A"/>
    <w:rPr>
      <w:b/>
      <w:smallCaps/>
    </w:rPr>
  </w:style>
  <w:style w:type="paragraph" w:customStyle="1" w:styleId="TableListNumber">
    <w:name w:val="Table List Number"/>
    <w:basedOn w:val="ListNumber"/>
    <w:rsid w:val="00EB7F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7F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7F0A"/>
    <w:pPr>
      <w:numPr>
        <w:numId w:val="9"/>
      </w:numPr>
    </w:pPr>
  </w:style>
  <w:style w:type="paragraph" w:customStyle="1" w:styleId="ListAlpha2">
    <w:name w:val="List Alpha 2"/>
    <w:basedOn w:val="List2"/>
    <w:rsid w:val="00EB7F0A"/>
    <w:pPr>
      <w:numPr>
        <w:numId w:val="8"/>
      </w:numPr>
    </w:pPr>
  </w:style>
  <w:style w:type="paragraph" w:styleId="List2">
    <w:name w:val="List 2"/>
    <w:basedOn w:val="BodyText"/>
    <w:rsid w:val="00EB7F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7F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7F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7F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7F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7F0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B7F0A"/>
    <w:pPr>
      <w:numPr>
        <w:numId w:val="4"/>
      </w:numPr>
    </w:pPr>
  </w:style>
  <w:style w:type="paragraph" w:styleId="ListContinue2">
    <w:name w:val="List Continue 2"/>
    <w:basedOn w:val="List2"/>
    <w:rsid w:val="00EB7F0A"/>
    <w:pPr>
      <w:ind w:firstLine="0"/>
    </w:pPr>
  </w:style>
  <w:style w:type="paragraph" w:styleId="ListContinue3">
    <w:name w:val="List Continue 3"/>
    <w:basedOn w:val="List3"/>
    <w:rsid w:val="00EB7F0A"/>
    <w:pPr>
      <w:ind w:left="1021" w:firstLine="0"/>
    </w:pPr>
  </w:style>
  <w:style w:type="paragraph" w:styleId="ListContinue4">
    <w:name w:val="List Continue 4"/>
    <w:basedOn w:val="List4"/>
    <w:rsid w:val="00EB7F0A"/>
    <w:pPr>
      <w:ind w:firstLine="0"/>
    </w:pPr>
  </w:style>
  <w:style w:type="paragraph" w:styleId="ListContinue5">
    <w:name w:val="List Continue 5"/>
    <w:basedOn w:val="List5"/>
    <w:rsid w:val="00EB7F0A"/>
    <w:pPr>
      <w:ind w:firstLine="0"/>
    </w:pPr>
  </w:style>
  <w:style w:type="paragraph" w:styleId="ListNumber3">
    <w:name w:val="List Number 3"/>
    <w:basedOn w:val="List3"/>
    <w:rsid w:val="00EB7F0A"/>
    <w:pPr>
      <w:numPr>
        <w:numId w:val="5"/>
      </w:numPr>
    </w:pPr>
  </w:style>
  <w:style w:type="paragraph" w:styleId="ListNumber4">
    <w:name w:val="List Number 4"/>
    <w:basedOn w:val="List4"/>
    <w:rsid w:val="00EB7F0A"/>
    <w:pPr>
      <w:numPr>
        <w:numId w:val="6"/>
      </w:numPr>
    </w:pPr>
  </w:style>
  <w:style w:type="paragraph" w:styleId="ListNumber5">
    <w:name w:val="List Number 5"/>
    <w:basedOn w:val="List5"/>
    <w:rsid w:val="00EB7F0A"/>
    <w:pPr>
      <w:numPr>
        <w:numId w:val="7"/>
      </w:numPr>
    </w:pPr>
  </w:style>
  <w:style w:type="paragraph" w:styleId="BlockText">
    <w:name w:val="Block Text"/>
    <w:basedOn w:val="Normal"/>
    <w:rsid w:val="00EB7F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7F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7F0A"/>
    <w:rPr>
      <w:sz w:val="16"/>
      <w:vertAlign w:val="superscript"/>
    </w:rPr>
  </w:style>
  <w:style w:type="character" w:customStyle="1" w:styleId="Symbols">
    <w:name w:val="Symbols"/>
    <w:basedOn w:val="DefaultParagraphFont"/>
    <w:rsid w:val="00EB7F0A"/>
    <w:rPr>
      <w:rFonts w:ascii="Symbol" w:hAnsi="Symbol"/>
    </w:rPr>
  </w:style>
  <w:style w:type="character" w:customStyle="1" w:styleId="MenuOptions">
    <w:name w:val="Menu Options"/>
    <w:basedOn w:val="DefaultParagraphFont"/>
    <w:rsid w:val="00EB7F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7F0A"/>
    <w:rPr>
      <w:b/>
    </w:rPr>
  </w:style>
  <w:style w:type="character" w:customStyle="1" w:styleId="Underlined">
    <w:name w:val="Underlined"/>
    <w:basedOn w:val="DefaultParagraphFont"/>
    <w:rsid w:val="00EB7F0A"/>
    <w:rPr>
      <w:u w:val="single"/>
    </w:rPr>
  </w:style>
  <w:style w:type="paragraph" w:customStyle="1" w:styleId="TableBodyTextRight">
    <w:name w:val="Table Body Text Right"/>
    <w:basedOn w:val="TableBodyText"/>
    <w:rsid w:val="00EB7F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7F0A"/>
    <w:rPr>
      <w:sz w:val="18"/>
    </w:rPr>
  </w:style>
  <w:style w:type="paragraph" w:customStyle="1" w:styleId="BodySmallRight">
    <w:name w:val="Body Small Right"/>
    <w:basedOn w:val="BodyTextRight"/>
    <w:rsid w:val="00EB7F0A"/>
    <w:rPr>
      <w:sz w:val="18"/>
      <w:szCs w:val="18"/>
    </w:rPr>
  </w:style>
  <w:style w:type="paragraph" w:customStyle="1" w:styleId="MarginEdition">
    <w:name w:val="Margin Edition"/>
    <w:basedOn w:val="MarginNote"/>
    <w:rsid w:val="00EB7F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7F0A"/>
    <w:rPr>
      <w:sz w:val="2"/>
      <w:szCs w:val="2"/>
    </w:rPr>
  </w:style>
  <w:style w:type="character" w:customStyle="1" w:styleId="Small">
    <w:name w:val="Small"/>
    <w:basedOn w:val="DefaultParagraphFont"/>
    <w:rsid w:val="00EB7F0A"/>
    <w:rPr>
      <w:sz w:val="16"/>
    </w:rPr>
  </w:style>
  <w:style w:type="paragraph" w:customStyle="1" w:styleId="WideTable">
    <w:name w:val="Wide Table"/>
    <w:basedOn w:val="Normal"/>
    <w:rsid w:val="00EB7F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7F0A"/>
  </w:style>
  <w:style w:type="paragraph" w:styleId="Quote">
    <w:name w:val="Quote"/>
    <w:basedOn w:val="Heading1"/>
    <w:link w:val="QuoteChar"/>
    <w:qFormat/>
    <w:rsid w:val="00EB7F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7F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7F0A"/>
    <w:pPr>
      <w:pageBreakBefore/>
    </w:pPr>
  </w:style>
  <w:style w:type="paragraph" w:customStyle="1" w:styleId="Border">
    <w:name w:val="Border"/>
    <w:basedOn w:val="Normal"/>
    <w:qFormat/>
    <w:rsid w:val="00EB7F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7F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7F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7F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7F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7F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7F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7F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7F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7F0A"/>
    <w:rPr>
      <w:u w:val="single"/>
    </w:rPr>
  </w:style>
  <w:style w:type="character" w:customStyle="1" w:styleId="BoldandItalics">
    <w:name w:val="Bold and Italics"/>
    <w:qFormat/>
    <w:rsid w:val="00EB7F0A"/>
    <w:rPr>
      <w:b/>
      <w:i/>
      <w:u w:val="none"/>
    </w:rPr>
  </w:style>
  <w:style w:type="paragraph" w:styleId="BalloonText">
    <w:name w:val="Balloon Text"/>
    <w:basedOn w:val="Normal"/>
    <w:link w:val="BalloonTextChar"/>
    <w:rsid w:val="00EB7F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7F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7F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7F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7F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7F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7F0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532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514</Words>
  <Characters>3360</Characters>
  <Application>Microsoft Office Word</Application>
  <DocSecurity>0</DocSecurity>
  <Lines>76</Lines>
  <Paragraphs>50</Paragraphs>
  <ScaleCrop>false</ScaleCrop>
  <Company>Author-it Software Corporation Ltd.</Company>
  <LinksUpToDate>false</LinksUpToDate>
  <CharactersWithSpaces>3824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AMPP210 Prepare birds for stunning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2025-02-21T07:03:00Z</dcterms:created>
  <dcterms:modified xsi:type="dcterms:W3CDTF">2025-02-21T07:03:00Z</dcterms:modified>
</cp:coreProperties>
</file>