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5637" w:rsidP="00ED5637">
      <w:pPr>
        <w:pStyle w:val="Title"/>
      </w:pPr>
      <w:r>
        <w:fldChar w:fldCharType="begin"/>
      </w:r>
      <w:r>
        <w:instrText xml:space="preserve"> TITLE   \* MERGEFORMAT </w:instrText>
      </w:r>
      <w:r>
        <w:fldChar w:fldCharType="separate"/>
      </w:r>
      <w:r>
        <w:t>Assessment Requirements for AMPP208 Operate a poultry stunning, killing and defeathering process</w:t>
      </w:r>
      <w:r>
        <w:fldChar w:fldCharType="end"/>
      </w:r>
    </w:p>
    <w:p w:rsidR="00ED5637" w:rsidP="00ED5637">
      <w:pPr>
        <w:pStyle w:val="Version"/>
        <w:sectPr w:rsidSect="001911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11C4" w:rsidP="001911C4">
      <w:pPr>
        <w:pStyle w:val="SuperHeading"/>
      </w:pPr>
      <w:r w:rsidRPr="001911C4">
        <w:t>Assessment Requirements for AMPP208 Operate a poultry stunning, killing and defeathering process</w:t>
      </w:r>
    </w:p>
    <w:p w:rsidR="00000000" w:rsidRPr="001911C4" w:rsidP="001911C4">
      <w:pPr>
        <w:pStyle w:val="Heading1"/>
      </w:pPr>
      <w:bookmarkStart w:id="1" w:name="O_973668"/>
      <w:bookmarkEnd w:id="1"/>
      <w:r w:rsidRPr="001911C4">
        <w:t>Modification History</w:t>
      </w:r>
    </w:p>
    <w:tbl>
      <w:tblPr>
        <w:tblW w:w="9462" w:type="dxa"/>
        <w:tblLayout w:type="fixed"/>
        <w:tblCellMar>
          <w:left w:w="62" w:type="dxa"/>
          <w:right w:w="62" w:type="dxa"/>
        </w:tblCellMar>
        <w:tblLook w:val="0000"/>
      </w:tblPr>
      <w:tblGrid>
        <w:gridCol w:w="2567"/>
        <w:gridCol w:w="6895"/>
      </w:tblGrid>
      <w:tr w:rsidTr="001911C4">
        <w:tblPrEx>
          <w:tblW w:w="9462" w:type="dxa"/>
          <w:tblLayout w:type="fixed"/>
          <w:tblCellMar>
            <w:left w:w="62" w:type="dxa"/>
            <w:right w:w="62" w:type="dxa"/>
          </w:tblCellMar>
          <w:tblLook w:val="0000"/>
        </w:tblPrEx>
        <w:trPr>
          <w:tblHeader/>
        </w:trPr>
        <w:tc>
          <w:tcPr>
            <w:tcW w:w="2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1C4" w:rsidP="001911C4">
            <w:pPr>
              <w:pStyle w:val="BodyText"/>
            </w:pPr>
            <w:r w:rsidRPr="001911C4">
              <w:rPr>
                <w:rStyle w:val="SpecialBold"/>
              </w:rPr>
              <w:t>Release</w:t>
            </w:r>
            <w:r w:rsidRPr="001911C4">
              <w:rPr>
                <w:rStyle w:val="SpecialBold"/>
              </w:rPr>
              <w:tab/>
            </w:r>
          </w:p>
        </w:tc>
        <w:tc>
          <w:tcPr>
            <w:tcW w:w="6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1C4">
            <w:pPr>
              <w:pStyle w:val="BodyText"/>
              <w:rPr>
                <w:lang w:val="en-NZ"/>
              </w:rPr>
            </w:pPr>
            <w:r w:rsidRPr="001911C4">
              <w:rPr>
                <w:rStyle w:val="SpecialBold"/>
              </w:rPr>
              <w:t>Comments</w:t>
            </w:r>
          </w:p>
        </w:tc>
      </w:tr>
      <w:tr w:rsidTr="001911C4">
        <w:tblPrEx>
          <w:tblW w:w="9462" w:type="dxa"/>
          <w:tblLayout w:type="fixed"/>
          <w:tblCellMar>
            <w:left w:w="62" w:type="dxa"/>
            <w:right w:w="62" w:type="dxa"/>
          </w:tblCellMar>
          <w:tblLook w:val="0000"/>
        </w:tblPrEx>
        <w:tc>
          <w:tcPr>
            <w:tcW w:w="2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1C4">
            <w:pPr>
              <w:pStyle w:val="BodyText"/>
              <w:rPr>
                <w:lang w:val="en-NZ"/>
              </w:rPr>
            </w:pPr>
            <w:r w:rsidRPr="001911C4">
              <w:t>Release 1</w:t>
            </w:r>
          </w:p>
        </w:tc>
        <w:tc>
          <w:tcPr>
            <w:tcW w:w="6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1C4" w:rsidP="001911C4">
            <w:pPr>
              <w:pStyle w:val="BodyText"/>
            </w:pPr>
            <w:r w:rsidRPr="001911C4">
              <w:t>This version released with AMP Australian Meat Industry Training Package Version 3.0.</w:t>
            </w:r>
          </w:p>
        </w:tc>
      </w:tr>
    </w:tbl>
    <w:p w:rsidR="00000000" w:rsidRPr="001911C4" w:rsidP="001911C4">
      <w:pPr>
        <w:pStyle w:val="BodyText"/>
      </w:pPr>
    </w:p>
    <w:p w:rsidR="00000000" w:rsidRPr="001911C4" w:rsidP="001911C4">
      <w:pPr>
        <w:pStyle w:val="AllowPageBreak"/>
      </w:pPr>
    </w:p>
    <w:p w:rsidR="00000000" w:rsidRPr="001911C4" w:rsidP="001911C4">
      <w:pPr>
        <w:pStyle w:val="Heading1"/>
      </w:pPr>
      <w:bookmarkStart w:id="2" w:name="O_973669"/>
      <w:bookmarkEnd w:id="2"/>
      <w:r w:rsidRPr="001911C4">
        <w:t>Performance Evidence</w:t>
      </w:r>
    </w:p>
    <w:p w:rsidR="00000000" w:rsidRPr="001911C4" w:rsidP="00ED5637">
      <w:pPr>
        <w:pStyle w:val="BodyText"/>
      </w:pPr>
      <w:r w:rsidRPr="001911C4">
        <w:t>An individual demonstrating competency must satisfy all of the elements and performance criteria in this unit. There must be evidence that the individual has demonstrated all steps of a stunning, killing and defeatherin</w:t>
      </w:r>
      <w:r w:rsidRPr="001911C4">
        <w:t>g process at least once including:</w:t>
      </w:r>
    </w:p>
    <w:p w:rsidR="00000000" w:rsidRPr="001911C4" w:rsidP="001911C4">
      <w:pPr>
        <w:pStyle w:val="ListBullet"/>
      </w:pPr>
      <w:r w:rsidRPr="001911C4">
        <w:t>confirming availability of materials including bird supply</w:t>
      </w:r>
    </w:p>
    <w:p w:rsidR="00000000" w:rsidRPr="001911C4" w:rsidP="001911C4">
      <w:pPr>
        <w:pStyle w:val="ListBullet"/>
      </w:pPr>
      <w:r w:rsidRPr="001911C4">
        <w:t xml:space="preserve">selecting, fitting and using appropriate personal protective equipment </w:t>
      </w:r>
    </w:p>
    <w:p w:rsidR="00000000" w:rsidRPr="001911C4" w:rsidP="001911C4">
      <w:pPr>
        <w:pStyle w:val="ListBullet"/>
      </w:pPr>
      <w:r w:rsidRPr="001911C4">
        <w:t>conducting pre-start checks on machinery used for stunning, killing and defeathering</w:t>
      </w:r>
    </w:p>
    <w:p w:rsidR="00000000" w:rsidRPr="001911C4" w:rsidP="001911C4">
      <w:pPr>
        <w:pStyle w:val="ListBullet"/>
      </w:pPr>
      <w:r w:rsidRPr="001911C4">
        <w:t>starting, operating, monitoring and adjusting stun, kill and defeathering process equipment to achieve required quality outcomes</w:t>
      </w:r>
    </w:p>
    <w:p w:rsidR="00000000" w:rsidRPr="001911C4" w:rsidP="001911C4">
      <w:pPr>
        <w:pStyle w:val="ListBullet"/>
      </w:pPr>
      <w:r w:rsidRPr="001911C4">
        <w:t>taking corrective action in response to typical faults and inconsistencies</w:t>
      </w:r>
    </w:p>
    <w:p w:rsidR="00000000" w:rsidRPr="001911C4" w:rsidP="001911C4">
      <w:pPr>
        <w:pStyle w:val="ListBullet"/>
      </w:pPr>
      <w:r w:rsidRPr="001911C4">
        <w:t>completing workplace records in required format</w:t>
      </w:r>
    </w:p>
    <w:p w:rsidR="00000000" w:rsidRPr="001911C4" w:rsidP="001911C4">
      <w:pPr>
        <w:pStyle w:val="ListBullet"/>
      </w:pPr>
      <w:r w:rsidRPr="001911C4">
        <w:t>appl</w:t>
      </w:r>
      <w:r w:rsidRPr="001911C4">
        <w:t>ying safe work practices and identifying work health and safety hazards and controls</w:t>
      </w:r>
    </w:p>
    <w:p w:rsidR="00000000" w:rsidRPr="001911C4" w:rsidP="001911C4">
      <w:pPr>
        <w:pStyle w:val="ListBullet"/>
      </w:pPr>
      <w:r w:rsidRPr="001911C4">
        <w:t>shutting down equipment safely</w:t>
      </w:r>
    </w:p>
    <w:p w:rsidR="00000000" w:rsidRPr="001911C4" w:rsidP="001911C4">
      <w:pPr>
        <w:pStyle w:val="ListBullet"/>
      </w:pPr>
      <w:r w:rsidRPr="001911C4">
        <w:t>applying food safety procedures to work practices.</w:t>
      </w:r>
    </w:p>
    <w:p w:rsidR="00000000" w:rsidRPr="001911C4" w:rsidP="001911C4">
      <w:pPr>
        <w:pStyle w:val="AllowPageBreak"/>
      </w:pPr>
    </w:p>
    <w:p w:rsidR="00000000" w:rsidRPr="001911C4" w:rsidP="001911C4">
      <w:pPr>
        <w:pStyle w:val="Heading1"/>
      </w:pPr>
      <w:bookmarkStart w:id="3" w:name="O_973670"/>
      <w:bookmarkEnd w:id="3"/>
      <w:r w:rsidRPr="001911C4">
        <w:t>Knowledge Evidence</w:t>
      </w:r>
    </w:p>
    <w:p w:rsidR="00000000" w:rsidRPr="001911C4" w:rsidP="00ED5637">
      <w:pPr>
        <w:pStyle w:val="BodyText"/>
      </w:pPr>
      <w:r w:rsidRPr="001911C4">
        <w:t>An individual must be able to demonstrate the knowled</w:t>
      </w:r>
      <w:r w:rsidRPr="001911C4">
        <w:t>ge required to perform the tasks outlined in the elements and performance criteria of this unit. This includes knowledge of:</w:t>
      </w:r>
    </w:p>
    <w:p w:rsidR="00000000" w:rsidRPr="001911C4" w:rsidP="001911C4">
      <w:pPr>
        <w:pStyle w:val="ListBullet"/>
      </w:pPr>
      <w:r w:rsidRPr="001911C4">
        <w:t xml:space="preserve">purpose and basic principles of each part of the stun, kill and defeather process </w:t>
      </w:r>
    </w:p>
    <w:p w:rsidR="00000000" w:rsidRPr="001911C4" w:rsidP="001911C4">
      <w:pPr>
        <w:pStyle w:val="ListBullet"/>
      </w:pPr>
      <w:r w:rsidRPr="001911C4">
        <w:t>basic principles of bird handling, including hu</w:t>
      </w:r>
      <w:r w:rsidRPr="001911C4">
        <w:t>mane treatment of birds; conditions that stress birds; and environmental design features to minimise stress, such as airflow, humidity and temperature controls</w:t>
      </w:r>
    </w:p>
    <w:p w:rsidR="00000000" w:rsidRPr="001911C4" w:rsidP="001911C4">
      <w:pPr>
        <w:pStyle w:val="ListBullet"/>
      </w:pPr>
      <w:r w:rsidRPr="001911C4">
        <w:t>basic operating requirements and parameters of equipment used in the poultry stunning, killing a</w:t>
      </w:r>
      <w:r w:rsidRPr="001911C4">
        <w:t>nd defeathering process and corrective action required where operation is outside specified operating parameters</w:t>
      </w:r>
    </w:p>
    <w:p w:rsidR="00000000" w:rsidRPr="001911C4" w:rsidP="001911C4">
      <w:pPr>
        <w:pStyle w:val="ListBullet"/>
      </w:pPr>
      <w:r w:rsidRPr="001911C4">
        <w:t>typical equipment faults and related causes, including signs and symptoms of faulty equipment and early warning signs of potential problems</w:t>
      </w:r>
    </w:p>
    <w:p w:rsidR="00000000" w:rsidRPr="001911C4" w:rsidP="001911C4">
      <w:pPr>
        <w:pStyle w:val="ListBullet"/>
      </w:pPr>
      <w:r w:rsidRPr="001911C4">
        <w:t>the</w:t>
      </w:r>
      <w:r w:rsidRPr="001911C4">
        <w:t xml:space="preserve"> effect of each stage on the quality of end product, including the relationship between the bleeding stage and final product quality and between scald temperature and immersion time on the defeathering stage </w:t>
      </w:r>
    </w:p>
    <w:p w:rsidR="00000000" w:rsidRPr="001911C4" w:rsidP="001911C4">
      <w:pPr>
        <w:pStyle w:val="ListBullet"/>
      </w:pPr>
      <w:r w:rsidRPr="001911C4">
        <w:t>quality characteristics to be achieved by the s</w:t>
      </w:r>
      <w:r w:rsidRPr="001911C4">
        <w:t xml:space="preserve">tun, kill and defeather process </w:t>
      </w:r>
    </w:p>
    <w:p w:rsidR="00000000" w:rsidRPr="001911C4" w:rsidP="001911C4">
      <w:pPr>
        <w:pStyle w:val="ListBullet"/>
      </w:pPr>
      <w:r w:rsidRPr="001911C4">
        <w:t>methods used to monitor the stun, kill and defeather process</w:t>
      </w:r>
    </w:p>
    <w:p w:rsidR="00000000" w:rsidRPr="001911C4" w:rsidP="001911C4">
      <w:pPr>
        <w:pStyle w:val="ListBullet"/>
      </w:pPr>
      <w:r w:rsidRPr="001911C4">
        <w:t xml:space="preserve">inspection or test points (control points) in the process and the related procedures </w:t>
      </w:r>
    </w:p>
    <w:p w:rsidR="00000000" w:rsidRPr="001911C4" w:rsidP="001911C4">
      <w:pPr>
        <w:pStyle w:val="ListBullet"/>
      </w:pPr>
      <w:r w:rsidRPr="001911C4">
        <w:t>contamination and food safety risks associated with the stun, kill and defea</w:t>
      </w:r>
      <w:r w:rsidRPr="001911C4">
        <w:t>ther process and related control measures</w:t>
      </w:r>
    </w:p>
    <w:p w:rsidR="00000000" w:rsidRPr="001911C4" w:rsidP="001911C4">
      <w:pPr>
        <w:pStyle w:val="ListBullet"/>
      </w:pPr>
      <w:r w:rsidRPr="001911C4">
        <w:t>work health and safety hazards and controls associated with poultry stunning, killing and defeathering process</w:t>
      </w:r>
    </w:p>
    <w:p w:rsidR="00000000" w:rsidRPr="001911C4" w:rsidP="001911C4">
      <w:pPr>
        <w:pStyle w:val="ListBullet"/>
      </w:pPr>
      <w:r w:rsidRPr="001911C4">
        <w:t>environmental issues and controls relevant to the stun, kill and defeather process, including systems in place to collect, treat and dispose of waste and by-products including blood, water, feathers and bird parts</w:t>
      </w:r>
    </w:p>
    <w:p w:rsidR="00000000" w:rsidRPr="001911C4" w:rsidP="001911C4">
      <w:pPr>
        <w:pStyle w:val="ListBullet"/>
      </w:pPr>
      <w:r w:rsidRPr="001911C4">
        <w:t>requirements of different shutdowns as app</w:t>
      </w:r>
      <w:r w:rsidRPr="001911C4">
        <w:t>ropriate to the stun, kill and defeather process and workplace production requirements, including emergency and routine shutdowns and procedures to follow in the event of a power outage</w:t>
      </w:r>
    </w:p>
    <w:p w:rsidR="00000000" w:rsidRPr="001911C4" w:rsidP="001911C4">
      <w:pPr>
        <w:pStyle w:val="ListBullet"/>
      </w:pPr>
      <w:r w:rsidRPr="001911C4">
        <w:t>requirements for recording and reporting production and performance in</w:t>
      </w:r>
      <w:r w:rsidRPr="001911C4">
        <w:t>formation</w:t>
      </w:r>
    </w:p>
    <w:p w:rsidR="00000000" w:rsidRPr="001911C4" w:rsidP="001911C4">
      <w:pPr>
        <w:pStyle w:val="ListBullet"/>
      </w:pPr>
      <w:r w:rsidRPr="001911C4">
        <w:t xml:space="preserve">workplace cleaning and sanitation procedures relevant to the stun, kill and defeather process. </w:t>
      </w:r>
    </w:p>
    <w:p w:rsidR="00000000" w:rsidRPr="001911C4" w:rsidP="001911C4">
      <w:pPr>
        <w:pStyle w:val="AllowPageBreak"/>
      </w:pPr>
    </w:p>
    <w:p w:rsidR="00000000" w:rsidRPr="001911C4" w:rsidP="001911C4">
      <w:pPr>
        <w:pStyle w:val="Heading1"/>
      </w:pPr>
      <w:bookmarkStart w:id="4" w:name="O_973671"/>
      <w:bookmarkEnd w:id="4"/>
      <w:r w:rsidRPr="001911C4">
        <w:t>Assessment Conditions</w:t>
      </w:r>
    </w:p>
    <w:p w:rsidR="00000000" w:rsidRPr="001911C4" w:rsidP="00ED5637">
      <w:pPr>
        <w:pStyle w:val="BodyText"/>
      </w:pPr>
      <w:r w:rsidRPr="001911C4">
        <w:t>Assessment of skills must take place under the following conditions:</w:t>
      </w:r>
    </w:p>
    <w:p w:rsidR="00000000" w:rsidRPr="001911C4" w:rsidP="001911C4">
      <w:pPr>
        <w:pStyle w:val="ListBullet"/>
      </w:pPr>
      <w:r w:rsidRPr="001911C4">
        <w:t>physical conditions:</w:t>
      </w:r>
    </w:p>
    <w:p w:rsidR="00000000" w:rsidRPr="001911C4" w:rsidP="001911C4">
      <w:pPr>
        <w:pStyle w:val="ListBullet2"/>
      </w:pPr>
      <w:r w:rsidRPr="001911C4">
        <w:t>a poultry productio</w:t>
      </w:r>
      <w:r w:rsidRPr="001911C4">
        <w:t xml:space="preserve">n workplace or an environment that accurately represents workplace conditions </w:t>
      </w:r>
    </w:p>
    <w:p w:rsidR="00000000" w:rsidRPr="001911C4" w:rsidP="001911C4">
      <w:pPr>
        <w:pStyle w:val="ListBullet"/>
      </w:pPr>
      <w:r w:rsidRPr="001911C4">
        <w:t>resources, equipment and materials:</w:t>
      </w:r>
    </w:p>
    <w:p w:rsidR="00000000" w:rsidRPr="001911C4" w:rsidP="001911C4">
      <w:pPr>
        <w:pStyle w:val="ListBullet2"/>
      </w:pPr>
      <w:r w:rsidRPr="001911C4">
        <w:t>personal protective clothing and equipment</w:t>
      </w:r>
    </w:p>
    <w:p w:rsidR="00000000" w:rsidRPr="001911C4" w:rsidP="001911C4">
      <w:pPr>
        <w:pStyle w:val="ListBullet2"/>
      </w:pPr>
      <w:r w:rsidRPr="001911C4">
        <w:t>stunning, killing and defeathering equipment and related conveying process and services</w:t>
      </w:r>
    </w:p>
    <w:p w:rsidR="00000000" w:rsidRPr="001911C4" w:rsidP="001911C4">
      <w:pPr>
        <w:pStyle w:val="ListBullet2"/>
      </w:pPr>
      <w:r w:rsidRPr="001911C4">
        <w:t>birds to</w:t>
      </w:r>
      <w:r w:rsidRPr="001911C4">
        <w:t xml:space="preserve"> be processed</w:t>
      </w:r>
    </w:p>
    <w:p w:rsidR="00000000" w:rsidRPr="001911C4" w:rsidP="001911C4">
      <w:pPr>
        <w:pStyle w:val="ListBullet2"/>
      </w:pPr>
      <w:r w:rsidRPr="001911C4">
        <w:t>cleaning materials and equipment</w:t>
      </w:r>
    </w:p>
    <w:p w:rsidR="00000000" w:rsidRPr="001911C4" w:rsidP="001911C4">
      <w:pPr>
        <w:pStyle w:val="ListBullet2"/>
      </w:pPr>
      <w:r w:rsidRPr="001911C4">
        <w:t>workplace information recording system</w:t>
      </w:r>
    </w:p>
    <w:p w:rsidR="00000000" w:rsidRPr="001911C4" w:rsidP="001911C4">
      <w:pPr>
        <w:pStyle w:val="ListBullet"/>
      </w:pPr>
      <w:r w:rsidRPr="001911C4">
        <w:t>specifications:</w:t>
      </w:r>
    </w:p>
    <w:p w:rsidR="00000000" w:rsidRPr="001911C4" w:rsidP="001911C4">
      <w:pPr>
        <w:pStyle w:val="ListBullet2"/>
      </w:pPr>
      <w:r w:rsidRPr="001911C4">
        <w:t xml:space="preserve">work procedures, including advice on safe work practices, food safety, cleaning, quality and environmental requirements </w:t>
      </w:r>
    </w:p>
    <w:p w:rsidR="00000000" w:rsidRPr="001911C4" w:rsidP="001911C4">
      <w:pPr>
        <w:pStyle w:val="ListBullet2"/>
      </w:pPr>
      <w:r w:rsidRPr="001911C4">
        <w:t>information on equipment capacity, control points and operating parameters</w:t>
      </w:r>
    </w:p>
    <w:p w:rsidR="00000000" w:rsidRPr="001911C4" w:rsidP="001911C4">
      <w:pPr>
        <w:pStyle w:val="ListBullet2"/>
      </w:pPr>
      <w:r w:rsidRPr="001911C4">
        <w:t>production schedule</w:t>
      </w:r>
    </w:p>
    <w:p w:rsidR="00000000" w:rsidRPr="001911C4" w:rsidP="001911C4">
      <w:pPr>
        <w:pStyle w:val="ListBullet2"/>
      </w:pPr>
      <w:r w:rsidRPr="001911C4">
        <w:t>recording requirements and procedures.</w:t>
      </w:r>
    </w:p>
    <w:p w:rsidR="00000000" w:rsidRPr="001911C4" w:rsidP="00ED5637">
      <w:pPr>
        <w:pStyle w:val="BodyText"/>
      </w:pPr>
      <w:r w:rsidRPr="001911C4">
        <w:t>Assessors of this unit must satisfy the requirements for assessors in applicable vocational education and training legisla</w:t>
      </w:r>
      <w:r w:rsidRPr="001911C4">
        <w:t>tion, frameworks and/or standards.</w:t>
      </w:r>
    </w:p>
    <w:p w:rsidR="00000000" w:rsidRPr="001911C4" w:rsidP="001911C4">
      <w:pPr>
        <w:pStyle w:val="Heading1"/>
      </w:pPr>
      <w:bookmarkStart w:id="5" w:name="O_973674"/>
      <w:bookmarkEnd w:id="5"/>
      <w:r w:rsidRPr="001911C4">
        <w:t>Links</w:t>
      </w:r>
    </w:p>
    <w:p w:rsidR="00000000" w:rsidRPr="001911C4" w:rsidP="00ED5637">
      <w:pPr>
        <w:pStyle w:val="BodyText"/>
      </w:pPr>
      <w:r w:rsidRPr="001911C4">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082375">
        <w:rPr>
          <w:rStyle w:val="Hyperlink"/>
        </w:rPr>
        <w:t>https://vetnet.gov.au/Pages/TrainingDocs.aspx?q=5e2e56b7-698f-4822-84bb-25adbb8443a7</w:t>
      </w:r>
      <w:r>
        <w:fldChar w:fldCharType="end"/>
      </w:r>
    </w:p>
    <w:p w:rsidR="00000000" w:rsidRPr="001911C4" w:rsidP="001911C4"/>
    <w:sectPr w:rsidSect="001911C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1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1C4" w:rsidRPr="00ED5637" w:rsidP="00ED56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1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637" w:rsidP="001911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D5637" w:rsidP="001911C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ED5637" w:rsidP="001911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1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6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11C4" w:rsidRPr="00ED5637" w:rsidP="00ED56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1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637" w:rsidRPr="002D2AF8" w:rsidP="001911C4">
    <w:pPr>
      <w:pStyle w:val="Header"/>
      <w:framePr w:wrap="around"/>
    </w:pPr>
    <w:r>
      <w:fldChar w:fldCharType="begin"/>
    </w:r>
    <w:r>
      <w:instrText xml:space="preserve"> TITLE   \* MERGEFORMAT </w:instrText>
    </w:r>
    <w:r>
      <w:fldChar w:fldCharType="separate"/>
    </w:r>
    <w:r>
      <w:t>Assessment Requirements for AMPP208 Operate a poultry stunning, killing and defeathering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January 2023</w:t>
    </w:r>
    <w:r>
      <w:fldChar w:fldCharType="end"/>
    </w:r>
  </w:p>
  <w:p w:rsidR="00ED5637" w:rsidP="001911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22FC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9CD4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F815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11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11C4"/>
    <w:pPr>
      <w:spacing w:before="360" w:after="60"/>
      <w:outlineLvl w:val="0"/>
    </w:pPr>
    <w:rPr>
      <w:sz w:val="32"/>
    </w:rPr>
  </w:style>
  <w:style w:type="paragraph" w:styleId="Heading2">
    <w:name w:val="heading 2"/>
    <w:basedOn w:val="HeadingBase"/>
    <w:next w:val="BodyText"/>
    <w:link w:val="Heading2Char"/>
    <w:qFormat/>
    <w:rsid w:val="001911C4"/>
    <w:pPr>
      <w:keepLines/>
      <w:spacing w:before="240" w:after="120"/>
      <w:outlineLvl w:val="1"/>
    </w:pPr>
    <w:rPr>
      <w:sz w:val="28"/>
      <w:szCs w:val="40"/>
    </w:rPr>
  </w:style>
  <w:style w:type="paragraph" w:styleId="Heading3">
    <w:name w:val="heading 3"/>
    <w:basedOn w:val="HeadingBase"/>
    <w:next w:val="BodyText"/>
    <w:link w:val="Heading3Char"/>
    <w:qFormat/>
    <w:rsid w:val="001911C4"/>
    <w:pPr>
      <w:spacing w:before="180" w:after="120"/>
      <w:outlineLvl w:val="2"/>
    </w:pPr>
    <w:rPr>
      <w:spacing w:val="-10"/>
      <w:kern w:val="32"/>
    </w:rPr>
  </w:style>
  <w:style w:type="paragraph" w:styleId="Heading4">
    <w:name w:val="heading 4"/>
    <w:basedOn w:val="HeadingBase"/>
    <w:next w:val="BodyText"/>
    <w:link w:val="Heading4Char"/>
    <w:qFormat/>
    <w:rsid w:val="001911C4"/>
    <w:pPr>
      <w:spacing w:before="160" w:after="120"/>
      <w:outlineLvl w:val="3"/>
    </w:pPr>
    <w:rPr>
      <w:sz w:val="22"/>
    </w:rPr>
  </w:style>
  <w:style w:type="paragraph" w:styleId="Heading5">
    <w:name w:val="heading 5"/>
    <w:basedOn w:val="HeadingBase"/>
    <w:next w:val="Normal"/>
    <w:link w:val="Heading5Char"/>
    <w:qFormat/>
    <w:rsid w:val="001911C4"/>
    <w:pPr>
      <w:spacing w:before="80"/>
      <w:outlineLvl w:val="4"/>
    </w:pPr>
    <w:rPr>
      <w:color w:val="918585"/>
      <w:sz w:val="20"/>
    </w:rPr>
  </w:style>
  <w:style w:type="paragraph" w:styleId="Heading6">
    <w:name w:val="heading 6"/>
    <w:basedOn w:val="HeadingBase"/>
    <w:next w:val="Normal"/>
    <w:link w:val="Heading6Char"/>
    <w:qFormat/>
    <w:rsid w:val="001911C4"/>
    <w:pPr>
      <w:spacing w:before="60"/>
      <w:outlineLvl w:val="5"/>
    </w:pPr>
    <w:rPr>
      <w:color w:val="918585"/>
      <w:sz w:val="20"/>
    </w:rPr>
  </w:style>
  <w:style w:type="paragraph" w:styleId="Heading7">
    <w:name w:val="heading 7"/>
    <w:basedOn w:val="Normal"/>
    <w:next w:val="Normal"/>
    <w:link w:val="Heading7Char"/>
    <w:qFormat/>
    <w:rsid w:val="001911C4"/>
    <w:pPr>
      <w:ind w:left="720"/>
      <w:outlineLvl w:val="6"/>
    </w:pPr>
    <w:rPr>
      <w:i/>
    </w:rPr>
  </w:style>
  <w:style w:type="paragraph" w:styleId="Heading8">
    <w:name w:val="heading 8"/>
    <w:basedOn w:val="Normal"/>
    <w:next w:val="Normal"/>
    <w:link w:val="Heading8Char"/>
    <w:qFormat/>
    <w:rsid w:val="001911C4"/>
    <w:pPr>
      <w:ind w:left="720"/>
      <w:outlineLvl w:val="7"/>
    </w:pPr>
    <w:rPr>
      <w:i/>
    </w:rPr>
  </w:style>
  <w:style w:type="paragraph" w:styleId="Heading9">
    <w:name w:val="heading 9"/>
    <w:basedOn w:val="Normal"/>
    <w:next w:val="Normal"/>
    <w:link w:val="Heading9Char"/>
    <w:qFormat/>
    <w:rsid w:val="001911C4"/>
    <w:pPr>
      <w:ind w:left="720"/>
      <w:outlineLvl w:val="8"/>
    </w:pPr>
    <w:rPr>
      <w:i/>
    </w:rPr>
  </w:style>
  <w:style w:type="character" w:default="1" w:styleId="DefaultParagraphFont">
    <w:name w:val="Default Paragraph Font"/>
    <w:uiPriority w:val="1"/>
    <w:unhideWhenUsed/>
    <w:rsid w:val="001911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11C4"/>
  </w:style>
  <w:style w:type="character" w:customStyle="1" w:styleId="Heading1Char">
    <w:name w:val="Heading 1 Char"/>
    <w:basedOn w:val="DefaultParagraphFont"/>
    <w:link w:val="Heading1"/>
    <w:rsid w:val="001911C4"/>
    <w:rPr>
      <w:rFonts w:ascii="Times New Roman" w:eastAsia="Times New Roman" w:hAnsi="Times New Roman" w:cs="Times New Roman"/>
      <w:b/>
      <w:sz w:val="32"/>
      <w:szCs w:val="20"/>
      <w:lang w:eastAsia="en-US"/>
    </w:rPr>
  </w:style>
  <w:style w:type="paragraph" w:styleId="BodyText">
    <w:name w:val="Body Text"/>
    <w:basedOn w:val="Normal"/>
    <w:link w:val="BodyTextChar"/>
    <w:rsid w:val="001911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11C4"/>
    <w:rPr>
      <w:rFonts w:ascii="Times New Roman" w:eastAsia="Times New Roman" w:hAnsi="Times New Roman" w:cs="Times New Roman"/>
      <w:sz w:val="24"/>
      <w:lang w:eastAsia="en-US"/>
    </w:rPr>
  </w:style>
  <w:style w:type="paragraph" w:styleId="ListBullet">
    <w:name w:val="List Bullet"/>
    <w:basedOn w:val="List"/>
    <w:rsid w:val="001911C4"/>
    <w:pPr>
      <w:numPr>
        <w:numId w:val="12"/>
      </w:numPr>
      <w:tabs>
        <w:tab w:val="clear" w:pos="340"/>
      </w:tabs>
      <w:spacing w:before="40" w:after="40"/>
    </w:pPr>
  </w:style>
  <w:style w:type="character" w:customStyle="1" w:styleId="SpecialBold">
    <w:name w:val="Special Bold"/>
    <w:basedOn w:val="DefaultParagraphFont"/>
    <w:rsid w:val="001911C4"/>
    <w:rPr>
      <w:b/>
      <w:spacing w:val="0"/>
    </w:rPr>
  </w:style>
  <w:style w:type="paragraph" w:styleId="ListBullet2">
    <w:name w:val="List Bullet 2"/>
    <w:basedOn w:val="List2"/>
    <w:rsid w:val="001911C4"/>
    <w:pPr>
      <w:numPr>
        <w:numId w:val="13"/>
      </w:numPr>
      <w:tabs>
        <w:tab w:val="clear" w:pos="680"/>
      </w:tabs>
    </w:pPr>
  </w:style>
  <w:style w:type="paragraph" w:customStyle="1" w:styleId="SuperHeading">
    <w:name w:val="SuperHeading"/>
    <w:basedOn w:val="Normal"/>
    <w:rsid w:val="001911C4"/>
    <w:pPr>
      <w:spacing w:before="240" w:after="120"/>
      <w:outlineLvl w:val="0"/>
    </w:pPr>
    <w:rPr>
      <w:rFonts w:ascii="Times New Roman" w:hAnsi="Times New Roman"/>
      <w:b/>
      <w:sz w:val="32"/>
    </w:rPr>
  </w:style>
  <w:style w:type="paragraph" w:customStyle="1" w:styleId="AllowPageBreak">
    <w:name w:val="AllowPageBreak"/>
    <w:rsid w:val="001911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11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11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11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11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11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11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11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11C4"/>
    <w:rPr>
      <w:rFonts w:ascii="Courier New" w:eastAsia="Times New Roman" w:hAnsi="Courier New" w:cs="Times New Roman"/>
      <w:i/>
      <w:szCs w:val="20"/>
      <w:lang w:eastAsia="en-US"/>
    </w:rPr>
  </w:style>
  <w:style w:type="paragraph" w:customStyle="1" w:styleId="HeadingBase">
    <w:name w:val="Heading Base"/>
    <w:rsid w:val="001911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11C4"/>
    <w:pPr>
      <w:tabs>
        <w:tab w:val="right" w:leader="dot" w:pos="9072"/>
      </w:tabs>
      <w:ind w:left="567"/>
    </w:pPr>
    <w:rPr>
      <w:szCs w:val="22"/>
    </w:rPr>
  </w:style>
  <w:style w:type="paragraph" w:customStyle="1" w:styleId="TOCBase">
    <w:name w:val="TOC Base"/>
    <w:rsid w:val="001911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11C4"/>
    <w:pPr>
      <w:tabs>
        <w:tab w:val="right" w:leader="dot" w:pos="9072"/>
      </w:tabs>
      <w:spacing w:before="40" w:after="40"/>
      <w:ind w:left="284"/>
    </w:pPr>
    <w:rPr>
      <w:rFonts w:ascii="Times New Roman" w:hAnsi="Times New Roman"/>
    </w:rPr>
  </w:style>
  <w:style w:type="paragraph" w:styleId="TOC1">
    <w:name w:val="toc 1"/>
    <w:basedOn w:val="TOCBase"/>
    <w:next w:val="Normal"/>
    <w:rsid w:val="001911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11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11C4"/>
    <w:rPr>
      <w:rFonts w:ascii="Times New Roman" w:eastAsia="Times New Roman" w:hAnsi="Times New Roman" w:cs="Times New Roman"/>
      <w:sz w:val="16"/>
      <w:lang w:eastAsia="en-US"/>
    </w:rPr>
  </w:style>
  <w:style w:type="paragraph" w:styleId="Title">
    <w:name w:val="Title"/>
    <w:basedOn w:val="HeadingBase"/>
    <w:link w:val="TitleChar"/>
    <w:qFormat/>
    <w:rsid w:val="001911C4"/>
    <w:pPr>
      <w:spacing w:before="5040"/>
      <w:jc w:val="center"/>
    </w:pPr>
    <w:rPr>
      <w:sz w:val="48"/>
      <w:szCs w:val="72"/>
      <w:lang w:val="en-US"/>
    </w:rPr>
  </w:style>
  <w:style w:type="character" w:customStyle="1" w:styleId="TitleChar">
    <w:name w:val="Title Char"/>
    <w:basedOn w:val="DefaultParagraphFont"/>
    <w:link w:val="Title"/>
    <w:rsid w:val="001911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11C4"/>
    <w:pPr>
      <w:tabs>
        <w:tab w:val="left" w:pos="3600"/>
        <w:tab w:val="left" w:pos="3958"/>
      </w:tabs>
    </w:pPr>
  </w:style>
  <w:style w:type="paragraph" w:styleId="List">
    <w:name w:val="List"/>
    <w:basedOn w:val="BodyText"/>
    <w:next w:val="BodyText"/>
    <w:rsid w:val="001911C4"/>
    <w:pPr>
      <w:tabs>
        <w:tab w:val="left" w:pos="340"/>
      </w:tabs>
      <w:spacing w:before="60" w:after="60"/>
      <w:ind w:left="340" w:hanging="340"/>
    </w:pPr>
  </w:style>
  <w:style w:type="paragraph" w:customStyle="1" w:styleId="Note">
    <w:name w:val="Note"/>
    <w:basedOn w:val="BodyText"/>
    <w:rsid w:val="001911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11C4"/>
    <w:pPr>
      <w:framePr w:wrap="auto" w:hAnchor="text" w:y="6049"/>
    </w:pPr>
    <w:rPr>
      <w:color w:val="000000"/>
      <w:sz w:val="40"/>
    </w:rPr>
  </w:style>
  <w:style w:type="paragraph" w:customStyle="1" w:styleId="TOCTitle">
    <w:name w:val="TOCTitle"/>
    <w:basedOn w:val="Heading1"/>
    <w:rsid w:val="001911C4"/>
    <w:pPr>
      <w:spacing w:after="240"/>
      <w:jc w:val="center"/>
      <w:outlineLvl w:val="9"/>
    </w:pPr>
    <w:rPr>
      <w:caps/>
    </w:rPr>
  </w:style>
  <w:style w:type="paragraph" w:customStyle="1" w:styleId="Version">
    <w:name w:val="Version"/>
    <w:rsid w:val="001911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11C4"/>
    <w:pPr>
      <w:keepNext w:val="0"/>
      <w:tabs>
        <w:tab w:val="right" w:pos="4176"/>
      </w:tabs>
      <w:ind w:left="198" w:hanging="198"/>
    </w:pPr>
    <w:rPr>
      <w:rFonts w:ascii="Garamond" w:hAnsi="Garamond"/>
    </w:rPr>
  </w:style>
  <w:style w:type="paragraph" w:styleId="IndexHeading">
    <w:name w:val="index heading"/>
    <w:basedOn w:val="Normal"/>
    <w:next w:val="Index1"/>
    <w:semiHidden/>
    <w:rsid w:val="001911C4"/>
    <w:pPr>
      <w:spacing w:before="120" w:after="120"/>
    </w:pPr>
    <w:rPr>
      <w:rFonts w:ascii="Arial" w:hAnsi="Arial"/>
      <w:b/>
      <w:color w:val="918585"/>
      <w:sz w:val="24"/>
    </w:rPr>
  </w:style>
  <w:style w:type="paragraph" w:styleId="Header">
    <w:name w:val="header"/>
    <w:basedOn w:val="Normal"/>
    <w:link w:val="HeaderChar"/>
    <w:rsid w:val="001911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11C4"/>
    <w:rPr>
      <w:rFonts w:ascii="Times New Roman" w:eastAsia="Times New Roman" w:hAnsi="Times New Roman" w:cs="Times New Roman"/>
      <w:sz w:val="16"/>
      <w:szCs w:val="20"/>
      <w:lang w:val="en-GB" w:eastAsia="en-US"/>
    </w:rPr>
  </w:style>
  <w:style w:type="paragraph" w:customStyle="1" w:styleId="Chapter">
    <w:name w:val="Chapter"/>
    <w:basedOn w:val="Normal"/>
    <w:rsid w:val="001911C4"/>
    <w:pPr>
      <w:spacing w:before="240"/>
    </w:pPr>
    <w:rPr>
      <w:rFonts w:ascii="Times New Roman" w:hAnsi="Times New Roman"/>
      <w:smallCaps/>
      <w:spacing w:val="80"/>
      <w:sz w:val="28"/>
    </w:rPr>
  </w:style>
  <w:style w:type="paragraph" w:customStyle="1" w:styleId="InChapter">
    <w:name w:val="InChapter"/>
    <w:basedOn w:val="Heading3"/>
    <w:rsid w:val="001911C4"/>
    <w:pPr>
      <w:spacing w:after="240"/>
      <w:outlineLvl w:val="9"/>
    </w:pPr>
    <w:rPr>
      <w:noProof/>
    </w:rPr>
  </w:style>
  <w:style w:type="paragraph" w:styleId="Index2">
    <w:name w:val="index 2"/>
    <w:basedOn w:val="Normal"/>
    <w:next w:val="Normal"/>
    <w:semiHidden/>
    <w:rsid w:val="001911C4"/>
    <w:pPr>
      <w:tabs>
        <w:tab w:val="right" w:pos="4176"/>
      </w:tabs>
      <w:ind w:left="568" w:hanging="284"/>
    </w:pPr>
    <w:rPr>
      <w:rFonts w:ascii="Garamond" w:hAnsi="Garamond"/>
    </w:rPr>
  </w:style>
  <w:style w:type="paragraph" w:customStyle="1" w:styleId="Byline">
    <w:name w:val="Byline"/>
    <w:rsid w:val="001911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11C4"/>
    <w:pPr>
      <w:tabs>
        <w:tab w:val="clear" w:pos="3600"/>
        <w:tab w:val="clear" w:pos="3958"/>
      </w:tabs>
      <w:jc w:val="right"/>
    </w:pPr>
  </w:style>
  <w:style w:type="character" w:styleId="Emphasis">
    <w:name w:val="Emphasis"/>
    <w:basedOn w:val="DefaultParagraphFont"/>
    <w:qFormat/>
    <w:rsid w:val="001911C4"/>
    <w:rPr>
      <w:i/>
    </w:rPr>
  </w:style>
  <w:style w:type="paragraph" w:styleId="Caption">
    <w:name w:val="caption"/>
    <w:basedOn w:val="BodyText"/>
    <w:next w:val="Normal"/>
    <w:qFormat/>
    <w:rsid w:val="001911C4"/>
    <w:pPr>
      <w:framePr w:w="2268" w:hSpace="181" w:vSpace="181" w:wrap="around" w:vAnchor="text" w:hAnchor="page" w:x="1135" w:y="285" w:anchorLock="1"/>
    </w:pPr>
    <w:rPr>
      <w:i/>
    </w:rPr>
  </w:style>
  <w:style w:type="paragraph" w:customStyle="1" w:styleId="MiniTOCTitle">
    <w:name w:val="MiniTOCTitle"/>
    <w:basedOn w:val="Heading4"/>
    <w:rsid w:val="001911C4"/>
    <w:pPr>
      <w:spacing w:before="240"/>
      <w:outlineLvl w:val="9"/>
    </w:pPr>
    <w:rPr>
      <w:noProof/>
      <w:sz w:val="24"/>
    </w:rPr>
  </w:style>
  <w:style w:type="paragraph" w:customStyle="1" w:styleId="MiniTOCItem">
    <w:name w:val="MiniTOCItem"/>
    <w:basedOn w:val="ListBullet"/>
    <w:rsid w:val="001911C4"/>
    <w:pPr>
      <w:numPr>
        <w:numId w:val="0"/>
      </w:numPr>
      <w:tabs>
        <w:tab w:val="right" w:leader="dot" w:pos="6521"/>
      </w:tabs>
      <w:spacing w:before="0" w:after="0"/>
    </w:pPr>
  </w:style>
  <w:style w:type="paragraph" w:customStyle="1" w:styleId="TOFTitle">
    <w:name w:val="TOFTitle"/>
    <w:basedOn w:val="TOCTitle"/>
    <w:rsid w:val="001911C4"/>
  </w:style>
  <w:style w:type="paragraph" w:styleId="TableofFigures">
    <w:name w:val="table of figures"/>
    <w:basedOn w:val="Normal"/>
    <w:next w:val="Normal"/>
    <w:semiHidden/>
    <w:rsid w:val="001911C4"/>
    <w:pPr>
      <w:tabs>
        <w:tab w:val="right" w:leader="dot" w:pos="9072"/>
      </w:tabs>
      <w:ind w:left="970" w:hanging="403"/>
    </w:pPr>
    <w:rPr>
      <w:rFonts w:ascii="Times New Roman" w:hAnsi="Times New Roman"/>
      <w:b/>
    </w:rPr>
  </w:style>
  <w:style w:type="paragraph" w:styleId="ListNumber">
    <w:name w:val="List Number"/>
    <w:basedOn w:val="List"/>
    <w:rsid w:val="001911C4"/>
    <w:pPr>
      <w:numPr>
        <w:numId w:val="15"/>
      </w:numPr>
      <w:tabs>
        <w:tab w:val="clear" w:pos="340"/>
      </w:tabs>
    </w:pPr>
  </w:style>
  <w:style w:type="character" w:customStyle="1" w:styleId="WingdingSymbols">
    <w:name w:val="Wingding Symbols"/>
    <w:rsid w:val="001911C4"/>
    <w:rPr>
      <w:rFonts w:ascii="Wingdings" w:hAnsi="Wingdings"/>
    </w:rPr>
  </w:style>
  <w:style w:type="paragraph" w:customStyle="1" w:styleId="TableHeading">
    <w:name w:val="Table Heading"/>
    <w:basedOn w:val="HeadingBase"/>
    <w:rsid w:val="001911C4"/>
    <w:pPr>
      <w:keepLines/>
      <w:pBdr>
        <w:bottom w:val="single" w:sz="6" w:space="1" w:color="918585"/>
      </w:pBdr>
      <w:spacing w:before="240"/>
    </w:pPr>
  </w:style>
  <w:style w:type="character" w:customStyle="1" w:styleId="HotSpot">
    <w:name w:val="HotSpot"/>
    <w:rsid w:val="001911C4"/>
    <w:rPr>
      <w:color w:val="0033CC"/>
      <w:u w:val="none"/>
    </w:rPr>
  </w:style>
  <w:style w:type="paragraph" w:customStyle="1" w:styleId="BodyTextRight">
    <w:name w:val="Body Text Right"/>
    <w:basedOn w:val="BodyText"/>
    <w:rsid w:val="001911C4"/>
    <w:pPr>
      <w:spacing w:before="0" w:after="0"/>
      <w:jc w:val="right"/>
    </w:pPr>
  </w:style>
  <w:style w:type="paragraph" w:styleId="Index3">
    <w:name w:val="index 3"/>
    <w:basedOn w:val="ListNumber2"/>
    <w:next w:val="Normal"/>
    <w:semiHidden/>
    <w:rsid w:val="001911C4"/>
    <w:pPr>
      <w:numPr>
        <w:numId w:val="0"/>
      </w:numPr>
      <w:tabs>
        <w:tab w:val="right" w:leader="dot" w:pos="4176"/>
      </w:tabs>
    </w:pPr>
  </w:style>
  <w:style w:type="paragraph" w:styleId="ListNumber2">
    <w:name w:val="List Number 2"/>
    <w:basedOn w:val="List2"/>
    <w:rsid w:val="001911C4"/>
    <w:pPr>
      <w:numPr>
        <w:numId w:val="10"/>
      </w:numPr>
      <w:tabs>
        <w:tab w:val="clear" w:pos="1060"/>
      </w:tabs>
    </w:pPr>
  </w:style>
  <w:style w:type="paragraph" w:customStyle="1" w:styleId="MarginNote">
    <w:name w:val="Margin Note"/>
    <w:basedOn w:val="BodyText"/>
    <w:rsid w:val="001911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11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11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11C4"/>
    <w:rPr>
      <w:sz w:val="32"/>
    </w:rPr>
  </w:style>
  <w:style w:type="paragraph" w:customStyle="1" w:styleId="HeadingProcedure">
    <w:name w:val="Heading Procedure"/>
    <w:basedOn w:val="HeadingBase"/>
    <w:next w:val="Normal"/>
    <w:rsid w:val="001911C4"/>
    <w:pPr>
      <w:tabs>
        <w:tab w:val="left" w:pos="0"/>
      </w:tabs>
      <w:spacing w:before="120" w:after="60"/>
    </w:pPr>
    <w:rPr>
      <w:i/>
      <w:color w:val="918585"/>
      <w:sz w:val="22"/>
    </w:rPr>
  </w:style>
  <w:style w:type="paragraph" w:customStyle="1" w:styleId="TableBodyText">
    <w:name w:val="Table Body Text"/>
    <w:basedOn w:val="BodyText"/>
    <w:rsid w:val="001911C4"/>
    <w:pPr>
      <w:spacing w:before="60" w:after="60"/>
    </w:pPr>
  </w:style>
  <w:style w:type="paragraph" w:styleId="ListContinue">
    <w:name w:val="List Continue"/>
    <w:basedOn w:val="List"/>
    <w:rsid w:val="001911C4"/>
    <w:pPr>
      <w:ind w:firstLine="0"/>
    </w:pPr>
  </w:style>
  <w:style w:type="paragraph" w:customStyle="1" w:styleId="ListNote">
    <w:name w:val="List Note"/>
    <w:basedOn w:val="List"/>
    <w:rsid w:val="001911C4"/>
    <w:pPr>
      <w:pBdr>
        <w:top w:val="single" w:sz="6" w:space="2" w:color="918585"/>
        <w:bottom w:val="single" w:sz="6" w:space="2" w:color="918585"/>
      </w:pBdr>
      <w:tabs>
        <w:tab w:val="left" w:pos="1021"/>
      </w:tabs>
      <w:ind w:firstLine="0"/>
    </w:pPr>
  </w:style>
  <w:style w:type="paragraph" w:customStyle="1" w:styleId="Warning">
    <w:name w:val="Warning"/>
    <w:basedOn w:val="BodyText"/>
    <w:rsid w:val="001911C4"/>
    <w:pPr>
      <w:shd w:val="clear" w:color="auto" w:fill="D9D9D9"/>
      <w:tabs>
        <w:tab w:val="left" w:pos="992"/>
      </w:tabs>
      <w:ind w:left="119" w:right="119"/>
    </w:pPr>
    <w:rPr>
      <w:sz w:val="20"/>
    </w:rPr>
  </w:style>
  <w:style w:type="paragraph" w:customStyle="1" w:styleId="MarginIcons">
    <w:name w:val="Margin Icons"/>
    <w:basedOn w:val="BodyText"/>
    <w:rsid w:val="001911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11C4"/>
    <w:rPr>
      <w:rFonts w:ascii="Courier New" w:hAnsi="Courier New"/>
    </w:rPr>
  </w:style>
  <w:style w:type="paragraph" w:customStyle="1" w:styleId="NoteBullet">
    <w:name w:val="Note Bullet"/>
    <w:basedOn w:val="Note"/>
    <w:rsid w:val="001911C4"/>
    <w:pPr>
      <w:tabs>
        <w:tab w:val="clear" w:pos="680"/>
      </w:tabs>
      <w:spacing w:before="60" w:after="60"/>
    </w:pPr>
  </w:style>
  <w:style w:type="paragraph" w:customStyle="1" w:styleId="SubHeading2">
    <w:name w:val="SubHeading2"/>
    <w:basedOn w:val="HeadingBase"/>
    <w:rsid w:val="001911C4"/>
    <w:pPr>
      <w:spacing w:before="240" w:after="60"/>
    </w:pPr>
    <w:rPr>
      <w:sz w:val="20"/>
    </w:rPr>
  </w:style>
  <w:style w:type="paragraph" w:customStyle="1" w:styleId="SubHeading1">
    <w:name w:val="SubHeading1"/>
    <w:basedOn w:val="HeadingBase"/>
    <w:rsid w:val="001911C4"/>
    <w:pPr>
      <w:spacing w:before="240" w:after="60"/>
    </w:pPr>
    <w:rPr>
      <w:color w:val="918585"/>
      <w:sz w:val="22"/>
    </w:rPr>
  </w:style>
  <w:style w:type="paragraph" w:customStyle="1" w:styleId="SideHeading">
    <w:name w:val="Side Heading"/>
    <w:basedOn w:val="HeadingBase"/>
    <w:rsid w:val="001911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11C4"/>
    <w:pPr>
      <w:tabs>
        <w:tab w:val="num" w:pos="360"/>
      </w:tabs>
    </w:pPr>
  </w:style>
  <w:style w:type="paragraph" w:styleId="PlainText">
    <w:name w:val="Plain Text"/>
    <w:basedOn w:val="Normal"/>
    <w:link w:val="PlainTextChar"/>
    <w:rsid w:val="001911C4"/>
    <w:rPr>
      <w:sz w:val="20"/>
    </w:rPr>
  </w:style>
  <w:style w:type="character" w:customStyle="1" w:styleId="PlainTextChar">
    <w:name w:val="Plain Text Char"/>
    <w:basedOn w:val="DefaultParagraphFont"/>
    <w:link w:val="PlainText"/>
    <w:rsid w:val="001911C4"/>
    <w:rPr>
      <w:rFonts w:ascii="Courier New" w:eastAsia="Times New Roman" w:hAnsi="Courier New" w:cs="Times New Roman"/>
      <w:sz w:val="20"/>
      <w:szCs w:val="20"/>
      <w:lang w:eastAsia="en-US"/>
    </w:rPr>
  </w:style>
  <w:style w:type="character" w:customStyle="1" w:styleId="MenuOption">
    <w:name w:val="Menu Option"/>
    <w:basedOn w:val="DefaultParagraphFont"/>
    <w:rsid w:val="001911C4"/>
    <w:rPr>
      <w:b/>
      <w:smallCaps/>
    </w:rPr>
  </w:style>
  <w:style w:type="paragraph" w:customStyle="1" w:styleId="TableListNumber">
    <w:name w:val="Table List Number"/>
    <w:basedOn w:val="ListNumber"/>
    <w:rsid w:val="001911C4"/>
    <w:pPr>
      <w:numPr>
        <w:numId w:val="0"/>
      </w:numPr>
    </w:pPr>
  </w:style>
  <w:style w:type="paragraph" w:styleId="TOC4">
    <w:name w:val="toc 4"/>
    <w:basedOn w:val="TOCBase"/>
    <w:next w:val="Normal"/>
    <w:semiHidden/>
    <w:rsid w:val="001911C4"/>
    <w:pPr>
      <w:tabs>
        <w:tab w:val="right" w:leader="dot" w:pos="9071"/>
      </w:tabs>
      <w:ind w:left="1701"/>
    </w:pPr>
  </w:style>
  <w:style w:type="paragraph" w:customStyle="1" w:styleId="ListAlpha">
    <w:name w:val="List Alpha"/>
    <w:basedOn w:val="List"/>
    <w:rsid w:val="001911C4"/>
    <w:pPr>
      <w:numPr>
        <w:numId w:val="9"/>
      </w:numPr>
    </w:pPr>
  </w:style>
  <w:style w:type="paragraph" w:customStyle="1" w:styleId="ListAlpha2">
    <w:name w:val="List Alpha 2"/>
    <w:basedOn w:val="List2"/>
    <w:rsid w:val="001911C4"/>
    <w:pPr>
      <w:numPr>
        <w:numId w:val="8"/>
      </w:numPr>
    </w:pPr>
  </w:style>
  <w:style w:type="paragraph" w:styleId="List2">
    <w:name w:val="List 2"/>
    <w:basedOn w:val="BodyText"/>
    <w:rsid w:val="001911C4"/>
    <w:pPr>
      <w:tabs>
        <w:tab w:val="left" w:pos="680"/>
      </w:tabs>
      <w:spacing w:before="60" w:after="60"/>
      <w:ind w:left="680" w:hanging="340"/>
    </w:pPr>
  </w:style>
  <w:style w:type="paragraph" w:styleId="List3">
    <w:name w:val="List 3"/>
    <w:basedOn w:val="BodyText"/>
    <w:rsid w:val="001911C4"/>
    <w:pPr>
      <w:tabs>
        <w:tab w:val="left" w:pos="1021"/>
      </w:tabs>
      <w:spacing w:before="60" w:after="60"/>
      <w:ind w:left="1020" w:hanging="340"/>
    </w:pPr>
  </w:style>
  <w:style w:type="paragraph" w:styleId="List4">
    <w:name w:val="List 4"/>
    <w:basedOn w:val="BodyText"/>
    <w:rsid w:val="001911C4"/>
    <w:pPr>
      <w:tabs>
        <w:tab w:val="left" w:pos="1361"/>
      </w:tabs>
      <w:spacing w:before="60" w:after="60"/>
      <w:ind w:left="1361" w:hanging="340"/>
    </w:pPr>
  </w:style>
  <w:style w:type="paragraph" w:styleId="List5">
    <w:name w:val="List 5"/>
    <w:basedOn w:val="BodyText"/>
    <w:rsid w:val="001911C4"/>
    <w:pPr>
      <w:tabs>
        <w:tab w:val="left" w:pos="1701"/>
      </w:tabs>
      <w:spacing w:before="60" w:after="60"/>
      <w:ind w:left="1701" w:hanging="340"/>
    </w:pPr>
  </w:style>
  <w:style w:type="paragraph" w:styleId="ListBullet3">
    <w:name w:val="List Bullet 3"/>
    <w:basedOn w:val="List3"/>
    <w:rsid w:val="001911C4"/>
    <w:pPr>
      <w:numPr>
        <w:numId w:val="14"/>
      </w:numPr>
      <w:tabs>
        <w:tab w:val="clear" w:pos="1021"/>
      </w:tabs>
      <w:ind w:left="1037" w:hanging="357"/>
    </w:pPr>
  </w:style>
  <w:style w:type="paragraph" w:styleId="ListBullet4">
    <w:name w:val="List Bullet 4"/>
    <w:basedOn w:val="List4"/>
    <w:rsid w:val="001911C4"/>
    <w:pPr>
      <w:numPr>
        <w:numId w:val="3"/>
      </w:numPr>
      <w:tabs>
        <w:tab w:val="clear" w:pos="1361"/>
      </w:tabs>
    </w:pPr>
  </w:style>
  <w:style w:type="paragraph" w:styleId="ListBullet5">
    <w:name w:val="List Bullet 5"/>
    <w:basedOn w:val="List5"/>
    <w:rsid w:val="001911C4"/>
    <w:pPr>
      <w:numPr>
        <w:numId w:val="4"/>
      </w:numPr>
    </w:pPr>
  </w:style>
  <w:style w:type="paragraph" w:styleId="ListContinue2">
    <w:name w:val="List Continue 2"/>
    <w:basedOn w:val="List2"/>
    <w:rsid w:val="001911C4"/>
    <w:pPr>
      <w:ind w:firstLine="0"/>
    </w:pPr>
  </w:style>
  <w:style w:type="paragraph" w:styleId="ListContinue3">
    <w:name w:val="List Continue 3"/>
    <w:basedOn w:val="List3"/>
    <w:rsid w:val="001911C4"/>
    <w:pPr>
      <w:ind w:left="1021" w:firstLine="0"/>
    </w:pPr>
  </w:style>
  <w:style w:type="paragraph" w:styleId="ListContinue4">
    <w:name w:val="List Continue 4"/>
    <w:basedOn w:val="List4"/>
    <w:rsid w:val="001911C4"/>
    <w:pPr>
      <w:ind w:firstLine="0"/>
    </w:pPr>
  </w:style>
  <w:style w:type="paragraph" w:styleId="ListContinue5">
    <w:name w:val="List Continue 5"/>
    <w:basedOn w:val="List5"/>
    <w:rsid w:val="001911C4"/>
    <w:pPr>
      <w:ind w:firstLine="0"/>
    </w:pPr>
  </w:style>
  <w:style w:type="paragraph" w:styleId="ListNumber3">
    <w:name w:val="List Number 3"/>
    <w:basedOn w:val="List3"/>
    <w:rsid w:val="001911C4"/>
    <w:pPr>
      <w:numPr>
        <w:numId w:val="5"/>
      </w:numPr>
    </w:pPr>
  </w:style>
  <w:style w:type="paragraph" w:styleId="ListNumber4">
    <w:name w:val="List Number 4"/>
    <w:basedOn w:val="List4"/>
    <w:rsid w:val="001911C4"/>
    <w:pPr>
      <w:numPr>
        <w:numId w:val="6"/>
      </w:numPr>
    </w:pPr>
  </w:style>
  <w:style w:type="paragraph" w:styleId="ListNumber5">
    <w:name w:val="List Number 5"/>
    <w:basedOn w:val="List5"/>
    <w:rsid w:val="001911C4"/>
    <w:pPr>
      <w:numPr>
        <w:numId w:val="7"/>
      </w:numPr>
    </w:pPr>
  </w:style>
  <w:style w:type="paragraph" w:styleId="BlockText">
    <w:name w:val="Block Text"/>
    <w:basedOn w:val="Normal"/>
    <w:rsid w:val="001911C4"/>
    <w:pPr>
      <w:spacing w:after="120"/>
      <w:ind w:left="1440" w:right="1440"/>
    </w:pPr>
  </w:style>
  <w:style w:type="character" w:customStyle="1" w:styleId="Subscript">
    <w:name w:val="Subscript"/>
    <w:basedOn w:val="DefaultParagraphFont"/>
    <w:rsid w:val="001911C4"/>
    <w:rPr>
      <w:sz w:val="16"/>
      <w:vertAlign w:val="subscript"/>
    </w:rPr>
  </w:style>
  <w:style w:type="character" w:customStyle="1" w:styleId="Superscript">
    <w:name w:val="Superscript"/>
    <w:basedOn w:val="DefaultParagraphFont"/>
    <w:rsid w:val="001911C4"/>
    <w:rPr>
      <w:sz w:val="16"/>
      <w:vertAlign w:val="superscript"/>
    </w:rPr>
  </w:style>
  <w:style w:type="character" w:customStyle="1" w:styleId="Symbols">
    <w:name w:val="Symbols"/>
    <w:basedOn w:val="DefaultParagraphFont"/>
    <w:rsid w:val="001911C4"/>
    <w:rPr>
      <w:rFonts w:ascii="Symbol" w:hAnsi="Symbol"/>
    </w:rPr>
  </w:style>
  <w:style w:type="character" w:customStyle="1" w:styleId="MenuOptions">
    <w:name w:val="Menu Options"/>
    <w:basedOn w:val="DefaultParagraphFont"/>
    <w:rsid w:val="001911C4"/>
    <w:rPr>
      <w:rFonts w:ascii="Arial Narrow" w:hAnsi="Arial Narrow"/>
      <w:smallCaps/>
    </w:rPr>
  </w:style>
  <w:style w:type="character" w:customStyle="1" w:styleId="Buttons">
    <w:name w:val="Buttons"/>
    <w:basedOn w:val="DefaultParagraphFont"/>
    <w:rsid w:val="001911C4"/>
    <w:rPr>
      <w:b/>
    </w:rPr>
  </w:style>
  <w:style w:type="character" w:customStyle="1" w:styleId="Underlined">
    <w:name w:val="Underlined"/>
    <w:basedOn w:val="DefaultParagraphFont"/>
    <w:rsid w:val="001911C4"/>
    <w:rPr>
      <w:u w:val="single"/>
    </w:rPr>
  </w:style>
  <w:style w:type="paragraph" w:customStyle="1" w:styleId="TableBodyTextRight">
    <w:name w:val="Table Body Text Right"/>
    <w:basedOn w:val="TableBodyText"/>
    <w:rsid w:val="001911C4"/>
    <w:pPr>
      <w:widowControl w:val="0"/>
      <w:autoSpaceDE w:val="0"/>
      <w:autoSpaceDN w:val="0"/>
      <w:adjustRightInd w:val="0"/>
      <w:jc w:val="right"/>
    </w:pPr>
    <w:rPr>
      <w:rFonts w:cs="Arial"/>
      <w:szCs w:val="18"/>
    </w:rPr>
  </w:style>
  <w:style w:type="paragraph" w:customStyle="1" w:styleId="CopyrightText">
    <w:name w:val="Copyright Text"/>
    <w:basedOn w:val="BodyText"/>
    <w:rsid w:val="001911C4"/>
    <w:rPr>
      <w:sz w:val="18"/>
    </w:rPr>
  </w:style>
  <w:style w:type="paragraph" w:customStyle="1" w:styleId="BodySmallRight">
    <w:name w:val="Body Small Right"/>
    <w:basedOn w:val="BodyTextRight"/>
    <w:rsid w:val="001911C4"/>
    <w:rPr>
      <w:sz w:val="18"/>
      <w:szCs w:val="18"/>
    </w:rPr>
  </w:style>
  <w:style w:type="paragraph" w:customStyle="1" w:styleId="MarginEdition">
    <w:name w:val="Margin Edition"/>
    <w:basedOn w:val="MarginNote"/>
    <w:rsid w:val="001911C4"/>
    <w:pPr>
      <w:spacing w:before="0" w:after="0"/>
    </w:pPr>
    <w:rPr>
      <w:rFonts w:ascii="Times New Roman" w:hAnsi="Times New Roman"/>
      <w:color w:val="999999"/>
    </w:rPr>
  </w:style>
  <w:style w:type="paragraph" w:customStyle="1" w:styleId="Spacer">
    <w:name w:val="Spacer"/>
    <w:basedOn w:val="Normal"/>
    <w:rsid w:val="001911C4"/>
    <w:rPr>
      <w:sz w:val="2"/>
      <w:szCs w:val="2"/>
    </w:rPr>
  </w:style>
  <w:style w:type="character" w:customStyle="1" w:styleId="Small">
    <w:name w:val="Small"/>
    <w:basedOn w:val="DefaultParagraphFont"/>
    <w:rsid w:val="001911C4"/>
    <w:rPr>
      <w:sz w:val="16"/>
    </w:rPr>
  </w:style>
  <w:style w:type="paragraph" w:customStyle="1" w:styleId="WideTable">
    <w:name w:val="Wide Table"/>
    <w:basedOn w:val="Normal"/>
    <w:rsid w:val="001911C4"/>
    <w:pPr>
      <w:ind w:left="-1418"/>
    </w:pPr>
    <w:rPr>
      <w:sz w:val="2"/>
      <w:szCs w:val="2"/>
    </w:rPr>
  </w:style>
  <w:style w:type="character" w:styleId="PageNumber">
    <w:name w:val="page number"/>
    <w:basedOn w:val="DefaultParagraphFont"/>
    <w:rsid w:val="001911C4"/>
  </w:style>
  <w:style w:type="paragraph" w:styleId="Quote">
    <w:name w:val="Quote"/>
    <w:basedOn w:val="Heading1"/>
    <w:link w:val="QuoteChar"/>
    <w:qFormat/>
    <w:rsid w:val="001911C4"/>
    <w:rPr>
      <w:b w:val="0"/>
      <w:sz w:val="72"/>
      <w:szCs w:val="72"/>
      <w:lang w:val="en-NZ"/>
    </w:rPr>
  </w:style>
  <w:style w:type="character" w:customStyle="1" w:styleId="QuoteChar">
    <w:name w:val="Quote Char"/>
    <w:basedOn w:val="DefaultParagraphFont"/>
    <w:link w:val="Quote"/>
    <w:rsid w:val="001911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11C4"/>
    <w:pPr>
      <w:pageBreakBefore/>
    </w:pPr>
  </w:style>
  <w:style w:type="paragraph" w:customStyle="1" w:styleId="Border">
    <w:name w:val="Border"/>
    <w:basedOn w:val="Normal"/>
    <w:qFormat/>
    <w:rsid w:val="001911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11C4"/>
    <w:rPr>
      <w:b/>
      <w:bCs/>
      <w:i/>
      <w:iCs/>
      <w:color w:val="auto"/>
    </w:rPr>
  </w:style>
  <w:style w:type="paragraph" w:styleId="IntenseQuote">
    <w:name w:val="Intense Quote"/>
    <w:basedOn w:val="Normal"/>
    <w:next w:val="Normal"/>
    <w:link w:val="IntenseQuoteChar"/>
    <w:uiPriority w:val="30"/>
    <w:qFormat/>
    <w:rsid w:val="001911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11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11C4"/>
    <w:rPr>
      <w:smallCaps/>
      <w:color w:val="auto"/>
      <w:u w:val="single"/>
    </w:rPr>
  </w:style>
  <w:style w:type="character" w:styleId="IntenseReference">
    <w:name w:val="Intense Reference"/>
    <w:basedOn w:val="DefaultParagraphFont"/>
    <w:uiPriority w:val="32"/>
    <w:qFormat/>
    <w:rsid w:val="001911C4"/>
    <w:rPr>
      <w:b/>
      <w:bCs/>
      <w:smallCaps/>
      <w:color w:val="auto"/>
      <w:spacing w:val="5"/>
      <w:u w:val="single"/>
    </w:rPr>
  </w:style>
  <w:style w:type="paragraph" w:customStyle="1" w:styleId="2ColumnHeading">
    <w:name w:val="2Column Heading"/>
    <w:basedOn w:val="BodyText"/>
    <w:qFormat/>
    <w:rsid w:val="001911C4"/>
    <w:pPr>
      <w:spacing w:after="60"/>
      <w:ind w:left="-2268"/>
    </w:pPr>
    <w:rPr>
      <w:b/>
    </w:rPr>
  </w:style>
  <w:style w:type="paragraph" w:customStyle="1" w:styleId="Heading1TOC">
    <w:name w:val="Heading1 TOC"/>
    <w:basedOn w:val="Normal"/>
    <w:qFormat/>
    <w:rsid w:val="001911C4"/>
    <w:pPr>
      <w:spacing w:before="240" w:after="120"/>
    </w:pPr>
    <w:rPr>
      <w:rFonts w:ascii="Times New Roman" w:hAnsi="Times New Roman"/>
      <w:b/>
      <w:sz w:val="32"/>
    </w:rPr>
  </w:style>
  <w:style w:type="paragraph" w:customStyle="1" w:styleId="Heading2TOC">
    <w:name w:val="Heading2 TOC"/>
    <w:basedOn w:val="Normal"/>
    <w:qFormat/>
    <w:rsid w:val="001911C4"/>
    <w:pPr>
      <w:spacing w:before="240" w:after="60"/>
    </w:pPr>
    <w:rPr>
      <w:rFonts w:ascii="Times New Roman" w:hAnsi="Times New Roman"/>
      <w:b/>
      <w:sz w:val="28"/>
    </w:rPr>
  </w:style>
  <w:style w:type="character" w:customStyle="1" w:styleId="Underline">
    <w:name w:val="Underline"/>
    <w:basedOn w:val="DefaultParagraphFont"/>
    <w:qFormat/>
    <w:rsid w:val="001911C4"/>
    <w:rPr>
      <w:u w:val="single"/>
    </w:rPr>
  </w:style>
  <w:style w:type="character" w:customStyle="1" w:styleId="BoldandItalics">
    <w:name w:val="Bold and Italics"/>
    <w:qFormat/>
    <w:rsid w:val="001911C4"/>
    <w:rPr>
      <w:b/>
      <w:i/>
      <w:u w:val="none"/>
    </w:rPr>
  </w:style>
  <w:style w:type="paragraph" w:styleId="BalloonText">
    <w:name w:val="Balloon Text"/>
    <w:basedOn w:val="Normal"/>
    <w:link w:val="BalloonTextChar"/>
    <w:rsid w:val="001911C4"/>
    <w:rPr>
      <w:rFonts w:ascii="Tahoma" w:hAnsi="Tahoma" w:cs="Tahoma"/>
      <w:sz w:val="16"/>
      <w:szCs w:val="16"/>
    </w:rPr>
  </w:style>
  <w:style w:type="character" w:customStyle="1" w:styleId="BalloonTextChar">
    <w:name w:val="Balloon Text Char"/>
    <w:basedOn w:val="DefaultParagraphFont"/>
    <w:link w:val="BalloonText"/>
    <w:rsid w:val="001911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11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11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11C4"/>
    <w:rPr>
      <w:b/>
      <w:color w:val="660033"/>
      <w:spacing w:val="0"/>
    </w:rPr>
  </w:style>
  <w:style w:type="paragraph" w:customStyle="1" w:styleId="Nameditemlist">
    <w:name w:val="Named item list"/>
    <w:basedOn w:val="BodyText"/>
    <w:qFormat/>
    <w:rsid w:val="001911C4"/>
    <w:pPr>
      <w:tabs>
        <w:tab w:val="left" w:pos="2835"/>
      </w:tabs>
      <w:ind w:left="2835" w:hanging="2835"/>
    </w:pPr>
  </w:style>
  <w:style w:type="paragraph" w:customStyle="1" w:styleId="BodyTextnopadding">
    <w:name w:val="Body Text no padding"/>
    <w:basedOn w:val="BodyText"/>
    <w:qFormat/>
    <w:rsid w:val="001911C4"/>
    <w:pPr>
      <w:spacing w:before="0" w:after="0"/>
    </w:pPr>
  </w:style>
  <w:style w:type="paragraph" w:customStyle="1" w:styleId="BodyTextBold">
    <w:name w:val="Body Text Bold"/>
    <w:basedOn w:val="BodyText"/>
    <w:qFormat/>
    <w:rsid w:val="001911C4"/>
    <w:rPr>
      <w:b/>
    </w:rPr>
  </w:style>
  <w:style w:type="character" w:styleId="Hyperlink">
    <w:name w:val="Hyperlink"/>
    <w:basedOn w:val="DefaultParagraphFont"/>
    <w:uiPriority w:val="99"/>
    <w:unhideWhenUsed/>
    <w:rsid w:val="00ED56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613</Words>
  <Characters>4008</Characters>
  <Application>Microsoft Office Word</Application>
  <DocSecurity>0</DocSecurity>
  <Lines>89</Lines>
  <Paragraphs>62</Paragraphs>
  <ScaleCrop>false</ScaleCrop>
  <Company>Author-it Software Corporation Ltd.</Company>
  <LinksUpToDate>false</LinksUpToDate>
  <CharactersWithSpaces>4559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AMPP208 Operate a poultry stunning, killing and defeathering process</dc:title>
  <dc:subject>Approved</dc:subject>
  <dc:creator>Skills Impact</dc:creator>
  <cp:keywords>Release: 1</cp:keywords>
  <dc:description>Review Date: 12 April 2008</dc:description>
  <cp:lastModifiedBy>HSD_TPCMSd.prod</cp:lastModifiedBy>
  <cp:revision>3</cp:revision>
  <dcterms:created xsi:type="dcterms:W3CDTF">2023-01-24T11:53:00Z</dcterms:created>
  <dcterms:modified xsi:type="dcterms:W3CDTF">2023-01-24T11:53:00Z</dcterms:modified>
</cp:coreProperties>
</file>