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20E58" w:rsidP="00220E58">
      <w:pPr>
        <w:pStyle w:val="Title"/>
      </w:pPr>
      <w:r>
        <w:fldChar w:fldCharType="begin"/>
      </w:r>
      <w:r>
        <w:instrText xml:space="preserve"> TITLE   \* MERGEFORMAT </w:instrText>
      </w:r>
      <w:r>
        <w:fldChar w:fldCharType="separate"/>
      </w:r>
      <w:r>
        <w:t>Assessment Requirements for AMPP207 Operate the bird receival and hanging process</w:t>
      </w:r>
      <w:r>
        <w:fldChar w:fldCharType="end"/>
      </w:r>
    </w:p>
    <w:p w:rsidR="00220E58" w:rsidP="00220E58">
      <w:pPr>
        <w:pStyle w:val="Version"/>
        <w:sectPr w:rsidSect="009A62F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A62FA" w:rsidP="009A62FA">
      <w:pPr>
        <w:pStyle w:val="SuperHeading"/>
      </w:pPr>
      <w:r w:rsidRPr="009A62FA">
        <w:t>Assessment Requirements for AMPP207 Operate the bird receival and hanging process</w:t>
      </w:r>
    </w:p>
    <w:p w:rsidR="00000000" w:rsidRPr="009A62FA" w:rsidP="009A62FA">
      <w:pPr>
        <w:pStyle w:val="Heading1"/>
      </w:pPr>
      <w:bookmarkStart w:id="1" w:name="O_973631"/>
      <w:bookmarkEnd w:id="1"/>
      <w:r w:rsidRPr="009A62FA">
        <w:t>Modification History</w:t>
      </w:r>
    </w:p>
    <w:tbl>
      <w:tblPr>
        <w:tblW w:w="9462" w:type="dxa"/>
        <w:tblLayout w:type="fixed"/>
        <w:tblCellMar>
          <w:left w:w="62" w:type="dxa"/>
          <w:right w:w="62" w:type="dxa"/>
        </w:tblCellMar>
        <w:tblLook w:val="0000"/>
      </w:tblPr>
      <w:tblGrid>
        <w:gridCol w:w="2567"/>
        <w:gridCol w:w="6895"/>
      </w:tblGrid>
      <w:tr w:rsidTr="009A62FA">
        <w:tblPrEx>
          <w:tblW w:w="9462" w:type="dxa"/>
          <w:tblLayout w:type="fixed"/>
          <w:tblCellMar>
            <w:left w:w="62" w:type="dxa"/>
            <w:right w:w="62" w:type="dxa"/>
          </w:tblCellMar>
          <w:tblLook w:val="0000"/>
        </w:tblPrEx>
        <w:trPr>
          <w:tblHeader/>
        </w:trPr>
        <w:tc>
          <w:tcPr>
            <w:tcW w:w="25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A62FA" w:rsidP="009A62FA">
            <w:pPr>
              <w:pStyle w:val="BodyText"/>
            </w:pPr>
            <w:r w:rsidRPr="009A62FA">
              <w:rPr>
                <w:rStyle w:val="SpecialBold"/>
              </w:rPr>
              <w:t>Release</w:t>
            </w:r>
            <w:r w:rsidRPr="009A62FA">
              <w:rPr>
                <w:rStyle w:val="SpecialBold"/>
              </w:rPr>
              <w:tab/>
            </w:r>
          </w:p>
        </w:tc>
        <w:tc>
          <w:tcPr>
            <w:tcW w:w="68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A62FA">
            <w:pPr>
              <w:pStyle w:val="BodyText"/>
              <w:rPr>
                <w:lang w:val="en-NZ"/>
              </w:rPr>
            </w:pPr>
            <w:r w:rsidRPr="009A62FA">
              <w:rPr>
                <w:rStyle w:val="SpecialBold"/>
              </w:rPr>
              <w:t>Comments</w:t>
            </w:r>
          </w:p>
        </w:tc>
      </w:tr>
      <w:tr w:rsidTr="009A62FA">
        <w:tblPrEx>
          <w:tblW w:w="9462" w:type="dxa"/>
          <w:tblLayout w:type="fixed"/>
          <w:tblCellMar>
            <w:left w:w="62" w:type="dxa"/>
            <w:right w:w="62" w:type="dxa"/>
          </w:tblCellMar>
          <w:tblLook w:val="0000"/>
        </w:tblPrEx>
        <w:tc>
          <w:tcPr>
            <w:tcW w:w="25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A62FA">
            <w:pPr>
              <w:pStyle w:val="BodyText"/>
              <w:rPr>
                <w:lang w:val="en-NZ"/>
              </w:rPr>
            </w:pPr>
            <w:r w:rsidRPr="009A62FA">
              <w:t>Release 1</w:t>
            </w:r>
          </w:p>
        </w:tc>
        <w:tc>
          <w:tcPr>
            <w:tcW w:w="68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A62FA" w:rsidP="009A62FA">
            <w:pPr>
              <w:pStyle w:val="BodyText"/>
            </w:pPr>
            <w:r w:rsidRPr="009A62FA">
              <w:t>This version released with AMP Australian Meat Industry Training Package Version 3.0.</w:t>
            </w:r>
          </w:p>
        </w:tc>
      </w:tr>
    </w:tbl>
    <w:p w:rsidR="00000000" w:rsidRPr="009A62FA" w:rsidP="009A62FA">
      <w:pPr>
        <w:pStyle w:val="BodyText"/>
      </w:pPr>
    </w:p>
    <w:p w:rsidR="00000000" w:rsidRPr="009A62FA" w:rsidP="009A62FA">
      <w:pPr>
        <w:pStyle w:val="AllowPageBreak"/>
      </w:pPr>
    </w:p>
    <w:p w:rsidR="00000000" w:rsidRPr="009A62FA" w:rsidP="009A62FA">
      <w:pPr>
        <w:pStyle w:val="Heading1"/>
      </w:pPr>
      <w:bookmarkStart w:id="2" w:name="O_973632"/>
      <w:bookmarkEnd w:id="2"/>
      <w:r w:rsidRPr="009A62FA">
        <w:t>Performance Evidence</w:t>
      </w:r>
    </w:p>
    <w:p w:rsidR="00000000" w:rsidRPr="009A62FA" w:rsidP="00220E58">
      <w:pPr>
        <w:pStyle w:val="BodyText"/>
      </w:pPr>
      <w:r w:rsidRPr="009A62FA">
        <w:t xml:space="preserve">An individual demonstrating competency must satisfy all of the elements and performance criteria in this unit. There must be evidence that the individual has demonstrated the following steps of the bird receival and hanging process at </w:t>
      </w:r>
      <w:r w:rsidRPr="009A62FA">
        <w:t>least once:</w:t>
      </w:r>
    </w:p>
    <w:p w:rsidR="00000000" w:rsidRPr="009A62FA" w:rsidP="009A62FA">
      <w:pPr>
        <w:pStyle w:val="ListBullet"/>
      </w:pPr>
      <w:r w:rsidRPr="009A62FA">
        <w:t>confirmed availability of materials including live poultry for hanging</w:t>
      </w:r>
    </w:p>
    <w:p w:rsidR="00000000" w:rsidRPr="009A62FA" w:rsidP="009A62FA">
      <w:pPr>
        <w:pStyle w:val="ListBullet"/>
      </w:pPr>
      <w:r w:rsidRPr="009A62FA">
        <w:t>selected, fitted and used appropriate personal protective equipment</w:t>
      </w:r>
    </w:p>
    <w:p w:rsidR="00000000" w:rsidRPr="009A62FA" w:rsidP="009A62FA">
      <w:pPr>
        <w:pStyle w:val="ListBullet"/>
      </w:pPr>
      <w:r w:rsidRPr="009A62FA">
        <w:t>conducted pre-start checks on machinery used for receiving and hanging birds</w:t>
      </w:r>
    </w:p>
    <w:p w:rsidR="00000000" w:rsidRPr="009A62FA" w:rsidP="009A62FA">
      <w:pPr>
        <w:pStyle w:val="ListBullet"/>
      </w:pPr>
      <w:r w:rsidRPr="009A62FA">
        <w:t>started, operated, mo</w:t>
      </w:r>
      <w:r w:rsidRPr="009A62FA">
        <w:t>nitored and adjusted bird receival and hanging equipment to achieve required quality outcomes</w:t>
      </w:r>
    </w:p>
    <w:p w:rsidR="00000000" w:rsidRPr="009A62FA" w:rsidP="009A62FA">
      <w:pPr>
        <w:pStyle w:val="ListBullet"/>
      </w:pPr>
      <w:r w:rsidRPr="009A62FA">
        <w:t>taken corrective action in response to typical faults and inconsistencies</w:t>
      </w:r>
    </w:p>
    <w:p w:rsidR="00000000" w:rsidRPr="009A62FA" w:rsidP="009A62FA">
      <w:pPr>
        <w:pStyle w:val="ListBullet"/>
      </w:pPr>
      <w:r w:rsidRPr="009A62FA">
        <w:t>completed workplace records in required format</w:t>
      </w:r>
    </w:p>
    <w:p w:rsidR="00000000" w:rsidRPr="009A62FA" w:rsidP="009A62FA">
      <w:pPr>
        <w:pStyle w:val="ListBullet"/>
      </w:pPr>
      <w:r w:rsidRPr="009A62FA">
        <w:t>applied safe work practices and identifie</w:t>
      </w:r>
      <w:r w:rsidRPr="009A62FA">
        <w:t>d work health and safety hazards and controls</w:t>
      </w:r>
    </w:p>
    <w:p w:rsidR="00000000" w:rsidRPr="009A62FA" w:rsidP="009A62FA">
      <w:pPr>
        <w:pStyle w:val="ListBullet"/>
      </w:pPr>
      <w:r w:rsidRPr="009A62FA">
        <w:t>safely shut down bird receival and hanging equipment</w:t>
      </w:r>
    </w:p>
    <w:p w:rsidR="00000000" w:rsidRPr="009A62FA" w:rsidP="009A62FA">
      <w:pPr>
        <w:pStyle w:val="ListBullet"/>
      </w:pPr>
      <w:r w:rsidRPr="009A62FA">
        <w:t>applied food safety procedures to work practices.</w:t>
      </w:r>
    </w:p>
    <w:p w:rsidR="00000000" w:rsidRPr="009A62FA" w:rsidP="009A62FA">
      <w:pPr>
        <w:pStyle w:val="AllowPageBreak"/>
      </w:pPr>
    </w:p>
    <w:p w:rsidR="00000000" w:rsidRPr="009A62FA" w:rsidP="009A62FA">
      <w:pPr>
        <w:pStyle w:val="Heading1"/>
      </w:pPr>
      <w:bookmarkStart w:id="3" w:name="O_973633"/>
      <w:bookmarkEnd w:id="3"/>
      <w:r w:rsidRPr="009A62FA">
        <w:t>Knowledge Evidence</w:t>
      </w:r>
    </w:p>
    <w:p w:rsidR="00000000" w:rsidRPr="009A62FA" w:rsidP="00220E58">
      <w:pPr>
        <w:pStyle w:val="BodyText"/>
      </w:pPr>
      <w:r w:rsidRPr="009A62FA">
        <w:t>An individual must be able to demonstrate the knowledge required to per</w:t>
      </w:r>
      <w:r w:rsidRPr="009A62FA">
        <w:t>form the tasks outlined in the elements and performance criteria of this unit. This includes knowledge of:</w:t>
      </w:r>
    </w:p>
    <w:p w:rsidR="00000000" w:rsidRPr="009A62FA" w:rsidP="009A62FA">
      <w:pPr>
        <w:pStyle w:val="ListBullet"/>
      </w:pPr>
      <w:r w:rsidRPr="009A62FA">
        <w:t xml:space="preserve">basic principles of bird handling, including humane treatment of birds; conditions that stress birds; and environmental design features to minimise </w:t>
      </w:r>
      <w:r w:rsidRPr="009A62FA">
        <w:t>stress, such as airflow, humidity and temperature controls</w:t>
      </w:r>
    </w:p>
    <w:p w:rsidR="00000000" w:rsidRPr="009A62FA" w:rsidP="009A62FA">
      <w:pPr>
        <w:pStyle w:val="ListBullet"/>
      </w:pPr>
      <w:r w:rsidRPr="009A62FA">
        <w:t>acceptable time from bird receival to bird processing and consequences of delays in processing on product quality</w:t>
      </w:r>
    </w:p>
    <w:p w:rsidR="00000000" w:rsidRPr="009A62FA" w:rsidP="009A62FA">
      <w:pPr>
        <w:pStyle w:val="ListBullet"/>
      </w:pPr>
      <w:r w:rsidRPr="009A62FA">
        <w:t>the flow of the receival and hanging process on further processing or packing stage</w:t>
      </w:r>
      <w:r w:rsidRPr="009A62FA">
        <w:t>s to produce a final product</w:t>
      </w:r>
    </w:p>
    <w:p w:rsidR="00000000" w:rsidRPr="009A62FA" w:rsidP="009A62FA">
      <w:pPr>
        <w:pStyle w:val="ListBullet"/>
      </w:pPr>
      <w:r w:rsidRPr="009A62FA">
        <w:t>basic operating requirements of equipment used in the bird receival and hanging process and corrective action required where operation is outside specified operating parameters</w:t>
      </w:r>
    </w:p>
    <w:p w:rsidR="00000000" w:rsidRPr="009A62FA" w:rsidP="009A62FA">
      <w:pPr>
        <w:pStyle w:val="ListBullet"/>
      </w:pPr>
      <w:r w:rsidRPr="009A62FA">
        <w:t>typical equipment faults and related causes, inclu</w:t>
      </w:r>
      <w:r w:rsidRPr="009A62FA">
        <w:t>ding signs and symptoms of faulty equipment and early warning signs of potential problems</w:t>
      </w:r>
    </w:p>
    <w:p w:rsidR="00000000" w:rsidRPr="009A62FA" w:rsidP="009A62FA">
      <w:pPr>
        <w:pStyle w:val="ListBullet"/>
      </w:pPr>
      <w:r w:rsidRPr="009A62FA">
        <w:t xml:space="preserve">methods used to monitor the receival and hanging process, including monitoring that the receival process is paced to deliver birds to processing and/or packing areas </w:t>
      </w:r>
      <w:r w:rsidRPr="009A62FA">
        <w:t>without delay, bird condition is acceptable, the receival environment is appropriate and birds are shackled correctly</w:t>
      </w:r>
    </w:p>
    <w:p w:rsidR="00000000" w:rsidRPr="009A62FA" w:rsidP="009A62FA">
      <w:pPr>
        <w:pStyle w:val="ListBullet"/>
      </w:pPr>
      <w:r w:rsidRPr="009A62FA">
        <w:t xml:space="preserve">consequences of poor receival and hanging on product quality </w:t>
      </w:r>
    </w:p>
    <w:p w:rsidR="00000000" w:rsidRPr="009A62FA" w:rsidP="009A62FA">
      <w:pPr>
        <w:pStyle w:val="ListBullet"/>
      </w:pPr>
      <w:r w:rsidRPr="009A62FA">
        <w:t>work health and safety hazards and controls associated with the bird receiva</w:t>
      </w:r>
      <w:r w:rsidRPr="009A62FA">
        <w:t xml:space="preserve">l and hanging process </w:t>
      </w:r>
    </w:p>
    <w:p w:rsidR="00000000" w:rsidRPr="009A62FA" w:rsidP="009A62FA">
      <w:pPr>
        <w:pStyle w:val="ListBullet"/>
      </w:pPr>
      <w:r w:rsidRPr="009A62FA">
        <w:t xml:space="preserve">environmental issues and controls relevant to the receival and hanging process, including procedures for disposing of dead or unfit birds </w:t>
      </w:r>
    </w:p>
    <w:p w:rsidR="00000000" w:rsidRPr="009A62FA" w:rsidP="009A62FA">
      <w:pPr>
        <w:pStyle w:val="ListBullet"/>
      </w:pPr>
      <w:r w:rsidRPr="009A62FA">
        <w:t>requirements of different shutdowns as appropriate to the receival and hanging process and workplace production requirements, including emergency and routine shutdowns, and procedures to follow in the event of a power outage</w:t>
      </w:r>
    </w:p>
    <w:p w:rsidR="00000000" w:rsidRPr="009A62FA" w:rsidP="009A62FA">
      <w:pPr>
        <w:pStyle w:val="ListBullet"/>
      </w:pPr>
      <w:r w:rsidRPr="009A62FA">
        <w:t xml:space="preserve">requirements for recording and </w:t>
      </w:r>
      <w:r w:rsidRPr="009A62FA">
        <w:t>reporting production and performance information</w:t>
      </w:r>
    </w:p>
    <w:p w:rsidR="00000000" w:rsidRPr="009A62FA" w:rsidP="009A62FA">
      <w:pPr>
        <w:pStyle w:val="ListBullet"/>
      </w:pPr>
      <w:r w:rsidRPr="009A62FA">
        <w:t>typical workplace receival documentation and related load identification procedures.</w:t>
      </w:r>
    </w:p>
    <w:p w:rsidR="00000000" w:rsidRPr="009A62FA" w:rsidP="009A62FA">
      <w:pPr>
        <w:pStyle w:val="AllowPageBreak"/>
      </w:pPr>
    </w:p>
    <w:p w:rsidR="00000000" w:rsidRPr="009A62FA" w:rsidP="009A62FA">
      <w:pPr>
        <w:pStyle w:val="Heading1"/>
      </w:pPr>
      <w:bookmarkStart w:id="4" w:name="O_973634"/>
      <w:bookmarkEnd w:id="4"/>
      <w:r w:rsidRPr="009A62FA">
        <w:t>Assessment Conditions</w:t>
      </w:r>
    </w:p>
    <w:p w:rsidR="00000000" w:rsidRPr="009A62FA" w:rsidP="00220E58">
      <w:pPr>
        <w:pStyle w:val="BodyText"/>
      </w:pPr>
      <w:r w:rsidRPr="009A62FA">
        <w:t xml:space="preserve">Assessment of skills must take place under the following conditions: </w:t>
      </w:r>
    </w:p>
    <w:p w:rsidR="00000000" w:rsidRPr="009A62FA" w:rsidP="009A62FA">
      <w:pPr>
        <w:pStyle w:val="ListBullet"/>
      </w:pPr>
      <w:r w:rsidRPr="009A62FA">
        <w:t>physical con</w:t>
      </w:r>
      <w:r w:rsidRPr="009A62FA">
        <w:t>ditions:</w:t>
      </w:r>
    </w:p>
    <w:p w:rsidR="00000000" w:rsidRPr="009A62FA" w:rsidP="009A62FA">
      <w:pPr>
        <w:pStyle w:val="ListBullet2"/>
      </w:pPr>
      <w:r w:rsidRPr="009A62FA">
        <w:t xml:space="preserve">a poultry production workplace or an environment that accurately represents workplace conditions </w:t>
      </w:r>
    </w:p>
    <w:p w:rsidR="00000000" w:rsidRPr="009A62FA" w:rsidP="009A62FA">
      <w:pPr>
        <w:pStyle w:val="ListBullet"/>
      </w:pPr>
      <w:r w:rsidRPr="009A62FA">
        <w:t>resources, equipment and materials:</w:t>
      </w:r>
    </w:p>
    <w:p w:rsidR="00000000" w:rsidRPr="009A62FA" w:rsidP="009A62FA">
      <w:pPr>
        <w:pStyle w:val="ListBullet2"/>
      </w:pPr>
      <w:r w:rsidRPr="009A62FA">
        <w:t>personal protective clothing and equipment</w:t>
      </w:r>
    </w:p>
    <w:p w:rsidR="00000000" w:rsidRPr="009A62FA" w:rsidP="009A62FA">
      <w:pPr>
        <w:pStyle w:val="ListBullet2"/>
      </w:pPr>
      <w:r w:rsidRPr="009A62FA">
        <w:t>receival, and hanging process and related equipment and services</w:t>
      </w:r>
    </w:p>
    <w:p w:rsidR="00000000" w:rsidRPr="009A62FA" w:rsidP="009A62FA">
      <w:pPr>
        <w:pStyle w:val="ListBullet2"/>
      </w:pPr>
      <w:r w:rsidRPr="009A62FA">
        <w:t>bi</w:t>
      </w:r>
      <w:r w:rsidRPr="009A62FA">
        <w:t>rds to use in the process</w:t>
      </w:r>
    </w:p>
    <w:p w:rsidR="00000000" w:rsidRPr="009A62FA" w:rsidP="009A62FA">
      <w:pPr>
        <w:pStyle w:val="ListBullet2"/>
      </w:pPr>
      <w:r w:rsidRPr="009A62FA">
        <w:t>workplace information recording system</w:t>
      </w:r>
    </w:p>
    <w:p w:rsidR="00000000" w:rsidRPr="009A62FA" w:rsidP="009A62FA">
      <w:pPr>
        <w:pStyle w:val="ListBullet"/>
      </w:pPr>
      <w:r w:rsidRPr="009A62FA">
        <w:t>specifications:</w:t>
      </w:r>
    </w:p>
    <w:p w:rsidR="00000000" w:rsidRPr="009A62FA" w:rsidP="009A62FA">
      <w:pPr>
        <w:pStyle w:val="ListBullet2"/>
      </w:pPr>
      <w:r w:rsidRPr="009A62FA">
        <w:t xml:space="preserve">work procedures, including advice on safe work practices, food safety, quality and environmental requirements </w:t>
      </w:r>
    </w:p>
    <w:p w:rsidR="00000000" w:rsidRPr="009A62FA" w:rsidP="009A62FA">
      <w:pPr>
        <w:pStyle w:val="ListBullet2"/>
      </w:pPr>
      <w:r w:rsidRPr="009A62FA">
        <w:t>information on equipment capacity, control points and operating parameters</w:t>
      </w:r>
    </w:p>
    <w:p w:rsidR="00000000" w:rsidRPr="009A62FA" w:rsidP="009A62FA">
      <w:pPr>
        <w:pStyle w:val="ListBullet2"/>
      </w:pPr>
      <w:r w:rsidRPr="009A62FA">
        <w:t>production schedule/batch instructions</w:t>
      </w:r>
    </w:p>
    <w:p w:rsidR="00000000" w:rsidRPr="009A62FA" w:rsidP="009A62FA">
      <w:pPr>
        <w:pStyle w:val="ListBullet2"/>
      </w:pPr>
      <w:r w:rsidRPr="009A62FA">
        <w:t>recording requirements and procedures.</w:t>
      </w:r>
    </w:p>
    <w:p w:rsidR="00000000" w:rsidRPr="009A62FA" w:rsidP="00220E58">
      <w:pPr>
        <w:pStyle w:val="BodyText"/>
      </w:pPr>
      <w:r w:rsidRPr="009A62FA">
        <w:t>Assessors of this unit must satisfy the requirements for assessors in applicable vocational education a</w:t>
      </w:r>
      <w:r w:rsidRPr="009A62FA">
        <w:t>nd training legislation, frameworks and/or standards.</w:t>
      </w:r>
    </w:p>
    <w:p w:rsidR="00000000" w:rsidRPr="009A62FA" w:rsidP="009A62FA">
      <w:pPr>
        <w:pStyle w:val="Heading1"/>
      </w:pPr>
      <w:bookmarkStart w:id="5" w:name="O_973637"/>
      <w:bookmarkEnd w:id="5"/>
      <w:r w:rsidRPr="009A62FA">
        <w:t>Links</w:t>
      </w:r>
    </w:p>
    <w:p w:rsidR="00000000" w:rsidRPr="009A62FA" w:rsidP="00220E58">
      <w:pPr>
        <w:pStyle w:val="BodyText"/>
      </w:pPr>
      <w:r w:rsidRPr="009A62FA">
        <w:t xml:space="preserve">Companion Volumes, including Implementation Guides, are available at VETNet: - </w:t>
      </w:r>
      <w:r>
        <w:fldChar w:fldCharType="begin"/>
      </w:r>
      <w:r>
        <w:instrText xml:space="preserve"> HYPERLINK "https://vetnet.gov.au/Pages/TrainingDocs.aspx?q=5e2e56b7-698f-4822-84bb-25adbb8443a7" </w:instrText>
      </w:r>
      <w:r>
        <w:fldChar w:fldCharType="separate"/>
      </w:r>
      <w:r w:rsidRPr="00163CE3">
        <w:rPr>
          <w:rStyle w:val="Hyperlink"/>
        </w:rPr>
        <w:t>https://vetnet.gov.au/Pages/TrainingDocs.aspx?q=5e2e56b7-698f-4822-84bb-25adbb8443a7</w:t>
      </w:r>
      <w:r>
        <w:fldChar w:fldCharType="end"/>
      </w:r>
    </w:p>
    <w:p w:rsidR="00000000" w:rsidRPr="009A62FA" w:rsidP="009A62FA"/>
    <w:sectPr w:rsidSect="009A62FA">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62F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62FA" w:rsidRPr="00220E58" w:rsidP="00220E5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62F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0E58" w:rsidP="009A62F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220E58" w:rsidP="009A62FA">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220E58" w:rsidP="009A62F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62F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0E5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A62FA" w:rsidRPr="00220E58" w:rsidP="00220E5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62F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0E58" w:rsidRPr="002D2AF8" w:rsidP="009A62FA">
    <w:pPr>
      <w:pStyle w:val="Header"/>
      <w:framePr w:wrap="around"/>
    </w:pPr>
    <w:r>
      <w:fldChar w:fldCharType="begin"/>
    </w:r>
    <w:r>
      <w:instrText xml:space="preserve"> TITLE   \* MERGEFORMAT </w:instrText>
    </w:r>
    <w:r>
      <w:fldChar w:fldCharType="separate"/>
    </w:r>
    <w:r>
      <w:t>Assessment Requirements for AMPP207 Operate the bird receival and hanging process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February 2025</w:t>
    </w:r>
    <w:r>
      <w:fldChar w:fldCharType="end"/>
    </w:r>
  </w:p>
  <w:p w:rsidR="00220E58" w:rsidP="009A62F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BB4017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AC67A3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01634B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A62F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A62FA"/>
    <w:pPr>
      <w:spacing w:before="360" w:after="60"/>
      <w:outlineLvl w:val="0"/>
    </w:pPr>
    <w:rPr>
      <w:sz w:val="32"/>
    </w:rPr>
  </w:style>
  <w:style w:type="paragraph" w:styleId="Heading2">
    <w:name w:val="heading 2"/>
    <w:basedOn w:val="HeadingBase"/>
    <w:next w:val="BodyText"/>
    <w:link w:val="Heading2Char"/>
    <w:qFormat/>
    <w:rsid w:val="009A62FA"/>
    <w:pPr>
      <w:keepLines/>
      <w:spacing w:before="240" w:after="120"/>
      <w:outlineLvl w:val="1"/>
    </w:pPr>
    <w:rPr>
      <w:sz w:val="28"/>
      <w:szCs w:val="40"/>
    </w:rPr>
  </w:style>
  <w:style w:type="paragraph" w:styleId="Heading3">
    <w:name w:val="heading 3"/>
    <w:basedOn w:val="HeadingBase"/>
    <w:next w:val="BodyText"/>
    <w:link w:val="Heading3Char"/>
    <w:qFormat/>
    <w:rsid w:val="009A62FA"/>
    <w:pPr>
      <w:spacing w:before="180" w:after="120"/>
      <w:outlineLvl w:val="2"/>
    </w:pPr>
    <w:rPr>
      <w:spacing w:val="-10"/>
      <w:kern w:val="32"/>
    </w:rPr>
  </w:style>
  <w:style w:type="paragraph" w:styleId="Heading4">
    <w:name w:val="heading 4"/>
    <w:basedOn w:val="HeadingBase"/>
    <w:next w:val="BodyText"/>
    <w:link w:val="Heading4Char"/>
    <w:qFormat/>
    <w:rsid w:val="009A62FA"/>
    <w:pPr>
      <w:spacing w:before="160" w:after="120"/>
      <w:outlineLvl w:val="3"/>
    </w:pPr>
    <w:rPr>
      <w:sz w:val="22"/>
    </w:rPr>
  </w:style>
  <w:style w:type="paragraph" w:styleId="Heading5">
    <w:name w:val="heading 5"/>
    <w:basedOn w:val="HeadingBase"/>
    <w:next w:val="Normal"/>
    <w:link w:val="Heading5Char"/>
    <w:qFormat/>
    <w:rsid w:val="009A62FA"/>
    <w:pPr>
      <w:spacing w:before="80"/>
      <w:outlineLvl w:val="4"/>
    </w:pPr>
    <w:rPr>
      <w:color w:val="918585"/>
      <w:sz w:val="20"/>
    </w:rPr>
  </w:style>
  <w:style w:type="paragraph" w:styleId="Heading6">
    <w:name w:val="heading 6"/>
    <w:basedOn w:val="HeadingBase"/>
    <w:next w:val="Normal"/>
    <w:link w:val="Heading6Char"/>
    <w:qFormat/>
    <w:rsid w:val="009A62FA"/>
    <w:pPr>
      <w:spacing w:before="60"/>
      <w:outlineLvl w:val="5"/>
    </w:pPr>
    <w:rPr>
      <w:color w:val="918585"/>
      <w:sz w:val="20"/>
    </w:rPr>
  </w:style>
  <w:style w:type="paragraph" w:styleId="Heading7">
    <w:name w:val="heading 7"/>
    <w:basedOn w:val="Normal"/>
    <w:next w:val="Normal"/>
    <w:link w:val="Heading7Char"/>
    <w:qFormat/>
    <w:rsid w:val="009A62FA"/>
    <w:pPr>
      <w:ind w:left="720"/>
      <w:outlineLvl w:val="6"/>
    </w:pPr>
    <w:rPr>
      <w:i/>
    </w:rPr>
  </w:style>
  <w:style w:type="paragraph" w:styleId="Heading8">
    <w:name w:val="heading 8"/>
    <w:basedOn w:val="Normal"/>
    <w:next w:val="Normal"/>
    <w:link w:val="Heading8Char"/>
    <w:qFormat/>
    <w:rsid w:val="009A62FA"/>
    <w:pPr>
      <w:ind w:left="720"/>
      <w:outlineLvl w:val="7"/>
    </w:pPr>
    <w:rPr>
      <w:i/>
    </w:rPr>
  </w:style>
  <w:style w:type="paragraph" w:styleId="Heading9">
    <w:name w:val="heading 9"/>
    <w:basedOn w:val="Normal"/>
    <w:next w:val="Normal"/>
    <w:link w:val="Heading9Char"/>
    <w:qFormat/>
    <w:rsid w:val="009A62FA"/>
    <w:pPr>
      <w:ind w:left="720"/>
      <w:outlineLvl w:val="8"/>
    </w:pPr>
    <w:rPr>
      <w:i/>
    </w:rPr>
  </w:style>
  <w:style w:type="character" w:default="1" w:styleId="DefaultParagraphFont">
    <w:name w:val="Default Paragraph Font"/>
    <w:uiPriority w:val="1"/>
    <w:unhideWhenUsed/>
    <w:rsid w:val="009A62F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A62FA"/>
  </w:style>
  <w:style w:type="character" w:customStyle="1" w:styleId="Heading1Char">
    <w:name w:val="Heading 1 Char"/>
    <w:basedOn w:val="DefaultParagraphFont"/>
    <w:link w:val="Heading1"/>
    <w:rsid w:val="009A62FA"/>
    <w:rPr>
      <w:rFonts w:ascii="Times New Roman" w:eastAsia="Times New Roman" w:hAnsi="Times New Roman" w:cs="Times New Roman"/>
      <w:b/>
      <w:sz w:val="32"/>
      <w:szCs w:val="20"/>
      <w:lang w:eastAsia="en-US"/>
    </w:rPr>
  </w:style>
  <w:style w:type="paragraph" w:styleId="BodyText">
    <w:name w:val="Body Text"/>
    <w:basedOn w:val="Normal"/>
    <w:link w:val="BodyTextChar"/>
    <w:rsid w:val="009A62F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A62FA"/>
    <w:rPr>
      <w:rFonts w:ascii="Times New Roman" w:eastAsia="Times New Roman" w:hAnsi="Times New Roman" w:cs="Times New Roman"/>
      <w:sz w:val="24"/>
      <w:lang w:eastAsia="en-US"/>
    </w:rPr>
  </w:style>
  <w:style w:type="paragraph" w:styleId="ListBullet">
    <w:name w:val="List Bullet"/>
    <w:basedOn w:val="List"/>
    <w:rsid w:val="009A62FA"/>
    <w:pPr>
      <w:numPr>
        <w:numId w:val="12"/>
      </w:numPr>
      <w:tabs>
        <w:tab w:val="clear" w:pos="340"/>
      </w:tabs>
      <w:spacing w:before="40" w:after="40"/>
    </w:pPr>
  </w:style>
  <w:style w:type="character" w:customStyle="1" w:styleId="SpecialBold">
    <w:name w:val="Special Bold"/>
    <w:basedOn w:val="DefaultParagraphFont"/>
    <w:rsid w:val="009A62FA"/>
    <w:rPr>
      <w:b/>
      <w:spacing w:val="0"/>
    </w:rPr>
  </w:style>
  <w:style w:type="paragraph" w:styleId="ListBullet2">
    <w:name w:val="List Bullet 2"/>
    <w:basedOn w:val="List2"/>
    <w:rsid w:val="009A62FA"/>
    <w:pPr>
      <w:numPr>
        <w:numId w:val="13"/>
      </w:numPr>
      <w:tabs>
        <w:tab w:val="clear" w:pos="680"/>
      </w:tabs>
    </w:pPr>
  </w:style>
  <w:style w:type="paragraph" w:customStyle="1" w:styleId="SuperHeading">
    <w:name w:val="SuperHeading"/>
    <w:basedOn w:val="Normal"/>
    <w:rsid w:val="009A62FA"/>
    <w:pPr>
      <w:spacing w:before="240" w:after="120"/>
      <w:outlineLvl w:val="0"/>
    </w:pPr>
    <w:rPr>
      <w:rFonts w:ascii="Times New Roman" w:hAnsi="Times New Roman"/>
      <w:b/>
      <w:sz w:val="32"/>
    </w:rPr>
  </w:style>
  <w:style w:type="paragraph" w:customStyle="1" w:styleId="AllowPageBreak">
    <w:name w:val="AllowPageBreak"/>
    <w:rsid w:val="009A62F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A62F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A62F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A62F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A62F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A62F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A62F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A62F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A62FA"/>
    <w:rPr>
      <w:rFonts w:ascii="Courier New" w:eastAsia="Times New Roman" w:hAnsi="Courier New" w:cs="Times New Roman"/>
      <w:i/>
      <w:szCs w:val="20"/>
      <w:lang w:eastAsia="en-US"/>
    </w:rPr>
  </w:style>
  <w:style w:type="paragraph" w:customStyle="1" w:styleId="HeadingBase">
    <w:name w:val="Heading Base"/>
    <w:rsid w:val="009A62F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A62FA"/>
    <w:pPr>
      <w:tabs>
        <w:tab w:val="right" w:leader="dot" w:pos="9072"/>
      </w:tabs>
      <w:ind w:left="567"/>
    </w:pPr>
    <w:rPr>
      <w:szCs w:val="22"/>
    </w:rPr>
  </w:style>
  <w:style w:type="paragraph" w:customStyle="1" w:styleId="TOCBase">
    <w:name w:val="TOC Base"/>
    <w:rsid w:val="009A62F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A62FA"/>
    <w:pPr>
      <w:tabs>
        <w:tab w:val="right" w:leader="dot" w:pos="9072"/>
      </w:tabs>
      <w:spacing w:before="40" w:after="40"/>
      <w:ind w:left="284"/>
    </w:pPr>
    <w:rPr>
      <w:rFonts w:ascii="Times New Roman" w:hAnsi="Times New Roman"/>
    </w:rPr>
  </w:style>
  <w:style w:type="paragraph" w:styleId="TOC1">
    <w:name w:val="toc 1"/>
    <w:basedOn w:val="TOCBase"/>
    <w:next w:val="Normal"/>
    <w:rsid w:val="009A62F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A62F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A62FA"/>
    <w:rPr>
      <w:rFonts w:ascii="Times New Roman" w:eastAsia="Times New Roman" w:hAnsi="Times New Roman" w:cs="Times New Roman"/>
      <w:sz w:val="16"/>
      <w:lang w:eastAsia="en-US"/>
    </w:rPr>
  </w:style>
  <w:style w:type="paragraph" w:styleId="Title">
    <w:name w:val="Title"/>
    <w:basedOn w:val="HeadingBase"/>
    <w:link w:val="TitleChar"/>
    <w:qFormat/>
    <w:rsid w:val="009A62FA"/>
    <w:pPr>
      <w:spacing w:before="5040"/>
      <w:jc w:val="center"/>
    </w:pPr>
    <w:rPr>
      <w:sz w:val="48"/>
      <w:szCs w:val="72"/>
      <w:lang w:val="en-US"/>
    </w:rPr>
  </w:style>
  <w:style w:type="character" w:customStyle="1" w:styleId="TitleChar">
    <w:name w:val="Title Char"/>
    <w:basedOn w:val="DefaultParagraphFont"/>
    <w:link w:val="Title"/>
    <w:rsid w:val="009A62F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A62FA"/>
    <w:pPr>
      <w:tabs>
        <w:tab w:val="left" w:pos="3600"/>
        <w:tab w:val="left" w:pos="3958"/>
      </w:tabs>
    </w:pPr>
  </w:style>
  <w:style w:type="paragraph" w:styleId="List">
    <w:name w:val="List"/>
    <w:basedOn w:val="BodyText"/>
    <w:next w:val="BodyText"/>
    <w:rsid w:val="009A62FA"/>
    <w:pPr>
      <w:tabs>
        <w:tab w:val="left" w:pos="340"/>
      </w:tabs>
      <w:spacing w:before="60" w:after="60"/>
      <w:ind w:left="340" w:hanging="340"/>
    </w:pPr>
  </w:style>
  <w:style w:type="paragraph" w:customStyle="1" w:styleId="Note">
    <w:name w:val="Note"/>
    <w:basedOn w:val="BodyText"/>
    <w:rsid w:val="009A62F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A62FA"/>
    <w:pPr>
      <w:framePr w:wrap="auto" w:hAnchor="text" w:y="6049"/>
    </w:pPr>
    <w:rPr>
      <w:color w:val="000000"/>
      <w:sz w:val="40"/>
    </w:rPr>
  </w:style>
  <w:style w:type="paragraph" w:customStyle="1" w:styleId="TOCTitle">
    <w:name w:val="TOCTitle"/>
    <w:basedOn w:val="Heading1"/>
    <w:rsid w:val="009A62FA"/>
    <w:pPr>
      <w:spacing w:after="240"/>
      <w:jc w:val="center"/>
      <w:outlineLvl w:val="9"/>
    </w:pPr>
    <w:rPr>
      <w:caps/>
    </w:rPr>
  </w:style>
  <w:style w:type="paragraph" w:customStyle="1" w:styleId="Version">
    <w:name w:val="Version"/>
    <w:rsid w:val="009A62F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A62FA"/>
    <w:pPr>
      <w:keepNext w:val="0"/>
      <w:tabs>
        <w:tab w:val="right" w:pos="4176"/>
      </w:tabs>
      <w:ind w:left="198" w:hanging="198"/>
    </w:pPr>
    <w:rPr>
      <w:rFonts w:ascii="Garamond" w:hAnsi="Garamond"/>
    </w:rPr>
  </w:style>
  <w:style w:type="paragraph" w:styleId="IndexHeading">
    <w:name w:val="index heading"/>
    <w:basedOn w:val="Normal"/>
    <w:next w:val="Index1"/>
    <w:semiHidden/>
    <w:rsid w:val="009A62FA"/>
    <w:pPr>
      <w:spacing w:before="120" w:after="120"/>
    </w:pPr>
    <w:rPr>
      <w:rFonts w:ascii="Arial" w:hAnsi="Arial"/>
      <w:b/>
      <w:color w:val="918585"/>
      <w:sz w:val="24"/>
    </w:rPr>
  </w:style>
  <w:style w:type="paragraph" w:styleId="Header">
    <w:name w:val="header"/>
    <w:basedOn w:val="Normal"/>
    <w:link w:val="HeaderChar"/>
    <w:rsid w:val="009A62F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A62FA"/>
    <w:rPr>
      <w:rFonts w:ascii="Times New Roman" w:eastAsia="Times New Roman" w:hAnsi="Times New Roman" w:cs="Times New Roman"/>
      <w:sz w:val="16"/>
      <w:szCs w:val="20"/>
      <w:lang w:val="en-GB" w:eastAsia="en-US"/>
    </w:rPr>
  </w:style>
  <w:style w:type="paragraph" w:customStyle="1" w:styleId="Chapter">
    <w:name w:val="Chapter"/>
    <w:basedOn w:val="Normal"/>
    <w:rsid w:val="009A62FA"/>
    <w:pPr>
      <w:spacing w:before="240"/>
    </w:pPr>
    <w:rPr>
      <w:rFonts w:ascii="Times New Roman" w:hAnsi="Times New Roman"/>
      <w:smallCaps/>
      <w:spacing w:val="80"/>
      <w:sz w:val="28"/>
    </w:rPr>
  </w:style>
  <w:style w:type="paragraph" w:customStyle="1" w:styleId="InChapter">
    <w:name w:val="InChapter"/>
    <w:basedOn w:val="Heading3"/>
    <w:rsid w:val="009A62FA"/>
    <w:pPr>
      <w:spacing w:after="240"/>
      <w:outlineLvl w:val="9"/>
    </w:pPr>
    <w:rPr>
      <w:noProof/>
    </w:rPr>
  </w:style>
  <w:style w:type="paragraph" w:styleId="Index2">
    <w:name w:val="index 2"/>
    <w:basedOn w:val="Normal"/>
    <w:next w:val="Normal"/>
    <w:semiHidden/>
    <w:rsid w:val="009A62FA"/>
    <w:pPr>
      <w:tabs>
        <w:tab w:val="right" w:pos="4176"/>
      </w:tabs>
      <w:ind w:left="568" w:hanging="284"/>
    </w:pPr>
    <w:rPr>
      <w:rFonts w:ascii="Garamond" w:hAnsi="Garamond"/>
    </w:rPr>
  </w:style>
  <w:style w:type="paragraph" w:customStyle="1" w:styleId="Byline">
    <w:name w:val="Byline"/>
    <w:rsid w:val="009A62F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A62FA"/>
    <w:pPr>
      <w:tabs>
        <w:tab w:val="clear" w:pos="3600"/>
        <w:tab w:val="clear" w:pos="3958"/>
      </w:tabs>
      <w:jc w:val="right"/>
    </w:pPr>
  </w:style>
  <w:style w:type="character" w:styleId="Emphasis">
    <w:name w:val="Emphasis"/>
    <w:basedOn w:val="DefaultParagraphFont"/>
    <w:qFormat/>
    <w:rsid w:val="009A62FA"/>
    <w:rPr>
      <w:i/>
    </w:rPr>
  </w:style>
  <w:style w:type="paragraph" w:styleId="Caption">
    <w:name w:val="caption"/>
    <w:basedOn w:val="BodyText"/>
    <w:next w:val="Normal"/>
    <w:qFormat/>
    <w:rsid w:val="009A62FA"/>
    <w:pPr>
      <w:framePr w:w="2268" w:hSpace="181" w:vSpace="181" w:wrap="around" w:vAnchor="text" w:hAnchor="page" w:x="1135" w:y="285" w:anchorLock="1"/>
    </w:pPr>
    <w:rPr>
      <w:i/>
    </w:rPr>
  </w:style>
  <w:style w:type="paragraph" w:customStyle="1" w:styleId="MiniTOCTitle">
    <w:name w:val="MiniTOCTitle"/>
    <w:basedOn w:val="Heading4"/>
    <w:rsid w:val="009A62FA"/>
    <w:pPr>
      <w:spacing w:before="240"/>
      <w:outlineLvl w:val="9"/>
    </w:pPr>
    <w:rPr>
      <w:noProof/>
      <w:sz w:val="24"/>
    </w:rPr>
  </w:style>
  <w:style w:type="paragraph" w:customStyle="1" w:styleId="MiniTOCItem">
    <w:name w:val="MiniTOCItem"/>
    <w:basedOn w:val="ListBullet"/>
    <w:rsid w:val="009A62FA"/>
    <w:pPr>
      <w:numPr>
        <w:numId w:val="0"/>
      </w:numPr>
      <w:tabs>
        <w:tab w:val="right" w:leader="dot" w:pos="6521"/>
      </w:tabs>
      <w:spacing w:before="0" w:after="0"/>
    </w:pPr>
  </w:style>
  <w:style w:type="paragraph" w:customStyle="1" w:styleId="TOFTitle">
    <w:name w:val="TOFTitle"/>
    <w:basedOn w:val="TOCTitle"/>
    <w:rsid w:val="009A62FA"/>
  </w:style>
  <w:style w:type="paragraph" w:styleId="TableofFigures">
    <w:name w:val="table of figures"/>
    <w:basedOn w:val="Normal"/>
    <w:next w:val="Normal"/>
    <w:semiHidden/>
    <w:rsid w:val="009A62FA"/>
    <w:pPr>
      <w:tabs>
        <w:tab w:val="right" w:leader="dot" w:pos="9072"/>
      </w:tabs>
      <w:ind w:left="970" w:hanging="403"/>
    </w:pPr>
    <w:rPr>
      <w:rFonts w:ascii="Times New Roman" w:hAnsi="Times New Roman"/>
      <w:b/>
    </w:rPr>
  </w:style>
  <w:style w:type="paragraph" w:styleId="ListNumber">
    <w:name w:val="List Number"/>
    <w:basedOn w:val="List"/>
    <w:rsid w:val="009A62FA"/>
    <w:pPr>
      <w:numPr>
        <w:numId w:val="15"/>
      </w:numPr>
      <w:tabs>
        <w:tab w:val="clear" w:pos="340"/>
      </w:tabs>
    </w:pPr>
  </w:style>
  <w:style w:type="character" w:customStyle="1" w:styleId="WingdingSymbols">
    <w:name w:val="Wingding Symbols"/>
    <w:rsid w:val="009A62FA"/>
    <w:rPr>
      <w:rFonts w:ascii="Wingdings" w:hAnsi="Wingdings"/>
    </w:rPr>
  </w:style>
  <w:style w:type="paragraph" w:customStyle="1" w:styleId="TableHeading">
    <w:name w:val="Table Heading"/>
    <w:basedOn w:val="HeadingBase"/>
    <w:rsid w:val="009A62FA"/>
    <w:pPr>
      <w:keepLines/>
      <w:pBdr>
        <w:bottom w:val="single" w:sz="6" w:space="1" w:color="918585"/>
      </w:pBdr>
      <w:spacing w:before="240"/>
    </w:pPr>
  </w:style>
  <w:style w:type="character" w:customStyle="1" w:styleId="HotSpot">
    <w:name w:val="HotSpot"/>
    <w:rsid w:val="009A62FA"/>
    <w:rPr>
      <w:color w:val="0033CC"/>
      <w:u w:val="none"/>
    </w:rPr>
  </w:style>
  <w:style w:type="paragraph" w:customStyle="1" w:styleId="BodyTextRight">
    <w:name w:val="Body Text Right"/>
    <w:basedOn w:val="BodyText"/>
    <w:rsid w:val="009A62FA"/>
    <w:pPr>
      <w:spacing w:before="0" w:after="0"/>
      <w:jc w:val="right"/>
    </w:pPr>
  </w:style>
  <w:style w:type="paragraph" w:styleId="Index3">
    <w:name w:val="index 3"/>
    <w:basedOn w:val="ListNumber2"/>
    <w:next w:val="Normal"/>
    <w:semiHidden/>
    <w:rsid w:val="009A62FA"/>
    <w:pPr>
      <w:numPr>
        <w:numId w:val="0"/>
      </w:numPr>
      <w:tabs>
        <w:tab w:val="right" w:leader="dot" w:pos="4176"/>
      </w:tabs>
    </w:pPr>
  </w:style>
  <w:style w:type="paragraph" w:styleId="ListNumber2">
    <w:name w:val="List Number 2"/>
    <w:basedOn w:val="List2"/>
    <w:rsid w:val="009A62FA"/>
    <w:pPr>
      <w:numPr>
        <w:numId w:val="10"/>
      </w:numPr>
      <w:tabs>
        <w:tab w:val="clear" w:pos="1060"/>
      </w:tabs>
    </w:pPr>
  </w:style>
  <w:style w:type="paragraph" w:customStyle="1" w:styleId="MarginNote">
    <w:name w:val="Margin Note"/>
    <w:basedOn w:val="BodyText"/>
    <w:rsid w:val="009A62F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A62F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A62F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A62FA"/>
    <w:rPr>
      <w:sz w:val="32"/>
    </w:rPr>
  </w:style>
  <w:style w:type="paragraph" w:customStyle="1" w:styleId="HeadingProcedure">
    <w:name w:val="Heading Procedure"/>
    <w:basedOn w:val="HeadingBase"/>
    <w:next w:val="Normal"/>
    <w:rsid w:val="009A62FA"/>
    <w:pPr>
      <w:tabs>
        <w:tab w:val="left" w:pos="0"/>
      </w:tabs>
      <w:spacing w:before="120" w:after="60"/>
    </w:pPr>
    <w:rPr>
      <w:i/>
      <w:color w:val="918585"/>
      <w:sz w:val="22"/>
    </w:rPr>
  </w:style>
  <w:style w:type="paragraph" w:customStyle="1" w:styleId="TableBodyText">
    <w:name w:val="Table Body Text"/>
    <w:basedOn w:val="BodyText"/>
    <w:rsid w:val="009A62FA"/>
    <w:pPr>
      <w:spacing w:before="60" w:after="60"/>
    </w:pPr>
  </w:style>
  <w:style w:type="paragraph" w:styleId="ListContinue">
    <w:name w:val="List Continue"/>
    <w:basedOn w:val="List"/>
    <w:rsid w:val="009A62FA"/>
    <w:pPr>
      <w:ind w:firstLine="0"/>
    </w:pPr>
  </w:style>
  <w:style w:type="paragraph" w:customStyle="1" w:styleId="ListNote">
    <w:name w:val="List Note"/>
    <w:basedOn w:val="List"/>
    <w:rsid w:val="009A62FA"/>
    <w:pPr>
      <w:pBdr>
        <w:top w:val="single" w:sz="6" w:space="2" w:color="918585"/>
        <w:bottom w:val="single" w:sz="6" w:space="2" w:color="918585"/>
      </w:pBdr>
      <w:tabs>
        <w:tab w:val="left" w:pos="1021"/>
      </w:tabs>
      <w:ind w:firstLine="0"/>
    </w:pPr>
  </w:style>
  <w:style w:type="paragraph" w:customStyle="1" w:styleId="Warning">
    <w:name w:val="Warning"/>
    <w:basedOn w:val="BodyText"/>
    <w:rsid w:val="009A62FA"/>
    <w:pPr>
      <w:shd w:val="clear" w:color="auto" w:fill="D9D9D9"/>
      <w:tabs>
        <w:tab w:val="left" w:pos="992"/>
      </w:tabs>
      <w:ind w:left="119" w:right="119"/>
    </w:pPr>
    <w:rPr>
      <w:sz w:val="20"/>
    </w:rPr>
  </w:style>
  <w:style w:type="paragraph" w:customStyle="1" w:styleId="MarginIcons">
    <w:name w:val="Margin Icons"/>
    <w:basedOn w:val="BodyText"/>
    <w:rsid w:val="009A62F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A62FA"/>
    <w:rPr>
      <w:rFonts w:ascii="Courier New" w:hAnsi="Courier New"/>
    </w:rPr>
  </w:style>
  <w:style w:type="paragraph" w:customStyle="1" w:styleId="NoteBullet">
    <w:name w:val="Note Bullet"/>
    <w:basedOn w:val="Note"/>
    <w:rsid w:val="009A62FA"/>
    <w:pPr>
      <w:tabs>
        <w:tab w:val="clear" w:pos="680"/>
      </w:tabs>
      <w:spacing w:before="60" w:after="60"/>
    </w:pPr>
  </w:style>
  <w:style w:type="paragraph" w:customStyle="1" w:styleId="SubHeading2">
    <w:name w:val="SubHeading2"/>
    <w:basedOn w:val="HeadingBase"/>
    <w:rsid w:val="009A62FA"/>
    <w:pPr>
      <w:spacing w:before="240" w:after="60"/>
    </w:pPr>
    <w:rPr>
      <w:sz w:val="20"/>
    </w:rPr>
  </w:style>
  <w:style w:type="paragraph" w:customStyle="1" w:styleId="SubHeading1">
    <w:name w:val="SubHeading1"/>
    <w:basedOn w:val="HeadingBase"/>
    <w:rsid w:val="009A62FA"/>
    <w:pPr>
      <w:spacing w:before="240" w:after="60"/>
    </w:pPr>
    <w:rPr>
      <w:color w:val="918585"/>
      <w:sz w:val="22"/>
    </w:rPr>
  </w:style>
  <w:style w:type="paragraph" w:customStyle="1" w:styleId="SideHeading">
    <w:name w:val="Side Heading"/>
    <w:basedOn w:val="HeadingBase"/>
    <w:rsid w:val="009A62F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A62FA"/>
    <w:pPr>
      <w:tabs>
        <w:tab w:val="num" w:pos="360"/>
      </w:tabs>
    </w:pPr>
  </w:style>
  <w:style w:type="paragraph" w:styleId="PlainText">
    <w:name w:val="Plain Text"/>
    <w:basedOn w:val="Normal"/>
    <w:link w:val="PlainTextChar"/>
    <w:rsid w:val="009A62FA"/>
    <w:rPr>
      <w:sz w:val="20"/>
    </w:rPr>
  </w:style>
  <w:style w:type="character" w:customStyle="1" w:styleId="PlainTextChar">
    <w:name w:val="Plain Text Char"/>
    <w:basedOn w:val="DefaultParagraphFont"/>
    <w:link w:val="PlainText"/>
    <w:rsid w:val="009A62FA"/>
    <w:rPr>
      <w:rFonts w:ascii="Courier New" w:eastAsia="Times New Roman" w:hAnsi="Courier New" w:cs="Times New Roman"/>
      <w:sz w:val="20"/>
      <w:szCs w:val="20"/>
      <w:lang w:eastAsia="en-US"/>
    </w:rPr>
  </w:style>
  <w:style w:type="character" w:customStyle="1" w:styleId="MenuOption">
    <w:name w:val="Menu Option"/>
    <w:basedOn w:val="DefaultParagraphFont"/>
    <w:rsid w:val="009A62FA"/>
    <w:rPr>
      <w:b/>
      <w:smallCaps/>
    </w:rPr>
  </w:style>
  <w:style w:type="paragraph" w:customStyle="1" w:styleId="TableListNumber">
    <w:name w:val="Table List Number"/>
    <w:basedOn w:val="ListNumber"/>
    <w:rsid w:val="009A62FA"/>
    <w:pPr>
      <w:numPr>
        <w:numId w:val="0"/>
      </w:numPr>
    </w:pPr>
  </w:style>
  <w:style w:type="paragraph" w:styleId="TOC4">
    <w:name w:val="toc 4"/>
    <w:basedOn w:val="TOCBase"/>
    <w:next w:val="Normal"/>
    <w:semiHidden/>
    <w:rsid w:val="009A62FA"/>
    <w:pPr>
      <w:tabs>
        <w:tab w:val="right" w:leader="dot" w:pos="9071"/>
      </w:tabs>
      <w:ind w:left="1701"/>
    </w:pPr>
  </w:style>
  <w:style w:type="paragraph" w:customStyle="1" w:styleId="ListAlpha">
    <w:name w:val="List Alpha"/>
    <w:basedOn w:val="List"/>
    <w:rsid w:val="009A62FA"/>
    <w:pPr>
      <w:numPr>
        <w:numId w:val="9"/>
      </w:numPr>
    </w:pPr>
  </w:style>
  <w:style w:type="paragraph" w:customStyle="1" w:styleId="ListAlpha2">
    <w:name w:val="List Alpha 2"/>
    <w:basedOn w:val="List2"/>
    <w:rsid w:val="009A62FA"/>
    <w:pPr>
      <w:numPr>
        <w:numId w:val="8"/>
      </w:numPr>
    </w:pPr>
  </w:style>
  <w:style w:type="paragraph" w:styleId="List2">
    <w:name w:val="List 2"/>
    <w:basedOn w:val="BodyText"/>
    <w:rsid w:val="009A62FA"/>
    <w:pPr>
      <w:tabs>
        <w:tab w:val="left" w:pos="680"/>
      </w:tabs>
      <w:spacing w:before="60" w:after="60"/>
      <w:ind w:left="680" w:hanging="340"/>
    </w:pPr>
  </w:style>
  <w:style w:type="paragraph" w:styleId="List3">
    <w:name w:val="List 3"/>
    <w:basedOn w:val="BodyText"/>
    <w:rsid w:val="009A62FA"/>
    <w:pPr>
      <w:tabs>
        <w:tab w:val="left" w:pos="1021"/>
      </w:tabs>
      <w:spacing w:before="60" w:after="60"/>
      <w:ind w:left="1020" w:hanging="340"/>
    </w:pPr>
  </w:style>
  <w:style w:type="paragraph" w:styleId="List4">
    <w:name w:val="List 4"/>
    <w:basedOn w:val="BodyText"/>
    <w:rsid w:val="009A62FA"/>
    <w:pPr>
      <w:tabs>
        <w:tab w:val="left" w:pos="1361"/>
      </w:tabs>
      <w:spacing w:before="60" w:after="60"/>
      <w:ind w:left="1361" w:hanging="340"/>
    </w:pPr>
  </w:style>
  <w:style w:type="paragraph" w:styleId="List5">
    <w:name w:val="List 5"/>
    <w:basedOn w:val="BodyText"/>
    <w:rsid w:val="009A62FA"/>
    <w:pPr>
      <w:tabs>
        <w:tab w:val="left" w:pos="1701"/>
      </w:tabs>
      <w:spacing w:before="60" w:after="60"/>
      <w:ind w:left="1701" w:hanging="340"/>
    </w:pPr>
  </w:style>
  <w:style w:type="paragraph" w:styleId="ListBullet3">
    <w:name w:val="List Bullet 3"/>
    <w:basedOn w:val="List3"/>
    <w:rsid w:val="009A62FA"/>
    <w:pPr>
      <w:numPr>
        <w:numId w:val="14"/>
      </w:numPr>
      <w:tabs>
        <w:tab w:val="clear" w:pos="1021"/>
      </w:tabs>
      <w:ind w:left="1037" w:hanging="357"/>
    </w:pPr>
  </w:style>
  <w:style w:type="paragraph" w:styleId="ListBullet4">
    <w:name w:val="List Bullet 4"/>
    <w:basedOn w:val="List4"/>
    <w:rsid w:val="009A62FA"/>
    <w:pPr>
      <w:numPr>
        <w:numId w:val="3"/>
      </w:numPr>
      <w:tabs>
        <w:tab w:val="clear" w:pos="1361"/>
      </w:tabs>
    </w:pPr>
  </w:style>
  <w:style w:type="paragraph" w:styleId="ListBullet5">
    <w:name w:val="List Bullet 5"/>
    <w:basedOn w:val="List5"/>
    <w:rsid w:val="009A62FA"/>
    <w:pPr>
      <w:numPr>
        <w:numId w:val="4"/>
      </w:numPr>
    </w:pPr>
  </w:style>
  <w:style w:type="paragraph" w:styleId="ListContinue2">
    <w:name w:val="List Continue 2"/>
    <w:basedOn w:val="List2"/>
    <w:rsid w:val="009A62FA"/>
    <w:pPr>
      <w:ind w:firstLine="0"/>
    </w:pPr>
  </w:style>
  <w:style w:type="paragraph" w:styleId="ListContinue3">
    <w:name w:val="List Continue 3"/>
    <w:basedOn w:val="List3"/>
    <w:rsid w:val="009A62FA"/>
    <w:pPr>
      <w:ind w:left="1021" w:firstLine="0"/>
    </w:pPr>
  </w:style>
  <w:style w:type="paragraph" w:styleId="ListContinue4">
    <w:name w:val="List Continue 4"/>
    <w:basedOn w:val="List4"/>
    <w:rsid w:val="009A62FA"/>
    <w:pPr>
      <w:ind w:firstLine="0"/>
    </w:pPr>
  </w:style>
  <w:style w:type="paragraph" w:styleId="ListContinue5">
    <w:name w:val="List Continue 5"/>
    <w:basedOn w:val="List5"/>
    <w:rsid w:val="009A62FA"/>
    <w:pPr>
      <w:ind w:firstLine="0"/>
    </w:pPr>
  </w:style>
  <w:style w:type="paragraph" w:styleId="ListNumber3">
    <w:name w:val="List Number 3"/>
    <w:basedOn w:val="List3"/>
    <w:rsid w:val="009A62FA"/>
    <w:pPr>
      <w:numPr>
        <w:numId w:val="5"/>
      </w:numPr>
    </w:pPr>
  </w:style>
  <w:style w:type="paragraph" w:styleId="ListNumber4">
    <w:name w:val="List Number 4"/>
    <w:basedOn w:val="List4"/>
    <w:rsid w:val="009A62FA"/>
    <w:pPr>
      <w:numPr>
        <w:numId w:val="6"/>
      </w:numPr>
    </w:pPr>
  </w:style>
  <w:style w:type="paragraph" w:styleId="ListNumber5">
    <w:name w:val="List Number 5"/>
    <w:basedOn w:val="List5"/>
    <w:rsid w:val="009A62FA"/>
    <w:pPr>
      <w:numPr>
        <w:numId w:val="7"/>
      </w:numPr>
    </w:pPr>
  </w:style>
  <w:style w:type="paragraph" w:styleId="BlockText">
    <w:name w:val="Block Text"/>
    <w:basedOn w:val="Normal"/>
    <w:rsid w:val="009A62FA"/>
    <w:pPr>
      <w:spacing w:after="120"/>
      <w:ind w:left="1440" w:right="1440"/>
    </w:pPr>
  </w:style>
  <w:style w:type="character" w:customStyle="1" w:styleId="Subscript">
    <w:name w:val="Subscript"/>
    <w:basedOn w:val="DefaultParagraphFont"/>
    <w:rsid w:val="009A62FA"/>
    <w:rPr>
      <w:sz w:val="16"/>
      <w:vertAlign w:val="subscript"/>
    </w:rPr>
  </w:style>
  <w:style w:type="character" w:customStyle="1" w:styleId="Superscript">
    <w:name w:val="Superscript"/>
    <w:basedOn w:val="DefaultParagraphFont"/>
    <w:rsid w:val="009A62FA"/>
    <w:rPr>
      <w:sz w:val="16"/>
      <w:vertAlign w:val="superscript"/>
    </w:rPr>
  </w:style>
  <w:style w:type="character" w:customStyle="1" w:styleId="Symbols">
    <w:name w:val="Symbols"/>
    <w:basedOn w:val="DefaultParagraphFont"/>
    <w:rsid w:val="009A62FA"/>
    <w:rPr>
      <w:rFonts w:ascii="Symbol" w:hAnsi="Symbol"/>
    </w:rPr>
  </w:style>
  <w:style w:type="character" w:customStyle="1" w:styleId="MenuOptions">
    <w:name w:val="Menu Options"/>
    <w:basedOn w:val="DefaultParagraphFont"/>
    <w:rsid w:val="009A62FA"/>
    <w:rPr>
      <w:rFonts w:ascii="Arial Narrow" w:hAnsi="Arial Narrow"/>
      <w:smallCaps/>
    </w:rPr>
  </w:style>
  <w:style w:type="character" w:customStyle="1" w:styleId="Buttons">
    <w:name w:val="Buttons"/>
    <w:basedOn w:val="DefaultParagraphFont"/>
    <w:rsid w:val="009A62FA"/>
    <w:rPr>
      <w:b/>
    </w:rPr>
  </w:style>
  <w:style w:type="character" w:customStyle="1" w:styleId="Underlined">
    <w:name w:val="Underlined"/>
    <w:basedOn w:val="DefaultParagraphFont"/>
    <w:rsid w:val="009A62FA"/>
    <w:rPr>
      <w:u w:val="single"/>
    </w:rPr>
  </w:style>
  <w:style w:type="paragraph" w:customStyle="1" w:styleId="TableBodyTextRight">
    <w:name w:val="Table Body Text Right"/>
    <w:basedOn w:val="TableBodyText"/>
    <w:rsid w:val="009A62FA"/>
    <w:pPr>
      <w:widowControl w:val="0"/>
      <w:autoSpaceDE w:val="0"/>
      <w:autoSpaceDN w:val="0"/>
      <w:adjustRightInd w:val="0"/>
      <w:jc w:val="right"/>
    </w:pPr>
    <w:rPr>
      <w:rFonts w:cs="Arial"/>
      <w:szCs w:val="18"/>
    </w:rPr>
  </w:style>
  <w:style w:type="paragraph" w:customStyle="1" w:styleId="CopyrightText">
    <w:name w:val="Copyright Text"/>
    <w:basedOn w:val="BodyText"/>
    <w:rsid w:val="009A62FA"/>
    <w:rPr>
      <w:sz w:val="18"/>
    </w:rPr>
  </w:style>
  <w:style w:type="paragraph" w:customStyle="1" w:styleId="BodySmallRight">
    <w:name w:val="Body Small Right"/>
    <w:basedOn w:val="BodyTextRight"/>
    <w:rsid w:val="009A62FA"/>
    <w:rPr>
      <w:sz w:val="18"/>
      <w:szCs w:val="18"/>
    </w:rPr>
  </w:style>
  <w:style w:type="paragraph" w:customStyle="1" w:styleId="MarginEdition">
    <w:name w:val="Margin Edition"/>
    <w:basedOn w:val="MarginNote"/>
    <w:rsid w:val="009A62FA"/>
    <w:pPr>
      <w:spacing w:before="0" w:after="0"/>
    </w:pPr>
    <w:rPr>
      <w:rFonts w:ascii="Times New Roman" w:hAnsi="Times New Roman"/>
      <w:color w:val="999999"/>
    </w:rPr>
  </w:style>
  <w:style w:type="paragraph" w:customStyle="1" w:styleId="Spacer">
    <w:name w:val="Spacer"/>
    <w:basedOn w:val="Normal"/>
    <w:rsid w:val="009A62FA"/>
    <w:rPr>
      <w:sz w:val="2"/>
      <w:szCs w:val="2"/>
    </w:rPr>
  </w:style>
  <w:style w:type="character" w:customStyle="1" w:styleId="Small">
    <w:name w:val="Small"/>
    <w:basedOn w:val="DefaultParagraphFont"/>
    <w:rsid w:val="009A62FA"/>
    <w:rPr>
      <w:sz w:val="16"/>
    </w:rPr>
  </w:style>
  <w:style w:type="paragraph" w:customStyle="1" w:styleId="WideTable">
    <w:name w:val="Wide Table"/>
    <w:basedOn w:val="Normal"/>
    <w:rsid w:val="009A62FA"/>
    <w:pPr>
      <w:ind w:left="-1418"/>
    </w:pPr>
    <w:rPr>
      <w:sz w:val="2"/>
      <w:szCs w:val="2"/>
    </w:rPr>
  </w:style>
  <w:style w:type="character" w:styleId="PageNumber">
    <w:name w:val="page number"/>
    <w:basedOn w:val="DefaultParagraphFont"/>
    <w:rsid w:val="009A62FA"/>
  </w:style>
  <w:style w:type="paragraph" w:styleId="Quote">
    <w:name w:val="Quote"/>
    <w:basedOn w:val="Heading1"/>
    <w:link w:val="QuoteChar"/>
    <w:qFormat/>
    <w:rsid w:val="009A62FA"/>
    <w:rPr>
      <w:b w:val="0"/>
      <w:sz w:val="72"/>
      <w:szCs w:val="72"/>
      <w:lang w:val="en-NZ"/>
    </w:rPr>
  </w:style>
  <w:style w:type="character" w:customStyle="1" w:styleId="QuoteChar">
    <w:name w:val="Quote Char"/>
    <w:basedOn w:val="DefaultParagraphFont"/>
    <w:link w:val="Quote"/>
    <w:rsid w:val="009A62F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A62FA"/>
    <w:pPr>
      <w:pageBreakBefore/>
    </w:pPr>
  </w:style>
  <w:style w:type="paragraph" w:customStyle="1" w:styleId="Border">
    <w:name w:val="Border"/>
    <w:basedOn w:val="Normal"/>
    <w:qFormat/>
    <w:rsid w:val="009A62F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A62FA"/>
    <w:rPr>
      <w:b/>
      <w:bCs/>
      <w:i/>
      <w:iCs/>
      <w:color w:val="auto"/>
    </w:rPr>
  </w:style>
  <w:style w:type="paragraph" w:styleId="IntenseQuote">
    <w:name w:val="Intense Quote"/>
    <w:basedOn w:val="Normal"/>
    <w:next w:val="Normal"/>
    <w:link w:val="IntenseQuoteChar"/>
    <w:uiPriority w:val="30"/>
    <w:qFormat/>
    <w:rsid w:val="009A62F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A62F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A62FA"/>
    <w:rPr>
      <w:smallCaps/>
      <w:color w:val="auto"/>
      <w:u w:val="single"/>
    </w:rPr>
  </w:style>
  <w:style w:type="character" w:styleId="IntenseReference">
    <w:name w:val="Intense Reference"/>
    <w:basedOn w:val="DefaultParagraphFont"/>
    <w:uiPriority w:val="32"/>
    <w:qFormat/>
    <w:rsid w:val="009A62FA"/>
    <w:rPr>
      <w:b/>
      <w:bCs/>
      <w:smallCaps/>
      <w:color w:val="auto"/>
      <w:spacing w:val="5"/>
      <w:u w:val="single"/>
    </w:rPr>
  </w:style>
  <w:style w:type="paragraph" w:customStyle="1" w:styleId="2ColumnHeading">
    <w:name w:val="2Column Heading"/>
    <w:basedOn w:val="BodyText"/>
    <w:qFormat/>
    <w:rsid w:val="009A62FA"/>
    <w:pPr>
      <w:spacing w:after="60"/>
      <w:ind w:left="-2268"/>
    </w:pPr>
    <w:rPr>
      <w:b/>
    </w:rPr>
  </w:style>
  <w:style w:type="paragraph" w:customStyle="1" w:styleId="Heading1TOC">
    <w:name w:val="Heading1 TOC"/>
    <w:basedOn w:val="Normal"/>
    <w:qFormat/>
    <w:rsid w:val="009A62FA"/>
    <w:pPr>
      <w:spacing w:before="240" w:after="120"/>
    </w:pPr>
    <w:rPr>
      <w:rFonts w:ascii="Times New Roman" w:hAnsi="Times New Roman"/>
      <w:b/>
      <w:sz w:val="32"/>
    </w:rPr>
  </w:style>
  <w:style w:type="paragraph" w:customStyle="1" w:styleId="Heading2TOC">
    <w:name w:val="Heading2 TOC"/>
    <w:basedOn w:val="Normal"/>
    <w:qFormat/>
    <w:rsid w:val="009A62FA"/>
    <w:pPr>
      <w:spacing w:before="240" w:after="60"/>
    </w:pPr>
    <w:rPr>
      <w:rFonts w:ascii="Times New Roman" w:hAnsi="Times New Roman"/>
      <w:b/>
      <w:sz w:val="28"/>
    </w:rPr>
  </w:style>
  <w:style w:type="character" w:customStyle="1" w:styleId="Underline">
    <w:name w:val="Underline"/>
    <w:basedOn w:val="DefaultParagraphFont"/>
    <w:qFormat/>
    <w:rsid w:val="009A62FA"/>
    <w:rPr>
      <w:u w:val="single"/>
    </w:rPr>
  </w:style>
  <w:style w:type="character" w:customStyle="1" w:styleId="BoldandItalics">
    <w:name w:val="Bold and Italics"/>
    <w:qFormat/>
    <w:rsid w:val="009A62FA"/>
    <w:rPr>
      <w:b/>
      <w:i/>
      <w:u w:val="none"/>
    </w:rPr>
  </w:style>
  <w:style w:type="paragraph" w:styleId="BalloonText">
    <w:name w:val="Balloon Text"/>
    <w:basedOn w:val="Normal"/>
    <w:link w:val="BalloonTextChar"/>
    <w:rsid w:val="009A62FA"/>
    <w:rPr>
      <w:rFonts w:ascii="Tahoma" w:hAnsi="Tahoma" w:cs="Tahoma"/>
      <w:sz w:val="16"/>
      <w:szCs w:val="16"/>
    </w:rPr>
  </w:style>
  <w:style w:type="character" w:customStyle="1" w:styleId="BalloonTextChar">
    <w:name w:val="Balloon Text Char"/>
    <w:basedOn w:val="DefaultParagraphFont"/>
    <w:link w:val="BalloonText"/>
    <w:rsid w:val="009A62F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A62F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A62F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A62FA"/>
    <w:rPr>
      <w:b/>
      <w:color w:val="660033"/>
      <w:spacing w:val="0"/>
    </w:rPr>
  </w:style>
  <w:style w:type="paragraph" w:customStyle="1" w:styleId="Nameditemlist">
    <w:name w:val="Named item list"/>
    <w:basedOn w:val="BodyText"/>
    <w:qFormat/>
    <w:rsid w:val="009A62FA"/>
    <w:pPr>
      <w:tabs>
        <w:tab w:val="left" w:pos="2835"/>
      </w:tabs>
      <w:ind w:left="2835" w:hanging="2835"/>
    </w:pPr>
  </w:style>
  <w:style w:type="paragraph" w:customStyle="1" w:styleId="BodyTextnopadding">
    <w:name w:val="Body Text no padding"/>
    <w:basedOn w:val="BodyText"/>
    <w:qFormat/>
    <w:rsid w:val="009A62FA"/>
    <w:pPr>
      <w:spacing w:before="0" w:after="0"/>
    </w:pPr>
  </w:style>
  <w:style w:type="paragraph" w:customStyle="1" w:styleId="BodyTextBold">
    <w:name w:val="Body Text Bold"/>
    <w:basedOn w:val="BodyText"/>
    <w:qFormat/>
    <w:rsid w:val="009A62FA"/>
    <w:rPr>
      <w:b/>
    </w:rPr>
  </w:style>
  <w:style w:type="character" w:styleId="Hyperlink">
    <w:name w:val="Hyperlink"/>
    <w:basedOn w:val="DefaultParagraphFont"/>
    <w:uiPriority w:val="99"/>
    <w:unhideWhenUsed/>
    <w:rsid w:val="00220E5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579</Words>
  <Characters>3768</Characters>
  <Application>Microsoft Office Word</Application>
  <DocSecurity>0</DocSecurity>
  <Lines>85</Lines>
  <Paragraphs>59</Paragraphs>
  <ScaleCrop>false</ScaleCrop>
  <Company>Author-it Software Corporation Ltd.</Company>
  <LinksUpToDate>false</LinksUpToDate>
  <CharactersWithSpaces>4288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AMPP207 Operate the bird receival and hanging process</dc:title>
  <dc:subject>Approved</dc:subject>
  <dc:creator>Skills Insight</dc:creator>
  <cp:keywords>Release: 1</cp:keywords>
  <dc:description>Review Date: 12 April 2008</dc:description>
  <cp:lastModifiedBy>HSD_TPCMSd.prod</cp:lastModifiedBy>
  <cp:revision>3</cp:revision>
  <dcterms:created xsi:type="dcterms:W3CDTF">2025-02-21T07:15:00Z</dcterms:created>
  <dcterms:modified xsi:type="dcterms:W3CDTF">2025-02-21T07:15:00Z</dcterms:modified>
</cp:coreProperties>
</file>