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CE3" w:rsidP="00023CE3">
      <w:pPr>
        <w:pStyle w:val="Title"/>
      </w:pPr>
      <w:r>
        <w:fldChar w:fldCharType="begin"/>
      </w:r>
      <w:r>
        <w:instrText xml:space="preserve"> TITLE   \* MERGEFORMAT </w:instrText>
      </w:r>
      <w:r>
        <w:fldChar w:fldCharType="separate"/>
      </w:r>
      <w:r>
        <w:t>Assessment Requirements for AMPP205 Operate a poultry marinade injecting process</w:t>
      </w:r>
      <w:r>
        <w:fldChar w:fldCharType="end"/>
      </w:r>
    </w:p>
    <w:p w:rsidR="00023CE3" w:rsidP="00023CE3">
      <w:pPr>
        <w:pStyle w:val="Version"/>
        <w:sectPr w:rsidSect="00116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D0F" w:rsidP="00116D0F">
      <w:pPr>
        <w:pStyle w:val="SuperHeading"/>
      </w:pPr>
      <w:r w:rsidRPr="00116D0F">
        <w:t>Assessment Requirements for AMPP205 Operate a poultry marinade injecting process</w:t>
      </w:r>
    </w:p>
    <w:p w:rsidR="00000000" w:rsidRPr="00116D0F" w:rsidP="00116D0F">
      <w:pPr>
        <w:pStyle w:val="Heading1"/>
      </w:pPr>
      <w:bookmarkStart w:id="1" w:name="O_973517"/>
      <w:bookmarkEnd w:id="1"/>
      <w:r w:rsidRPr="00116D0F">
        <w:t>Modification History</w:t>
      </w:r>
    </w:p>
    <w:tbl>
      <w:tblPr>
        <w:tblW w:w="9462" w:type="dxa"/>
        <w:tblLayout w:type="fixed"/>
        <w:tblCellMar>
          <w:left w:w="62" w:type="dxa"/>
          <w:right w:w="62" w:type="dxa"/>
        </w:tblCellMar>
        <w:tblLook w:val="0000"/>
      </w:tblPr>
      <w:tblGrid>
        <w:gridCol w:w="2568"/>
        <w:gridCol w:w="6894"/>
      </w:tblGrid>
      <w:tr w:rsidTr="00116D0F">
        <w:tblPrEx>
          <w:tblW w:w="9462" w:type="dxa"/>
          <w:tblLayout w:type="fixed"/>
          <w:tblCellMar>
            <w:left w:w="62" w:type="dxa"/>
            <w:right w:w="62" w:type="dxa"/>
          </w:tblCellMar>
          <w:tblLook w:val="0000"/>
        </w:tblPrEx>
        <w:trPr>
          <w:tblHeader/>
        </w:trPr>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D0F" w:rsidP="00116D0F">
            <w:pPr>
              <w:pStyle w:val="BodyText"/>
            </w:pPr>
            <w:r w:rsidRPr="00116D0F">
              <w:rPr>
                <w:rStyle w:val="SpecialBold"/>
              </w:rPr>
              <w:t>Release</w:t>
            </w:r>
            <w:r w:rsidRPr="00116D0F">
              <w:rPr>
                <w:rStyle w:val="SpecialBold"/>
              </w:rPr>
              <w:tab/>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D0F">
            <w:pPr>
              <w:pStyle w:val="BodyText"/>
              <w:rPr>
                <w:lang w:val="en-NZ"/>
              </w:rPr>
            </w:pPr>
            <w:r w:rsidRPr="00116D0F">
              <w:rPr>
                <w:rStyle w:val="SpecialBold"/>
              </w:rPr>
              <w:t>Comments</w:t>
            </w:r>
          </w:p>
        </w:tc>
      </w:tr>
      <w:tr w:rsidTr="00116D0F">
        <w:tblPrEx>
          <w:tblW w:w="9462" w:type="dxa"/>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D0F">
            <w:pPr>
              <w:pStyle w:val="BodyText"/>
              <w:rPr>
                <w:lang w:val="en-NZ"/>
              </w:rPr>
            </w:pPr>
            <w:r w:rsidRPr="00116D0F">
              <w:t>Release 1</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D0F" w:rsidP="00116D0F">
            <w:pPr>
              <w:pStyle w:val="BodyText"/>
            </w:pPr>
            <w:r w:rsidRPr="00116D0F">
              <w:t>This version released with</w:t>
            </w:r>
            <w:r w:rsidRPr="00116D0F">
              <w:rPr>
                <w:rStyle w:val="Emphasis"/>
              </w:rPr>
              <w:t xml:space="preserve"> </w:t>
            </w:r>
            <w:r w:rsidRPr="00116D0F">
              <w:t>Australian Meat Industry Training Package Version 3.0.</w:t>
            </w:r>
          </w:p>
        </w:tc>
      </w:tr>
    </w:tbl>
    <w:p w:rsidR="00000000" w:rsidRPr="00116D0F" w:rsidP="00116D0F">
      <w:pPr>
        <w:pStyle w:val="BodyText"/>
      </w:pPr>
    </w:p>
    <w:p w:rsidR="00000000" w:rsidRPr="00116D0F" w:rsidP="00116D0F">
      <w:pPr>
        <w:pStyle w:val="AllowPageBreak"/>
      </w:pPr>
    </w:p>
    <w:p w:rsidR="00000000" w:rsidRPr="00116D0F" w:rsidP="00116D0F">
      <w:pPr>
        <w:pStyle w:val="Heading1"/>
      </w:pPr>
      <w:bookmarkStart w:id="2" w:name="O_973518"/>
      <w:bookmarkEnd w:id="2"/>
      <w:r w:rsidRPr="00116D0F">
        <w:t>Performance Evidence</w:t>
      </w:r>
    </w:p>
    <w:p w:rsidR="00000000" w:rsidRPr="00116D0F" w:rsidP="00023CE3">
      <w:pPr>
        <w:pStyle w:val="BodyText"/>
      </w:pPr>
      <w:r w:rsidRPr="00116D0F">
        <w:t>An individual demonstrating competency must satisfy all of the elements, performance criteria in this unit. There must be evidence that the individual has demonstrated all steps of at least one complete marinade injecting process, incl</w:t>
      </w:r>
      <w:r w:rsidRPr="00116D0F">
        <w:t>uding:</w:t>
      </w:r>
    </w:p>
    <w:p w:rsidR="00000000" w:rsidRPr="00116D0F" w:rsidP="00116D0F">
      <w:pPr>
        <w:pStyle w:val="ListBullet"/>
      </w:pPr>
      <w:r w:rsidRPr="00116D0F">
        <w:t>confirming availability of materials</w:t>
      </w:r>
    </w:p>
    <w:p w:rsidR="00000000" w:rsidRPr="00116D0F" w:rsidP="00116D0F">
      <w:pPr>
        <w:pStyle w:val="ListBullet"/>
      </w:pPr>
      <w:r w:rsidRPr="00116D0F">
        <w:t>selecting, fitting and using appropriate personal protective equipment</w:t>
      </w:r>
    </w:p>
    <w:p w:rsidR="00000000" w:rsidRPr="00116D0F" w:rsidP="00116D0F">
      <w:pPr>
        <w:pStyle w:val="ListBullet"/>
      </w:pPr>
      <w:r w:rsidRPr="00116D0F">
        <w:t>conducting pre-start checks on machinery used for marinade injecting process</w:t>
      </w:r>
    </w:p>
    <w:p w:rsidR="00000000" w:rsidRPr="00116D0F" w:rsidP="00116D0F">
      <w:pPr>
        <w:pStyle w:val="ListBullet"/>
      </w:pPr>
      <w:r w:rsidRPr="00116D0F">
        <w:t>starting, operating, monitoring and adjusting marinade injecting process equipment to achieve required quality outcomes</w:t>
      </w:r>
    </w:p>
    <w:p w:rsidR="00000000" w:rsidRPr="00116D0F" w:rsidP="00116D0F">
      <w:pPr>
        <w:pStyle w:val="ListBullet"/>
      </w:pPr>
      <w:r w:rsidRPr="00116D0F">
        <w:t>taking corrective action in response to typical faults and inconsistencies</w:t>
      </w:r>
    </w:p>
    <w:p w:rsidR="00000000" w:rsidRPr="00116D0F" w:rsidP="00116D0F">
      <w:pPr>
        <w:pStyle w:val="ListBullet"/>
      </w:pPr>
      <w:r w:rsidRPr="00116D0F">
        <w:t>completing workplace records in required format</w:t>
      </w:r>
    </w:p>
    <w:p w:rsidR="00000000" w:rsidRPr="00116D0F" w:rsidP="00116D0F">
      <w:pPr>
        <w:pStyle w:val="ListBullet"/>
      </w:pPr>
      <w:r w:rsidRPr="00116D0F">
        <w:t>applying safe</w:t>
      </w:r>
      <w:r w:rsidRPr="00116D0F">
        <w:t xml:space="preserve"> work practices and identifying work health and safety hazards and controls</w:t>
      </w:r>
    </w:p>
    <w:p w:rsidR="00000000" w:rsidRPr="00116D0F" w:rsidP="00116D0F">
      <w:pPr>
        <w:pStyle w:val="ListBullet"/>
      </w:pPr>
      <w:r w:rsidRPr="00116D0F">
        <w:t>safely shutting down equipment</w:t>
      </w:r>
    </w:p>
    <w:p w:rsidR="00000000" w:rsidRPr="00116D0F" w:rsidP="00116D0F">
      <w:pPr>
        <w:pStyle w:val="ListBullet"/>
      </w:pPr>
      <w:r w:rsidRPr="00116D0F">
        <w:t>applying food safety procedures to work practices.</w:t>
      </w:r>
    </w:p>
    <w:p w:rsidR="00000000" w:rsidRPr="00116D0F" w:rsidP="00116D0F">
      <w:pPr>
        <w:pStyle w:val="AllowPageBreak"/>
      </w:pPr>
    </w:p>
    <w:p w:rsidR="00000000" w:rsidRPr="00116D0F" w:rsidP="00116D0F">
      <w:pPr>
        <w:pStyle w:val="Heading1"/>
      </w:pPr>
      <w:bookmarkStart w:id="3" w:name="O_973519"/>
      <w:bookmarkEnd w:id="3"/>
      <w:r w:rsidRPr="00116D0F">
        <w:t>Knowledge Evidence</w:t>
      </w:r>
    </w:p>
    <w:p w:rsidR="00000000" w:rsidRPr="00116D0F" w:rsidP="00023CE3">
      <w:pPr>
        <w:pStyle w:val="BodyText"/>
      </w:pPr>
      <w:r w:rsidRPr="00116D0F">
        <w:t>An individual must be able to demonstrate the knowledge requir</w:t>
      </w:r>
      <w:r w:rsidRPr="00116D0F">
        <w:t>ed to perform the tasks outlined in the elements and performance criteria of this unit. This includes knowledge of:</w:t>
      </w:r>
    </w:p>
    <w:p w:rsidR="00000000" w:rsidRPr="00116D0F" w:rsidP="00116D0F">
      <w:pPr>
        <w:pStyle w:val="ListBullet"/>
      </w:pPr>
      <w:r w:rsidRPr="00116D0F">
        <w:t>purpose and basic principles of the marinade injection process</w:t>
      </w:r>
    </w:p>
    <w:p w:rsidR="00000000" w:rsidRPr="00116D0F" w:rsidP="00116D0F">
      <w:pPr>
        <w:pStyle w:val="ListBullet"/>
      </w:pPr>
      <w:r w:rsidRPr="00116D0F">
        <w:t>basic operating principles and parameters of equipment, such as main equipme</w:t>
      </w:r>
      <w:r w:rsidRPr="00116D0F">
        <w:t xml:space="preserve">nt components, including pumps and needle bed, status and purpose of guards, equipment operating capacities and applications, and the purpose and location of sensors and related feedback instrumentation </w:t>
      </w:r>
    </w:p>
    <w:p w:rsidR="00000000" w:rsidRPr="00116D0F" w:rsidP="00116D0F">
      <w:pPr>
        <w:pStyle w:val="ListBullet"/>
      </w:pPr>
      <w:r w:rsidRPr="00116D0F">
        <w:t>typical equipment faults and related causes, includi</w:t>
      </w:r>
      <w:r w:rsidRPr="00116D0F">
        <w:t>ng signs and symptoms of faulty equipment and early warning signs of potential problems</w:t>
      </w:r>
    </w:p>
    <w:p w:rsidR="00000000" w:rsidRPr="00116D0F" w:rsidP="00116D0F">
      <w:pPr>
        <w:pStyle w:val="ListBullet"/>
      </w:pPr>
      <w:r w:rsidRPr="00116D0F">
        <w:t xml:space="preserve">corrective action required where operation is outside specified operating parameters </w:t>
      </w:r>
    </w:p>
    <w:p w:rsidR="00000000" w:rsidRPr="00116D0F" w:rsidP="00116D0F">
      <w:pPr>
        <w:pStyle w:val="ListBullet"/>
      </w:pPr>
      <w:r w:rsidRPr="00116D0F">
        <w:t xml:space="preserve">the effect of marinade injection process on the quality of end product </w:t>
      </w:r>
    </w:p>
    <w:p w:rsidR="00000000" w:rsidRPr="00116D0F" w:rsidP="00116D0F">
      <w:pPr>
        <w:pStyle w:val="ListBullet"/>
      </w:pPr>
      <w:r w:rsidRPr="00116D0F">
        <w:t>the flow o</w:t>
      </w:r>
      <w:r w:rsidRPr="00116D0F">
        <w:t>f the marinade injection process and the effect of outputs on downstream processes</w:t>
      </w:r>
    </w:p>
    <w:p w:rsidR="00000000" w:rsidRPr="00116D0F" w:rsidP="00116D0F">
      <w:pPr>
        <w:pStyle w:val="ListBullet"/>
      </w:pPr>
      <w:r w:rsidRPr="00116D0F">
        <w:t xml:space="preserve">quality characteristics to be achieved by the marinade injection process </w:t>
      </w:r>
    </w:p>
    <w:p w:rsidR="00000000" w:rsidRPr="00116D0F" w:rsidP="00116D0F">
      <w:pPr>
        <w:pStyle w:val="ListBullet"/>
      </w:pPr>
      <w:r w:rsidRPr="00116D0F">
        <w:t xml:space="preserve">quality requirements of marinade and bird carcases and effect of variation on process performance </w:t>
      </w:r>
    </w:p>
    <w:p w:rsidR="00000000" w:rsidRPr="00116D0F" w:rsidP="00116D0F">
      <w:pPr>
        <w:pStyle w:val="ListBullet"/>
      </w:pPr>
      <w:r w:rsidRPr="00116D0F">
        <w:t>methods used to monitor the marinade injection process, including inspecting, measuring and testing as required by the process</w:t>
      </w:r>
    </w:p>
    <w:p w:rsidR="00000000" w:rsidRPr="00116D0F" w:rsidP="00116D0F">
      <w:pPr>
        <w:pStyle w:val="ListBullet"/>
      </w:pPr>
      <w:r w:rsidRPr="00116D0F">
        <w:t>inspection or test points (control points) in the marinade injection process and the related procedures and recording requirement</w:t>
      </w:r>
      <w:r w:rsidRPr="00116D0F">
        <w:t xml:space="preserve">s </w:t>
      </w:r>
    </w:p>
    <w:p w:rsidR="00000000" w:rsidRPr="00116D0F" w:rsidP="00116D0F">
      <w:pPr>
        <w:pStyle w:val="ListBullet"/>
      </w:pPr>
      <w:r w:rsidRPr="00116D0F">
        <w:t>contamination and food safety risks associated with the marinade injection process and related control measures, including equipment checks required and traceability procedures to be followed where a broken or damaged needle is identified</w:t>
      </w:r>
    </w:p>
    <w:p w:rsidR="00000000" w:rsidRPr="00116D0F" w:rsidP="00116D0F">
      <w:pPr>
        <w:pStyle w:val="ListBullet"/>
      </w:pPr>
      <w:r w:rsidRPr="00116D0F">
        <w:t xml:space="preserve">work health and safety hazards relevant to the poultry marinade process and appropriate controls </w:t>
      </w:r>
    </w:p>
    <w:p w:rsidR="00000000" w:rsidRPr="00116D0F" w:rsidP="00116D0F">
      <w:pPr>
        <w:pStyle w:val="ListBullet"/>
      </w:pPr>
      <w:r w:rsidRPr="00116D0F">
        <w:t>requirements of different shutdowns as appropriate to the process and workplace production requirements, including emergency and routine shutdowns and procedu</w:t>
      </w:r>
      <w:r w:rsidRPr="00116D0F">
        <w:t>res to follow in the event of a power outage</w:t>
      </w:r>
    </w:p>
    <w:p w:rsidR="00000000" w:rsidRPr="00116D0F" w:rsidP="00116D0F">
      <w:pPr>
        <w:pStyle w:val="ListBullet"/>
      </w:pPr>
      <w:r w:rsidRPr="00116D0F">
        <w:t>requirements for recording and reporting production and performance information</w:t>
      </w:r>
    </w:p>
    <w:p w:rsidR="00000000" w:rsidRPr="00116D0F" w:rsidP="00116D0F">
      <w:pPr>
        <w:pStyle w:val="ListBullet"/>
      </w:pPr>
      <w:r w:rsidRPr="00116D0F">
        <w:t>environmental issues and controls relevant to the marinade injection process, including waste/rework collection, recycling and hand</w:t>
      </w:r>
      <w:r w:rsidRPr="00116D0F">
        <w:t xml:space="preserve">ling procedures related to the process </w:t>
      </w:r>
    </w:p>
    <w:p w:rsidR="00000000" w:rsidRPr="00116D0F" w:rsidP="00116D0F">
      <w:pPr>
        <w:pStyle w:val="ListBullet"/>
      </w:pPr>
      <w:r w:rsidRPr="00116D0F">
        <w:t>workplace cleaning and sanitation procedures relevant to the marinade injection process.</w:t>
      </w:r>
    </w:p>
    <w:p w:rsidR="00000000" w:rsidRPr="00116D0F" w:rsidP="00116D0F">
      <w:pPr>
        <w:pStyle w:val="AllowPageBreak"/>
      </w:pPr>
    </w:p>
    <w:p w:rsidR="00000000" w:rsidRPr="00116D0F" w:rsidP="00116D0F">
      <w:pPr>
        <w:pStyle w:val="Heading1"/>
      </w:pPr>
      <w:bookmarkStart w:id="4" w:name="O_973520"/>
      <w:bookmarkEnd w:id="4"/>
      <w:r w:rsidRPr="00116D0F">
        <w:t>Assessment Conditions</w:t>
      </w:r>
    </w:p>
    <w:p w:rsidR="00000000" w:rsidRPr="00116D0F" w:rsidP="00023CE3">
      <w:pPr>
        <w:pStyle w:val="BodyText"/>
      </w:pPr>
      <w:r w:rsidRPr="00116D0F">
        <w:t xml:space="preserve">Assessment of skills must take place under the following conditions: </w:t>
      </w:r>
    </w:p>
    <w:p w:rsidR="00000000" w:rsidRPr="00116D0F" w:rsidP="00116D0F">
      <w:pPr>
        <w:pStyle w:val="ListBullet"/>
      </w:pPr>
      <w:r w:rsidRPr="00116D0F">
        <w:t>physical conditio</w:t>
      </w:r>
      <w:r w:rsidRPr="00116D0F">
        <w:t>ns:</w:t>
      </w:r>
    </w:p>
    <w:p w:rsidR="00000000" w:rsidRPr="00116D0F" w:rsidP="00116D0F">
      <w:pPr>
        <w:pStyle w:val="ListBullet2"/>
      </w:pPr>
      <w:r w:rsidRPr="00116D0F">
        <w:t xml:space="preserve">a poultry production workplace or an environment that accurately represents workplace conditions </w:t>
      </w:r>
    </w:p>
    <w:p w:rsidR="00000000" w:rsidRPr="00116D0F" w:rsidP="00116D0F">
      <w:pPr>
        <w:pStyle w:val="ListBullet"/>
      </w:pPr>
      <w:r w:rsidRPr="00116D0F">
        <w:t>resources, equipment and materials:</w:t>
      </w:r>
    </w:p>
    <w:p w:rsidR="00000000" w:rsidRPr="00116D0F" w:rsidP="00116D0F">
      <w:pPr>
        <w:pStyle w:val="ListBullet2"/>
      </w:pPr>
      <w:r w:rsidRPr="00116D0F">
        <w:t>personal protective clothing and equipment</w:t>
      </w:r>
    </w:p>
    <w:p w:rsidR="00000000" w:rsidRPr="00116D0F" w:rsidP="00116D0F">
      <w:pPr>
        <w:pStyle w:val="ListBullet2"/>
      </w:pPr>
      <w:r w:rsidRPr="00116D0F">
        <w:t>marinade preparation and injection and conveying process and related equ</w:t>
      </w:r>
      <w:r w:rsidRPr="00116D0F">
        <w:t>ipment and services</w:t>
      </w:r>
    </w:p>
    <w:p w:rsidR="00000000" w:rsidRPr="00116D0F" w:rsidP="00116D0F">
      <w:pPr>
        <w:pStyle w:val="ListBullet2"/>
      </w:pPr>
      <w:r w:rsidRPr="00116D0F">
        <w:t>poultry and marinade mix for processing</w:t>
      </w:r>
    </w:p>
    <w:p w:rsidR="00000000" w:rsidRPr="00116D0F" w:rsidP="00116D0F">
      <w:pPr>
        <w:pStyle w:val="ListBullet2"/>
      </w:pPr>
      <w:r w:rsidRPr="00116D0F">
        <w:t>cleaning materials and equipment</w:t>
      </w:r>
    </w:p>
    <w:p w:rsidR="00000000" w:rsidRPr="00116D0F" w:rsidP="00116D0F">
      <w:pPr>
        <w:pStyle w:val="ListBullet2"/>
      </w:pPr>
      <w:r w:rsidRPr="00116D0F">
        <w:t xml:space="preserve">workplace information recording system </w:t>
      </w:r>
    </w:p>
    <w:p w:rsidR="00000000" w:rsidRPr="00116D0F" w:rsidP="00116D0F">
      <w:pPr>
        <w:pStyle w:val="ListBullet"/>
      </w:pPr>
      <w:r w:rsidRPr="00116D0F">
        <w:t>specifications:</w:t>
      </w:r>
    </w:p>
    <w:p w:rsidR="00000000" w:rsidRPr="00116D0F" w:rsidP="00116D0F">
      <w:pPr>
        <w:pStyle w:val="ListBullet2"/>
      </w:pPr>
      <w:r w:rsidRPr="00116D0F">
        <w:t xml:space="preserve">work procedures, including advice on safe work practices, food safety, cleaning, quality and environmental requirements </w:t>
      </w:r>
    </w:p>
    <w:p w:rsidR="00000000" w:rsidRPr="00116D0F" w:rsidP="00116D0F">
      <w:pPr>
        <w:pStyle w:val="ListBullet2"/>
      </w:pPr>
      <w:r w:rsidRPr="00116D0F">
        <w:t>information on equipment capacity, control points and operating parameters</w:t>
      </w:r>
    </w:p>
    <w:p w:rsidR="00000000" w:rsidRPr="00116D0F" w:rsidP="00116D0F">
      <w:pPr>
        <w:pStyle w:val="ListBullet2"/>
      </w:pPr>
      <w:r w:rsidRPr="00116D0F">
        <w:t>production schedule/batch instructions</w:t>
      </w:r>
    </w:p>
    <w:p w:rsidR="00000000" w:rsidRPr="00116D0F" w:rsidP="00116D0F">
      <w:pPr>
        <w:pStyle w:val="ListBullet2"/>
      </w:pPr>
      <w:r w:rsidRPr="00116D0F">
        <w:t>recording requirement</w:t>
      </w:r>
      <w:r w:rsidRPr="00116D0F">
        <w:t>s and procedures.</w:t>
      </w:r>
    </w:p>
    <w:p w:rsidR="00000000" w:rsidRPr="00116D0F" w:rsidP="00023CE3">
      <w:pPr>
        <w:pStyle w:val="BodyText"/>
      </w:pPr>
      <w:r w:rsidRPr="00116D0F">
        <w:t>Assessors of this unit must satisfy the requirements for assessors in applicable vocational education and training legislation, frameworks and/or standards.</w:t>
      </w:r>
    </w:p>
    <w:p w:rsidR="00000000" w:rsidRPr="00116D0F" w:rsidP="00116D0F">
      <w:pPr>
        <w:pStyle w:val="Heading1"/>
      </w:pPr>
      <w:bookmarkStart w:id="5" w:name="O_973523"/>
      <w:bookmarkEnd w:id="5"/>
      <w:r w:rsidRPr="00116D0F">
        <w:t>Links</w:t>
      </w:r>
    </w:p>
    <w:p w:rsidR="00000000" w:rsidRPr="00116D0F" w:rsidP="00023CE3">
      <w:pPr>
        <w:pStyle w:val="BodyText"/>
      </w:pPr>
      <w:r w:rsidRPr="00116D0F">
        <w:t>Companion Volumes, including Implementation Guides, are av</w:t>
      </w:r>
      <w:r w:rsidRPr="00116D0F">
        <w:t xml:space="preserve">ailable at VETNet: - </w:t>
      </w:r>
      <w:r>
        <w:fldChar w:fldCharType="begin"/>
      </w:r>
      <w:r>
        <w:instrText xml:space="preserve"> HYPERLINK "https://vetnet.gov.au/Pages/TrainingDocs.aspx?q=5e2e56b7-698f-4822-84bb-25adbb8443a7" </w:instrText>
      </w:r>
      <w:r>
        <w:fldChar w:fldCharType="separate"/>
      </w:r>
      <w:r w:rsidRPr="00615DB6">
        <w:rPr>
          <w:rStyle w:val="Hyperlink"/>
        </w:rPr>
        <w:t>https://vetnet.gov.au/Pages/TrainingDocs.aspx?q=5e2e56b7-698f-4822-84bb-25adbb8443a7</w:t>
      </w:r>
      <w:r>
        <w:fldChar w:fldCharType="end"/>
      </w:r>
    </w:p>
    <w:p w:rsidR="00000000" w:rsidRPr="00116D0F" w:rsidP="00116D0F"/>
    <w:sectPr w:rsidSect="00116D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0F" w:rsidRPr="00023CE3" w:rsidP="00023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E3" w:rsidP="00116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CE3" w:rsidP="00116D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23CE3" w:rsidP="00116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D0F" w:rsidRPr="00023CE3" w:rsidP="00023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E3" w:rsidRPr="002D2AF8" w:rsidP="00116D0F">
    <w:pPr>
      <w:pStyle w:val="Header"/>
      <w:framePr w:wrap="around"/>
    </w:pPr>
    <w:r>
      <w:fldChar w:fldCharType="begin"/>
    </w:r>
    <w:r>
      <w:instrText xml:space="preserve"> TITLE   \* MERGEFORMAT </w:instrText>
    </w:r>
    <w:r>
      <w:fldChar w:fldCharType="separate"/>
    </w:r>
    <w:r>
      <w:t>Assessment Requirements for AMPP205 Operate a poultry marinade injecting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023CE3" w:rsidP="00116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87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86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AE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D0F"/>
    <w:pPr>
      <w:spacing w:before="360" w:after="60"/>
      <w:outlineLvl w:val="0"/>
    </w:pPr>
    <w:rPr>
      <w:sz w:val="32"/>
    </w:rPr>
  </w:style>
  <w:style w:type="paragraph" w:styleId="Heading2">
    <w:name w:val="heading 2"/>
    <w:basedOn w:val="HeadingBase"/>
    <w:next w:val="BodyText"/>
    <w:link w:val="Heading2Char"/>
    <w:qFormat/>
    <w:rsid w:val="00116D0F"/>
    <w:pPr>
      <w:keepLines/>
      <w:spacing w:before="240" w:after="120"/>
      <w:outlineLvl w:val="1"/>
    </w:pPr>
    <w:rPr>
      <w:sz w:val="28"/>
      <w:szCs w:val="40"/>
    </w:rPr>
  </w:style>
  <w:style w:type="paragraph" w:styleId="Heading3">
    <w:name w:val="heading 3"/>
    <w:basedOn w:val="HeadingBase"/>
    <w:next w:val="BodyText"/>
    <w:link w:val="Heading3Char"/>
    <w:qFormat/>
    <w:rsid w:val="00116D0F"/>
    <w:pPr>
      <w:spacing w:before="180" w:after="120"/>
      <w:outlineLvl w:val="2"/>
    </w:pPr>
    <w:rPr>
      <w:spacing w:val="-10"/>
      <w:kern w:val="32"/>
    </w:rPr>
  </w:style>
  <w:style w:type="paragraph" w:styleId="Heading4">
    <w:name w:val="heading 4"/>
    <w:basedOn w:val="HeadingBase"/>
    <w:next w:val="BodyText"/>
    <w:link w:val="Heading4Char"/>
    <w:qFormat/>
    <w:rsid w:val="00116D0F"/>
    <w:pPr>
      <w:spacing w:before="160" w:after="120"/>
      <w:outlineLvl w:val="3"/>
    </w:pPr>
    <w:rPr>
      <w:sz w:val="22"/>
    </w:rPr>
  </w:style>
  <w:style w:type="paragraph" w:styleId="Heading5">
    <w:name w:val="heading 5"/>
    <w:basedOn w:val="HeadingBase"/>
    <w:next w:val="Normal"/>
    <w:link w:val="Heading5Char"/>
    <w:qFormat/>
    <w:rsid w:val="00116D0F"/>
    <w:pPr>
      <w:spacing w:before="80"/>
      <w:outlineLvl w:val="4"/>
    </w:pPr>
    <w:rPr>
      <w:color w:val="918585"/>
      <w:sz w:val="20"/>
    </w:rPr>
  </w:style>
  <w:style w:type="paragraph" w:styleId="Heading6">
    <w:name w:val="heading 6"/>
    <w:basedOn w:val="HeadingBase"/>
    <w:next w:val="Normal"/>
    <w:link w:val="Heading6Char"/>
    <w:qFormat/>
    <w:rsid w:val="00116D0F"/>
    <w:pPr>
      <w:spacing w:before="60"/>
      <w:outlineLvl w:val="5"/>
    </w:pPr>
    <w:rPr>
      <w:color w:val="918585"/>
      <w:sz w:val="20"/>
    </w:rPr>
  </w:style>
  <w:style w:type="paragraph" w:styleId="Heading7">
    <w:name w:val="heading 7"/>
    <w:basedOn w:val="Normal"/>
    <w:next w:val="Normal"/>
    <w:link w:val="Heading7Char"/>
    <w:qFormat/>
    <w:rsid w:val="00116D0F"/>
    <w:pPr>
      <w:ind w:left="720"/>
      <w:outlineLvl w:val="6"/>
    </w:pPr>
    <w:rPr>
      <w:i/>
    </w:rPr>
  </w:style>
  <w:style w:type="paragraph" w:styleId="Heading8">
    <w:name w:val="heading 8"/>
    <w:basedOn w:val="Normal"/>
    <w:next w:val="Normal"/>
    <w:link w:val="Heading8Char"/>
    <w:qFormat/>
    <w:rsid w:val="00116D0F"/>
    <w:pPr>
      <w:ind w:left="720"/>
      <w:outlineLvl w:val="7"/>
    </w:pPr>
    <w:rPr>
      <w:i/>
    </w:rPr>
  </w:style>
  <w:style w:type="paragraph" w:styleId="Heading9">
    <w:name w:val="heading 9"/>
    <w:basedOn w:val="Normal"/>
    <w:next w:val="Normal"/>
    <w:link w:val="Heading9Char"/>
    <w:qFormat/>
    <w:rsid w:val="00116D0F"/>
    <w:pPr>
      <w:ind w:left="720"/>
      <w:outlineLvl w:val="8"/>
    </w:pPr>
    <w:rPr>
      <w:i/>
    </w:rPr>
  </w:style>
  <w:style w:type="character" w:default="1" w:styleId="DefaultParagraphFont">
    <w:name w:val="Default Paragraph Font"/>
    <w:uiPriority w:val="1"/>
    <w:unhideWhenUsed/>
    <w:rsid w:val="00116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D0F"/>
  </w:style>
  <w:style w:type="character" w:customStyle="1" w:styleId="Heading1Char">
    <w:name w:val="Heading 1 Char"/>
    <w:basedOn w:val="DefaultParagraphFont"/>
    <w:link w:val="Heading1"/>
    <w:rsid w:val="00116D0F"/>
    <w:rPr>
      <w:rFonts w:ascii="Times New Roman" w:eastAsia="Times New Roman" w:hAnsi="Times New Roman" w:cs="Times New Roman"/>
      <w:b/>
      <w:sz w:val="32"/>
      <w:szCs w:val="20"/>
      <w:lang w:eastAsia="en-US"/>
    </w:rPr>
  </w:style>
  <w:style w:type="paragraph" w:styleId="BodyText">
    <w:name w:val="Body Text"/>
    <w:basedOn w:val="Normal"/>
    <w:link w:val="BodyTextChar"/>
    <w:rsid w:val="00116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D0F"/>
    <w:rPr>
      <w:rFonts w:ascii="Times New Roman" w:eastAsia="Times New Roman" w:hAnsi="Times New Roman" w:cs="Times New Roman"/>
      <w:sz w:val="24"/>
      <w:lang w:eastAsia="en-US"/>
    </w:rPr>
  </w:style>
  <w:style w:type="paragraph" w:styleId="ListBullet">
    <w:name w:val="List Bullet"/>
    <w:basedOn w:val="List"/>
    <w:rsid w:val="00116D0F"/>
    <w:pPr>
      <w:numPr>
        <w:numId w:val="12"/>
      </w:numPr>
      <w:tabs>
        <w:tab w:val="clear" w:pos="340"/>
      </w:tabs>
      <w:spacing w:before="40" w:after="40"/>
    </w:pPr>
  </w:style>
  <w:style w:type="character" w:customStyle="1" w:styleId="SpecialBold">
    <w:name w:val="Special Bold"/>
    <w:basedOn w:val="DefaultParagraphFont"/>
    <w:rsid w:val="00116D0F"/>
    <w:rPr>
      <w:b/>
      <w:spacing w:val="0"/>
    </w:rPr>
  </w:style>
  <w:style w:type="paragraph" w:styleId="ListBullet2">
    <w:name w:val="List Bullet 2"/>
    <w:basedOn w:val="List2"/>
    <w:rsid w:val="00116D0F"/>
    <w:pPr>
      <w:numPr>
        <w:numId w:val="13"/>
      </w:numPr>
      <w:tabs>
        <w:tab w:val="clear" w:pos="680"/>
      </w:tabs>
    </w:pPr>
  </w:style>
  <w:style w:type="character" w:styleId="Emphasis">
    <w:name w:val="Emphasis"/>
    <w:basedOn w:val="DefaultParagraphFont"/>
    <w:qFormat/>
    <w:rsid w:val="00116D0F"/>
    <w:rPr>
      <w:i/>
    </w:rPr>
  </w:style>
  <w:style w:type="paragraph" w:customStyle="1" w:styleId="SuperHeading">
    <w:name w:val="SuperHeading"/>
    <w:basedOn w:val="Normal"/>
    <w:rsid w:val="00116D0F"/>
    <w:pPr>
      <w:spacing w:before="240" w:after="120"/>
      <w:outlineLvl w:val="0"/>
    </w:pPr>
    <w:rPr>
      <w:rFonts w:ascii="Times New Roman" w:hAnsi="Times New Roman"/>
      <w:b/>
      <w:sz w:val="32"/>
    </w:rPr>
  </w:style>
  <w:style w:type="paragraph" w:customStyle="1" w:styleId="AllowPageBreak">
    <w:name w:val="AllowPageBreak"/>
    <w:rsid w:val="00116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D0F"/>
    <w:rPr>
      <w:rFonts w:ascii="Courier New" w:eastAsia="Times New Roman" w:hAnsi="Courier New" w:cs="Times New Roman"/>
      <w:i/>
      <w:szCs w:val="20"/>
      <w:lang w:eastAsia="en-US"/>
    </w:rPr>
  </w:style>
  <w:style w:type="paragraph" w:customStyle="1" w:styleId="HeadingBase">
    <w:name w:val="Heading Base"/>
    <w:rsid w:val="00116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D0F"/>
    <w:pPr>
      <w:tabs>
        <w:tab w:val="right" w:leader="dot" w:pos="9072"/>
      </w:tabs>
      <w:ind w:left="567"/>
    </w:pPr>
    <w:rPr>
      <w:szCs w:val="22"/>
    </w:rPr>
  </w:style>
  <w:style w:type="paragraph" w:customStyle="1" w:styleId="TOCBase">
    <w:name w:val="TOC Base"/>
    <w:rsid w:val="00116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D0F"/>
    <w:pPr>
      <w:tabs>
        <w:tab w:val="right" w:leader="dot" w:pos="9072"/>
      </w:tabs>
      <w:spacing w:before="40" w:after="40"/>
      <w:ind w:left="284"/>
    </w:pPr>
    <w:rPr>
      <w:rFonts w:ascii="Times New Roman" w:hAnsi="Times New Roman"/>
    </w:rPr>
  </w:style>
  <w:style w:type="paragraph" w:styleId="TOC1">
    <w:name w:val="toc 1"/>
    <w:basedOn w:val="TOCBase"/>
    <w:next w:val="Normal"/>
    <w:rsid w:val="00116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D0F"/>
    <w:rPr>
      <w:rFonts w:ascii="Times New Roman" w:eastAsia="Times New Roman" w:hAnsi="Times New Roman" w:cs="Times New Roman"/>
      <w:sz w:val="16"/>
      <w:lang w:eastAsia="en-US"/>
    </w:rPr>
  </w:style>
  <w:style w:type="paragraph" w:styleId="Title">
    <w:name w:val="Title"/>
    <w:basedOn w:val="HeadingBase"/>
    <w:link w:val="TitleChar"/>
    <w:qFormat/>
    <w:rsid w:val="00116D0F"/>
    <w:pPr>
      <w:spacing w:before="5040"/>
      <w:jc w:val="center"/>
    </w:pPr>
    <w:rPr>
      <w:sz w:val="48"/>
      <w:szCs w:val="72"/>
      <w:lang w:val="en-US"/>
    </w:rPr>
  </w:style>
  <w:style w:type="character" w:customStyle="1" w:styleId="TitleChar">
    <w:name w:val="Title Char"/>
    <w:basedOn w:val="DefaultParagraphFont"/>
    <w:link w:val="Title"/>
    <w:rsid w:val="00116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D0F"/>
    <w:pPr>
      <w:tabs>
        <w:tab w:val="left" w:pos="3600"/>
        <w:tab w:val="left" w:pos="3958"/>
      </w:tabs>
    </w:pPr>
  </w:style>
  <w:style w:type="paragraph" w:styleId="List">
    <w:name w:val="List"/>
    <w:basedOn w:val="BodyText"/>
    <w:next w:val="BodyText"/>
    <w:rsid w:val="00116D0F"/>
    <w:pPr>
      <w:tabs>
        <w:tab w:val="left" w:pos="340"/>
      </w:tabs>
      <w:spacing w:before="60" w:after="60"/>
      <w:ind w:left="340" w:hanging="340"/>
    </w:pPr>
  </w:style>
  <w:style w:type="paragraph" w:customStyle="1" w:styleId="Note">
    <w:name w:val="Note"/>
    <w:basedOn w:val="BodyText"/>
    <w:rsid w:val="00116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D0F"/>
    <w:pPr>
      <w:framePr w:wrap="auto" w:hAnchor="text" w:y="6049"/>
    </w:pPr>
    <w:rPr>
      <w:color w:val="000000"/>
      <w:sz w:val="40"/>
    </w:rPr>
  </w:style>
  <w:style w:type="paragraph" w:customStyle="1" w:styleId="TOCTitle">
    <w:name w:val="TOCTitle"/>
    <w:basedOn w:val="Heading1"/>
    <w:rsid w:val="00116D0F"/>
    <w:pPr>
      <w:spacing w:after="240"/>
      <w:jc w:val="center"/>
      <w:outlineLvl w:val="9"/>
    </w:pPr>
    <w:rPr>
      <w:caps/>
    </w:rPr>
  </w:style>
  <w:style w:type="paragraph" w:customStyle="1" w:styleId="Version">
    <w:name w:val="Version"/>
    <w:rsid w:val="00116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D0F"/>
    <w:pPr>
      <w:keepNext w:val="0"/>
      <w:tabs>
        <w:tab w:val="right" w:pos="4176"/>
      </w:tabs>
      <w:ind w:left="198" w:hanging="198"/>
    </w:pPr>
    <w:rPr>
      <w:rFonts w:ascii="Garamond" w:hAnsi="Garamond"/>
    </w:rPr>
  </w:style>
  <w:style w:type="paragraph" w:styleId="IndexHeading">
    <w:name w:val="index heading"/>
    <w:basedOn w:val="Normal"/>
    <w:next w:val="Index1"/>
    <w:semiHidden/>
    <w:rsid w:val="00116D0F"/>
    <w:pPr>
      <w:spacing w:before="120" w:after="120"/>
    </w:pPr>
    <w:rPr>
      <w:rFonts w:ascii="Arial" w:hAnsi="Arial"/>
      <w:b/>
      <w:color w:val="918585"/>
      <w:sz w:val="24"/>
    </w:rPr>
  </w:style>
  <w:style w:type="paragraph" w:styleId="Header">
    <w:name w:val="header"/>
    <w:basedOn w:val="Normal"/>
    <w:link w:val="HeaderChar"/>
    <w:rsid w:val="00116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D0F"/>
    <w:rPr>
      <w:rFonts w:ascii="Times New Roman" w:eastAsia="Times New Roman" w:hAnsi="Times New Roman" w:cs="Times New Roman"/>
      <w:sz w:val="16"/>
      <w:szCs w:val="20"/>
      <w:lang w:val="en-GB" w:eastAsia="en-US"/>
    </w:rPr>
  </w:style>
  <w:style w:type="paragraph" w:customStyle="1" w:styleId="Chapter">
    <w:name w:val="Chapter"/>
    <w:basedOn w:val="Normal"/>
    <w:rsid w:val="00116D0F"/>
    <w:pPr>
      <w:spacing w:before="240"/>
    </w:pPr>
    <w:rPr>
      <w:rFonts w:ascii="Times New Roman" w:hAnsi="Times New Roman"/>
      <w:smallCaps/>
      <w:spacing w:val="80"/>
      <w:sz w:val="28"/>
    </w:rPr>
  </w:style>
  <w:style w:type="paragraph" w:customStyle="1" w:styleId="InChapter">
    <w:name w:val="InChapter"/>
    <w:basedOn w:val="Heading3"/>
    <w:rsid w:val="00116D0F"/>
    <w:pPr>
      <w:spacing w:after="240"/>
      <w:outlineLvl w:val="9"/>
    </w:pPr>
    <w:rPr>
      <w:noProof/>
    </w:rPr>
  </w:style>
  <w:style w:type="paragraph" w:styleId="Index2">
    <w:name w:val="index 2"/>
    <w:basedOn w:val="Normal"/>
    <w:next w:val="Normal"/>
    <w:semiHidden/>
    <w:rsid w:val="00116D0F"/>
    <w:pPr>
      <w:tabs>
        <w:tab w:val="right" w:pos="4176"/>
      </w:tabs>
      <w:ind w:left="568" w:hanging="284"/>
    </w:pPr>
    <w:rPr>
      <w:rFonts w:ascii="Garamond" w:hAnsi="Garamond"/>
    </w:rPr>
  </w:style>
  <w:style w:type="paragraph" w:customStyle="1" w:styleId="Byline">
    <w:name w:val="Byline"/>
    <w:rsid w:val="00116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D0F"/>
    <w:pPr>
      <w:tabs>
        <w:tab w:val="clear" w:pos="3600"/>
        <w:tab w:val="clear" w:pos="3958"/>
      </w:tabs>
      <w:jc w:val="right"/>
    </w:pPr>
  </w:style>
  <w:style w:type="paragraph" w:styleId="Caption">
    <w:name w:val="caption"/>
    <w:basedOn w:val="BodyText"/>
    <w:next w:val="Normal"/>
    <w:qFormat/>
    <w:rsid w:val="00116D0F"/>
    <w:pPr>
      <w:framePr w:w="2268" w:hSpace="181" w:vSpace="181" w:wrap="around" w:vAnchor="text" w:hAnchor="page" w:x="1135" w:y="285" w:anchorLock="1"/>
    </w:pPr>
    <w:rPr>
      <w:i/>
    </w:rPr>
  </w:style>
  <w:style w:type="paragraph" w:customStyle="1" w:styleId="MiniTOCTitle">
    <w:name w:val="MiniTOCTitle"/>
    <w:basedOn w:val="Heading4"/>
    <w:rsid w:val="00116D0F"/>
    <w:pPr>
      <w:spacing w:before="240"/>
      <w:outlineLvl w:val="9"/>
    </w:pPr>
    <w:rPr>
      <w:noProof/>
      <w:sz w:val="24"/>
    </w:rPr>
  </w:style>
  <w:style w:type="paragraph" w:customStyle="1" w:styleId="MiniTOCItem">
    <w:name w:val="MiniTOCItem"/>
    <w:basedOn w:val="ListBullet"/>
    <w:rsid w:val="00116D0F"/>
    <w:pPr>
      <w:numPr>
        <w:numId w:val="0"/>
      </w:numPr>
      <w:tabs>
        <w:tab w:val="right" w:leader="dot" w:pos="6521"/>
      </w:tabs>
      <w:spacing w:before="0" w:after="0"/>
    </w:pPr>
  </w:style>
  <w:style w:type="paragraph" w:customStyle="1" w:styleId="TOFTitle">
    <w:name w:val="TOFTitle"/>
    <w:basedOn w:val="TOCTitle"/>
    <w:rsid w:val="00116D0F"/>
  </w:style>
  <w:style w:type="paragraph" w:styleId="TableofFigures">
    <w:name w:val="table of figures"/>
    <w:basedOn w:val="Normal"/>
    <w:next w:val="Normal"/>
    <w:semiHidden/>
    <w:rsid w:val="00116D0F"/>
    <w:pPr>
      <w:tabs>
        <w:tab w:val="right" w:leader="dot" w:pos="9072"/>
      </w:tabs>
      <w:ind w:left="970" w:hanging="403"/>
    </w:pPr>
    <w:rPr>
      <w:rFonts w:ascii="Times New Roman" w:hAnsi="Times New Roman"/>
      <w:b/>
    </w:rPr>
  </w:style>
  <w:style w:type="paragraph" w:styleId="ListNumber">
    <w:name w:val="List Number"/>
    <w:basedOn w:val="List"/>
    <w:rsid w:val="00116D0F"/>
    <w:pPr>
      <w:numPr>
        <w:numId w:val="15"/>
      </w:numPr>
      <w:tabs>
        <w:tab w:val="clear" w:pos="340"/>
      </w:tabs>
    </w:pPr>
  </w:style>
  <w:style w:type="character" w:customStyle="1" w:styleId="WingdingSymbols">
    <w:name w:val="Wingding Symbols"/>
    <w:rsid w:val="00116D0F"/>
    <w:rPr>
      <w:rFonts w:ascii="Wingdings" w:hAnsi="Wingdings"/>
    </w:rPr>
  </w:style>
  <w:style w:type="paragraph" w:customStyle="1" w:styleId="TableHeading">
    <w:name w:val="Table Heading"/>
    <w:basedOn w:val="HeadingBase"/>
    <w:rsid w:val="00116D0F"/>
    <w:pPr>
      <w:keepLines/>
      <w:pBdr>
        <w:bottom w:val="single" w:sz="6" w:space="1" w:color="918585"/>
      </w:pBdr>
      <w:spacing w:before="240"/>
    </w:pPr>
  </w:style>
  <w:style w:type="character" w:customStyle="1" w:styleId="HotSpot">
    <w:name w:val="HotSpot"/>
    <w:rsid w:val="00116D0F"/>
    <w:rPr>
      <w:color w:val="0033CC"/>
      <w:u w:val="none"/>
    </w:rPr>
  </w:style>
  <w:style w:type="paragraph" w:customStyle="1" w:styleId="BodyTextRight">
    <w:name w:val="Body Text Right"/>
    <w:basedOn w:val="BodyText"/>
    <w:rsid w:val="00116D0F"/>
    <w:pPr>
      <w:spacing w:before="0" w:after="0"/>
      <w:jc w:val="right"/>
    </w:pPr>
  </w:style>
  <w:style w:type="paragraph" w:styleId="Index3">
    <w:name w:val="index 3"/>
    <w:basedOn w:val="ListNumber2"/>
    <w:next w:val="Normal"/>
    <w:semiHidden/>
    <w:rsid w:val="00116D0F"/>
    <w:pPr>
      <w:numPr>
        <w:numId w:val="0"/>
      </w:numPr>
      <w:tabs>
        <w:tab w:val="right" w:leader="dot" w:pos="4176"/>
      </w:tabs>
    </w:pPr>
  </w:style>
  <w:style w:type="paragraph" w:styleId="ListNumber2">
    <w:name w:val="List Number 2"/>
    <w:basedOn w:val="List2"/>
    <w:rsid w:val="00116D0F"/>
    <w:pPr>
      <w:numPr>
        <w:numId w:val="10"/>
      </w:numPr>
      <w:tabs>
        <w:tab w:val="clear" w:pos="1060"/>
      </w:tabs>
    </w:pPr>
  </w:style>
  <w:style w:type="paragraph" w:customStyle="1" w:styleId="MarginNote">
    <w:name w:val="Margin Note"/>
    <w:basedOn w:val="BodyText"/>
    <w:rsid w:val="00116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D0F"/>
    <w:rPr>
      <w:sz w:val="32"/>
    </w:rPr>
  </w:style>
  <w:style w:type="paragraph" w:customStyle="1" w:styleId="HeadingProcedure">
    <w:name w:val="Heading Procedure"/>
    <w:basedOn w:val="HeadingBase"/>
    <w:next w:val="Normal"/>
    <w:rsid w:val="00116D0F"/>
    <w:pPr>
      <w:tabs>
        <w:tab w:val="left" w:pos="0"/>
      </w:tabs>
      <w:spacing w:before="120" w:after="60"/>
    </w:pPr>
    <w:rPr>
      <w:i/>
      <w:color w:val="918585"/>
      <w:sz w:val="22"/>
    </w:rPr>
  </w:style>
  <w:style w:type="paragraph" w:customStyle="1" w:styleId="TableBodyText">
    <w:name w:val="Table Body Text"/>
    <w:basedOn w:val="BodyText"/>
    <w:rsid w:val="00116D0F"/>
    <w:pPr>
      <w:spacing w:before="60" w:after="60"/>
    </w:pPr>
  </w:style>
  <w:style w:type="paragraph" w:styleId="ListContinue">
    <w:name w:val="List Continue"/>
    <w:basedOn w:val="List"/>
    <w:rsid w:val="00116D0F"/>
    <w:pPr>
      <w:ind w:firstLine="0"/>
    </w:pPr>
  </w:style>
  <w:style w:type="paragraph" w:customStyle="1" w:styleId="ListNote">
    <w:name w:val="List Note"/>
    <w:basedOn w:val="List"/>
    <w:rsid w:val="00116D0F"/>
    <w:pPr>
      <w:pBdr>
        <w:top w:val="single" w:sz="6" w:space="2" w:color="918585"/>
        <w:bottom w:val="single" w:sz="6" w:space="2" w:color="918585"/>
      </w:pBdr>
      <w:tabs>
        <w:tab w:val="left" w:pos="1021"/>
      </w:tabs>
      <w:ind w:firstLine="0"/>
    </w:pPr>
  </w:style>
  <w:style w:type="paragraph" w:customStyle="1" w:styleId="Warning">
    <w:name w:val="Warning"/>
    <w:basedOn w:val="BodyText"/>
    <w:rsid w:val="00116D0F"/>
    <w:pPr>
      <w:shd w:val="clear" w:color="auto" w:fill="D9D9D9"/>
      <w:tabs>
        <w:tab w:val="left" w:pos="992"/>
      </w:tabs>
      <w:ind w:left="119" w:right="119"/>
    </w:pPr>
    <w:rPr>
      <w:sz w:val="20"/>
    </w:rPr>
  </w:style>
  <w:style w:type="paragraph" w:customStyle="1" w:styleId="MarginIcons">
    <w:name w:val="Margin Icons"/>
    <w:basedOn w:val="BodyText"/>
    <w:rsid w:val="00116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D0F"/>
    <w:rPr>
      <w:rFonts w:ascii="Courier New" w:hAnsi="Courier New"/>
    </w:rPr>
  </w:style>
  <w:style w:type="paragraph" w:customStyle="1" w:styleId="NoteBullet">
    <w:name w:val="Note Bullet"/>
    <w:basedOn w:val="Note"/>
    <w:rsid w:val="00116D0F"/>
    <w:pPr>
      <w:tabs>
        <w:tab w:val="clear" w:pos="680"/>
      </w:tabs>
      <w:spacing w:before="60" w:after="60"/>
    </w:pPr>
  </w:style>
  <w:style w:type="paragraph" w:customStyle="1" w:styleId="SubHeading2">
    <w:name w:val="SubHeading2"/>
    <w:basedOn w:val="HeadingBase"/>
    <w:rsid w:val="00116D0F"/>
    <w:pPr>
      <w:spacing w:before="240" w:after="60"/>
    </w:pPr>
    <w:rPr>
      <w:sz w:val="20"/>
    </w:rPr>
  </w:style>
  <w:style w:type="paragraph" w:customStyle="1" w:styleId="SubHeading1">
    <w:name w:val="SubHeading1"/>
    <w:basedOn w:val="HeadingBase"/>
    <w:rsid w:val="00116D0F"/>
    <w:pPr>
      <w:spacing w:before="240" w:after="60"/>
    </w:pPr>
    <w:rPr>
      <w:color w:val="918585"/>
      <w:sz w:val="22"/>
    </w:rPr>
  </w:style>
  <w:style w:type="paragraph" w:customStyle="1" w:styleId="SideHeading">
    <w:name w:val="Side Heading"/>
    <w:basedOn w:val="HeadingBase"/>
    <w:rsid w:val="00116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D0F"/>
    <w:pPr>
      <w:tabs>
        <w:tab w:val="num" w:pos="360"/>
      </w:tabs>
    </w:pPr>
  </w:style>
  <w:style w:type="paragraph" w:styleId="PlainText">
    <w:name w:val="Plain Text"/>
    <w:basedOn w:val="Normal"/>
    <w:link w:val="PlainTextChar"/>
    <w:rsid w:val="00116D0F"/>
    <w:rPr>
      <w:sz w:val="20"/>
    </w:rPr>
  </w:style>
  <w:style w:type="character" w:customStyle="1" w:styleId="PlainTextChar">
    <w:name w:val="Plain Text Char"/>
    <w:basedOn w:val="DefaultParagraphFont"/>
    <w:link w:val="PlainText"/>
    <w:rsid w:val="00116D0F"/>
    <w:rPr>
      <w:rFonts w:ascii="Courier New" w:eastAsia="Times New Roman" w:hAnsi="Courier New" w:cs="Times New Roman"/>
      <w:sz w:val="20"/>
      <w:szCs w:val="20"/>
      <w:lang w:eastAsia="en-US"/>
    </w:rPr>
  </w:style>
  <w:style w:type="character" w:customStyle="1" w:styleId="MenuOption">
    <w:name w:val="Menu Option"/>
    <w:basedOn w:val="DefaultParagraphFont"/>
    <w:rsid w:val="00116D0F"/>
    <w:rPr>
      <w:b/>
      <w:smallCaps/>
    </w:rPr>
  </w:style>
  <w:style w:type="paragraph" w:customStyle="1" w:styleId="TableListNumber">
    <w:name w:val="Table List Number"/>
    <w:basedOn w:val="ListNumber"/>
    <w:rsid w:val="00116D0F"/>
    <w:pPr>
      <w:numPr>
        <w:numId w:val="0"/>
      </w:numPr>
    </w:pPr>
  </w:style>
  <w:style w:type="paragraph" w:styleId="TOC4">
    <w:name w:val="toc 4"/>
    <w:basedOn w:val="TOCBase"/>
    <w:next w:val="Normal"/>
    <w:semiHidden/>
    <w:rsid w:val="00116D0F"/>
    <w:pPr>
      <w:tabs>
        <w:tab w:val="right" w:leader="dot" w:pos="9071"/>
      </w:tabs>
      <w:ind w:left="1701"/>
    </w:pPr>
  </w:style>
  <w:style w:type="paragraph" w:customStyle="1" w:styleId="ListAlpha">
    <w:name w:val="List Alpha"/>
    <w:basedOn w:val="List"/>
    <w:rsid w:val="00116D0F"/>
    <w:pPr>
      <w:numPr>
        <w:numId w:val="9"/>
      </w:numPr>
    </w:pPr>
  </w:style>
  <w:style w:type="paragraph" w:customStyle="1" w:styleId="ListAlpha2">
    <w:name w:val="List Alpha 2"/>
    <w:basedOn w:val="List2"/>
    <w:rsid w:val="00116D0F"/>
    <w:pPr>
      <w:numPr>
        <w:numId w:val="8"/>
      </w:numPr>
    </w:pPr>
  </w:style>
  <w:style w:type="paragraph" w:styleId="List2">
    <w:name w:val="List 2"/>
    <w:basedOn w:val="BodyText"/>
    <w:rsid w:val="00116D0F"/>
    <w:pPr>
      <w:tabs>
        <w:tab w:val="left" w:pos="680"/>
      </w:tabs>
      <w:spacing w:before="60" w:after="60"/>
      <w:ind w:left="680" w:hanging="340"/>
    </w:pPr>
  </w:style>
  <w:style w:type="paragraph" w:styleId="List3">
    <w:name w:val="List 3"/>
    <w:basedOn w:val="BodyText"/>
    <w:rsid w:val="00116D0F"/>
    <w:pPr>
      <w:tabs>
        <w:tab w:val="left" w:pos="1021"/>
      </w:tabs>
      <w:spacing w:before="60" w:after="60"/>
      <w:ind w:left="1020" w:hanging="340"/>
    </w:pPr>
  </w:style>
  <w:style w:type="paragraph" w:styleId="List4">
    <w:name w:val="List 4"/>
    <w:basedOn w:val="BodyText"/>
    <w:rsid w:val="00116D0F"/>
    <w:pPr>
      <w:tabs>
        <w:tab w:val="left" w:pos="1361"/>
      </w:tabs>
      <w:spacing w:before="60" w:after="60"/>
      <w:ind w:left="1361" w:hanging="340"/>
    </w:pPr>
  </w:style>
  <w:style w:type="paragraph" w:styleId="List5">
    <w:name w:val="List 5"/>
    <w:basedOn w:val="BodyText"/>
    <w:rsid w:val="00116D0F"/>
    <w:pPr>
      <w:tabs>
        <w:tab w:val="left" w:pos="1701"/>
      </w:tabs>
      <w:spacing w:before="60" w:after="60"/>
      <w:ind w:left="1701" w:hanging="340"/>
    </w:pPr>
  </w:style>
  <w:style w:type="paragraph" w:styleId="ListBullet3">
    <w:name w:val="List Bullet 3"/>
    <w:basedOn w:val="List3"/>
    <w:rsid w:val="00116D0F"/>
    <w:pPr>
      <w:numPr>
        <w:numId w:val="14"/>
      </w:numPr>
      <w:tabs>
        <w:tab w:val="clear" w:pos="1021"/>
      </w:tabs>
      <w:ind w:left="1037" w:hanging="357"/>
    </w:pPr>
  </w:style>
  <w:style w:type="paragraph" w:styleId="ListBullet4">
    <w:name w:val="List Bullet 4"/>
    <w:basedOn w:val="List4"/>
    <w:rsid w:val="00116D0F"/>
    <w:pPr>
      <w:numPr>
        <w:numId w:val="3"/>
      </w:numPr>
      <w:tabs>
        <w:tab w:val="clear" w:pos="1361"/>
      </w:tabs>
    </w:pPr>
  </w:style>
  <w:style w:type="paragraph" w:styleId="ListBullet5">
    <w:name w:val="List Bullet 5"/>
    <w:basedOn w:val="List5"/>
    <w:rsid w:val="00116D0F"/>
    <w:pPr>
      <w:numPr>
        <w:numId w:val="4"/>
      </w:numPr>
    </w:pPr>
  </w:style>
  <w:style w:type="paragraph" w:styleId="ListContinue2">
    <w:name w:val="List Continue 2"/>
    <w:basedOn w:val="List2"/>
    <w:rsid w:val="00116D0F"/>
    <w:pPr>
      <w:ind w:firstLine="0"/>
    </w:pPr>
  </w:style>
  <w:style w:type="paragraph" w:styleId="ListContinue3">
    <w:name w:val="List Continue 3"/>
    <w:basedOn w:val="List3"/>
    <w:rsid w:val="00116D0F"/>
    <w:pPr>
      <w:ind w:left="1021" w:firstLine="0"/>
    </w:pPr>
  </w:style>
  <w:style w:type="paragraph" w:styleId="ListContinue4">
    <w:name w:val="List Continue 4"/>
    <w:basedOn w:val="List4"/>
    <w:rsid w:val="00116D0F"/>
    <w:pPr>
      <w:ind w:firstLine="0"/>
    </w:pPr>
  </w:style>
  <w:style w:type="paragraph" w:styleId="ListContinue5">
    <w:name w:val="List Continue 5"/>
    <w:basedOn w:val="List5"/>
    <w:rsid w:val="00116D0F"/>
    <w:pPr>
      <w:ind w:firstLine="0"/>
    </w:pPr>
  </w:style>
  <w:style w:type="paragraph" w:styleId="ListNumber3">
    <w:name w:val="List Number 3"/>
    <w:basedOn w:val="List3"/>
    <w:rsid w:val="00116D0F"/>
    <w:pPr>
      <w:numPr>
        <w:numId w:val="5"/>
      </w:numPr>
    </w:pPr>
  </w:style>
  <w:style w:type="paragraph" w:styleId="ListNumber4">
    <w:name w:val="List Number 4"/>
    <w:basedOn w:val="List4"/>
    <w:rsid w:val="00116D0F"/>
    <w:pPr>
      <w:numPr>
        <w:numId w:val="6"/>
      </w:numPr>
    </w:pPr>
  </w:style>
  <w:style w:type="paragraph" w:styleId="ListNumber5">
    <w:name w:val="List Number 5"/>
    <w:basedOn w:val="List5"/>
    <w:rsid w:val="00116D0F"/>
    <w:pPr>
      <w:numPr>
        <w:numId w:val="7"/>
      </w:numPr>
    </w:pPr>
  </w:style>
  <w:style w:type="paragraph" w:styleId="BlockText">
    <w:name w:val="Block Text"/>
    <w:basedOn w:val="Normal"/>
    <w:rsid w:val="00116D0F"/>
    <w:pPr>
      <w:spacing w:after="120"/>
      <w:ind w:left="1440" w:right="1440"/>
    </w:pPr>
  </w:style>
  <w:style w:type="character" w:customStyle="1" w:styleId="Subscript">
    <w:name w:val="Subscript"/>
    <w:basedOn w:val="DefaultParagraphFont"/>
    <w:rsid w:val="00116D0F"/>
    <w:rPr>
      <w:sz w:val="16"/>
      <w:vertAlign w:val="subscript"/>
    </w:rPr>
  </w:style>
  <w:style w:type="character" w:customStyle="1" w:styleId="Superscript">
    <w:name w:val="Superscript"/>
    <w:basedOn w:val="DefaultParagraphFont"/>
    <w:rsid w:val="00116D0F"/>
    <w:rPr>
      <w:sz w:val="16"/>
      <w:vertAlign w:val="superscript"/>
    </w:rPr>
  </w:style>
  <w:style w:type="character" w:customStyle="1" w:styleId="Symbols">
    <w:name w:val="Symbols"/>
    <w:basedOn w:val="DefaultParagraphFont"/>
    <w:rsid w:val="00116D0F"/>
    <w:rPr>
      <w:rFonts w:ascii="Symbol" w:hAnsi="Symbol"/>
    </w:rPr>
  </w:style>
  <w:style w:type="character" w:customStyle="1" w:styleId="MenuOptions">
    <w:name w:val="Menu Options"/>
    <w:basedOn w:val="DefaultParagraphFont"/>
    <w:rsid w:val="00116D0F"/>
    <w:rPr>
      <w:rFonts w:ascii="Arial Narrow" w:hAnsi="Arial Narrow"/>
      <w:smallCaps/>
    </w:rPr>
  </w:style>
  <w:style w:type="character" w:customStyle="1" w:styleId="Buttons">
    <w:name w:val="Buttons"/>
    <w:basedOn w:val="DefaultParagraphFont"/>
    <w:rsid w:val="00116D0F"/>
    <w:rPr>
      <w:b/>
    </w:rPr>
  </w:style>
  <w:style w:type="character" w:customStyle="1" w:styleId="Underlined">
    <w:name w:val="Underlined"/>
    <w:basedOn w:val="DefaultParagraphFont"/>
    <w:rsid w:val="00116D0F"/>
    <w:rPr>
      <w:u w:val="single"/>
    </w:rPr>
  </w:style>
  <w:style w:type="paragraph" w:customStyle="1" w:styleId="TableBodyTextRight">
    <w:name w:val="Table Body Text Right"/>
    <w:basedOn w:val="TableBodyText"/>
    <w:rsid w:val="00116D0F"/>
    <w:pPr>
      <w:widowControl w:val="0"/>
      <w:autoSpaceDE w:val="0"/>
      <w:autoSpaceDN w:val="0"/>
      <w:adjustRightInd w:val="0"/>
      <w:jc w:val="right"/>
    </w:pPr>
    <w:rPr>
      <w:rFonts w:cs="Arial"/>
      <w:szCs w:val="18"/>
    </w:rPr>
  </w:style>
  <w:style w:type="paragraph" w:customStyle="1" w:styleId="CopyrightText">
    <w:name w:val="Copyright Text"/>
    <w:basedOn w:val="BodyText"/>
    <w:rsid w:val="00116D0F"/>
    <w:rPr>
      <w:sz w:val="18"/>
    </w:rPr>
  </w:style>
  <w:style w:type="paragraph" w:customStyle="1" w:styleId="BodySmallRight">
    <w:name w:val="Body Small Right"/>
    <w:basedOn w:val="BodyTextRight"/>
    <w:rsid w:val="00116D0F"/>
    <w:rPr>
      <w:sz w:val="18"/>
      <w:szCs w:val="18"/>
    </w:rPr>
  </w:style>
  <w:style w:type="paragraph" w:customStyle="1" w:styleId="MarginEdition">
    <w:name w:val="Margin Edition"/>
    <w:basedOn w:val="MarginNote"/>
    <w:rsid w:val="00116D0F"/>
    <w:pPr>
      <w:spacing w:before="0" w:after="0"/>
    </w:pPr>
    <w:rPr>
      <w:rFonts w:ascii="Times New Roman" w:hAnsi="Times New Roman"/>
      <w:color w:val="999999"/>
    </w:rPr>
  </w:style>
  <w:style w:type="paragraph" w:customStyle="1" w:styleId="Spacer">
    <w:name w:val="Spacer"/>
    <w:basedOn w:val="Normal"/>
    <w:rsid w:val="00116D0F"/>
    <w:rPr>
      <w:sz w:val="2"/>
      <w:szCs w:val="2"/>
    </w:rPr>
  </w:style>
  <w:style w:type="character" w:customStyle="1" w:styleId="Small">
    <w:name w:val="Small"/>
    <w:basedOn w:val="DefaultParagraphFont"/>
    <w:rsid w:val="00116D0F"/>
    <w:rPr>
      <w:sz w:val="16"/>
    </w:rPr>
  </w:style>
  <w:style w:type="paragraph" w:customStyle="1" w:styleId="WideTable">
    <w:name w:val="Wide Table"/>
    <w:basedOn w:val="Normal"/>
    <w:rsid w:val="00116D0F"/>
    <w:pPr>
      <w:ind w:left="-1418"/>
    </w:pPr>
    <w:rPr>
      <w:sz w:val="2"/>
      <w:szCs w:val="2"/>
    </w:rPr>
  </w:style>
  <w:style w:type="character" w:styleId="PageNumber">
    <w:name w:val="page number"/>
    <w:basedOn w:val="DefaultParagraphFont"/>
    <w:rsid w:val="00116D0F"/>
  </w:style>
  <w:style w:type="paragraph" w:styleId="Quote">
    <w:name w:val="Quote"/>
    <w:basedOn w:val="Heading1"/>
    <w:link w:val="QuoteChar"/>
    <w:qFormat/>
    <w:rsid w:val="00116D0F"/>
    <w:rPr>
      <w:b w:val="0"/>
      <w:sz w:val="72"/>
      <w:szCs w:val="72"/>
      <w:lang w:val="en-NZ"/>
    </w:rPr>
  </w:style>
  <w:style w:type="character" w:customStyle="1" w:styleId="QuoteChar">
    <w:name w:val="Quote Char"/>
    <w:basedOn w:val="DefaultParagraphFont"/>
    <w:link w:val="Quote"/>
    <w:rsid w:val="00116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D0F"/>
    <w:pPr>
      <w:pageBreakBefore/>
    </w:pPr>
  </w:style>
  <w:style w:type="paragraph" w:customStyle="1" w:styleId="Border">
    <w:name w:val="Border"/>
    <w:basedOn w:val="Normal"/>
    <w:qFormat/>
    <w:rsid w:val="00116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D0F"/>
    <w:rPr>
      <w:b/>
      <w:bCs/>
      <w:i/>
      <w:iCs/>
      <w:color w:val="auto"/>
    </w:rPr>
  </w:style>
  <w:style w:type="paragraph" w:styleId="IntenseQuote">
    <w:name w:val="Intense Quote"/>
    <w:basedOn w:val="Normal"/>
    <w:next w:val="Normal"/>
    <w:link w:val="IntenseQuoteChar"/>
    <w:uiPriority w:val="30"/>
    <w:qFormat/>
    <w:rsid w:val="00116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D0F"/>
    <w:rPr>
      <w:smallCaps/>
      <w:color w:val="auto"/>
      <w:u w:val="single"/>
    </w:rPr>
  </w:style>
  <w:style w:type="character" w:styleId="IntenseReference">
    <w:name w:val="Intense Reference"/>
    <w:basedOn w:val="DefaultParagraphFont"/>
    <w:uiPriority w:val="32"/>
    <w:qFormat/>
    <w:rsid w:val="00116D0F"/>
    <w:rPr>
      <w:b/>
      <w:bCs/>
      <w:smallCaps/>
      <w:color w:val="auto"/>
      <w:spacing w:val="5"/>
      <w:u w:val="single"/>
    </w:rPr>
  </w:style>
  <w:style w:type="paragraph" w:customStyle="1" w:styleId="2ColumnHeading">
    <w:name w:val="2Column Heading"/>
    <w:basedOn w:val="BodyText"/>
    <w:qFormat/>
    <w:rsid w:val="00116D0F"/>
    <w:pPr>
      <w:spacing w:after="60"/>
      <w:ind w:left="-2268"/>
    </w:pPr>
    <w:rPr>
      <w:b/>
    </w:rPr>
  </w:style>
  <w:style w:type="paragraph" w:customStyle="1" w:styleId="Heading1TOC">
    <w:name w:val="Heading1 TOC"/>
    <w:basedOn w:val="Normal"/>
    <w:qFormat/>
    <w:rsid w:val="00116D0F"/>
    <w:pPr>
      <w:spacing w:before="240" w:after="120"/>
    </w:pPr>
    <w:rPr>
      <w:rFonts w:ascii="Times New Roman" w:hAnsi="Times New Roman"/>
      <w:b/>
      <w:sz w:val="32"/>
    </w:rPr>
  </w:style>
  <w:style w:type="paragraph" w:customStyle="1" w:styleId="Heading2TOC">
    <w:name w:val="Heading2 TOC"/>
    <w:basedOn w:val="Normal"/>
    <w:qFormat/>
    <w:rsid w:val="00116D0F"/>
    <w:pPr>
      <w:spacing w:before="240" w:after="60"/>
    </w:pPr>
    <w:rPr>
      <w:rFonts w:ascii="Times New Roman" w:hAnsi="Times New Roman"/>
      <w:b/>
      <w:sz w:val="28"/>
    </w:rPr>
  </w:style>
  <w:style w:type="character" w:customStyle="1" w:styleId="Underline">
    <w:name w:val="Underline"/>
    <w:basedOn w:val="DefaultParagraphFont"/>
    <w:qFormat/>
    <w:rsid w:val="00116D0F"/>
    <w:rPr>
      <w:u w:val="single"/>
    </w:rPr>
  </w:style>
  <w:style w:type="character" w:customStyle="1" w:styleId="BoldandItalics">
    <w:name w:val="Bold and Italics"/>
    <w:qFormat/>
    <w:rsid w:val="00116D0F"/>
    <w:rPr>
      <w:b/>
      <w:i/>
      <w:u w:val="none"/>
    </w:rPr>
  </w:style>
  <w:style w:type="paragraph" w:styleId="BalloonText">
    <w:name w:val="Balloon Text"/>
    <w:basedOn w:val="Normal"/>
    <w:link w:val="BalloonTextChar"/>
    <w:rsid w:val="00116D0F"/>
    <w:rPr>
      <w:rFonts w:ascii="Tahoma" w:hAnsi="Tahoma" w:cs="Tahoma"/>
      <w:sz w:val="16"/>
      <w:szCs w:val="16"/>
    </w:rPr>
  </w:style>
  <w:style w:type="character" w:customStyle="1" w:styleId="BalloonTextChar">
    <w:name w:val="Balloon Text Char"/>
    <w:basedOn w:val="DefaultParagraphFont"/>
    <w:link w:val="BalloonText"/>
    <w:rsid w:val="00116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D0F"/>
    <w:rPr>
      <w:b/>
      <w:color w:val="660033"/>
      <w:spacing w:val="0"/>
    </w:rPr>
  </w:style>
  <w:style w:type="paragraph" w:customStyle="1" w:styleId="Nameditemlist">
    <w:name w:val="Named item list"/>
    <w:basedOn w:val="BodyText"/>
    <w:qFormat/>
    <w:rsid w:val="00116D0F"/>
    <w:pPr>
      <w:tabs>
        <w:tab w:val="left" w:pos="2835"/>
      </w:tabs>
      <w:ind w:left="2835" w:hanging="2835"/>
    </w:pPr>
  </w:style>
  <w:style w:type="paragraph" w:customStyle="1" w:styleId="BodyTextnopadding">
    <w:name w:val="Body Text no padding"/>
    <w:basedOn w:val="BodyText"/>
    <w:qFormat/>
    <w:rsid w:val="00116D0F"/>
    <w:pPr>
      <w:spacing w:before="0" w:after="0"/>
    </w:pPr>
  </w:style>
  <w:style w:type="paragraph" w:customStyle="1" w:styleId="BodyTextBold">
    <w:name w:val="Body Text Bold"/>
    <w:basedOn w:val="BodyText"/>
    <w:qFormat/>
    <w:rsid w:val="00116D0F"/>
    <w:rPr>
      <w:b/>
    </w:rPr>
  </w:style>
  <w:style w:type="character" w:styleId="Hyperlink">
    <w:name w:val="Hyperlink"/>
    <w:basedOn w:val="DefaultParagraphFont"/>
    <w:uiPriority w:val="99"/>
    <w:unhideWhenUsed/>
    <w:rsid w:val="00023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4091</Characters>
  <Application>Microsoft Office Word</Application>
  <DocSecurity>0</DocSecurity>
  <Lines>92</Lines>
  <Paragraphs>65</Paragraphs>
  <ScaleCrop>false</ScaleCrop>
  <Company>Author-it Software Corporation Ltd.</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AMPP205 Operate a poultry marinade injecting process</dc:title>
  <dc:subject>Approved</dc:subject>
  <dc:creator>Skills Impact</dc:creator>
  <cp:keywords>Release: 1</cp:keywords>
  <dc:description>Review Date: 12 April 2008</dc:description>
  <cp:lastModifiedBy>HSD_TPCMSd.prod</cp:lastModifiedBy>
  <cp:revision>3</cp:revision>
  <dcterms:created xsi:type="dcterms:W3CDTF">2023-01-24T12:02:00Z</dcterms:created>
  <dcterms:modified xsi:type="dcterms:W3CDTF">2023-01-24T12:02:00Z</dcterms:modified>
</cp:coreProperties>
</file>