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6D3" w:rsidP="009E5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AMPP202 Operate a poultry evisceration process</w:t>
      </w:r>
      <w:r>
        <w:fldChar w:fldCharType="end"/>
      </w:r>
    </w:p>
    <w:p w:rsidR="009E56D3" w:rsidP="009E56D3">
      <w:pPr>
        <w:pStyle w:val="Version"/>
        <w:sectPr w:rsidSect="009F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D65" w:rsidP="009F4D65">
      <w:pPr>
        <w:pStyle w:val="SuperHeading"/>
      </w:pPr>
      <w:r w:rsidRPr="009F4D65">
        <w:t>Assessment Requirements for AMPP202 Operate a poultry evisceration process</w:t>
      </w:r>
    </w:p>
    <w:p w:rsidR="00000000" w:rsidRPr="009F4D65" w:rsidP="009F4D65">
      <w:pPr>
        <w:pStyle w:val="Heading1"/>
      </w:pPr>
      <w:bookmarkStart w:id="1" w:name="O_972927"/>
      <w:bookmarkEnd w:id="1"/>
      <w:r w:rsidRPr="009F4D65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9F4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D65" w:rsidP="009F4D65">
            <w:pPr>
              <w:pStyle w:val="BodyText"/>
            </w:pPr>
            <w:r w:rsidRPr="009F4D65">
              <w:rPr>
                <w:rStyle w:val="SpecialBold"/>
              </w:rPr>
              <w:t>Release</w:t>
            </w:r>
            <w:r w:rsidRPr="009F4D65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5">
            <w:pPr>
              <w:pStyle w:val="BodyText"/>
              <w:rPr>
                <w:lang w:val="en-NZ"/>
              </w:rPr>
            </w:pPr>
            <w:r w:rsidRPr="009F4D65">
              <w:rPr>
                <w:rStyle w:val="SpecialBold"/>
              </w:rPr>
              <w:t>Comments</w:t>
            </w:r>
          </w:p>
        </w:tc>
      </w:tr>
      <w:tr w:rsidTr="009F4D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D65">
            <w:pPr>
              <w:pStyle w:val="BodyText"/>
              <w:rPr>
                <w:lang w:val="en-NZ"/>
              </w:rPr>
            </w:pPr>
            <w:r w:rsidRPr="009F4D65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D65" w:rsidP="009F4D65">
            <w:pPr>
              <w:pStyle w:val="BodyText"/>
            </w:pPr>
            <w:r w:rsidRPr="009F4D65">
              <w:t>This version released with AMP Australian Meat Industry Training Package Version 3.0.</w:t>
            </w:r>
          </w:p>
        </w:tc>
      </w:tr>
    </w:tbl>
    <w:p w:rsidR="00000000" w:rsidRPr="009F4D65" w:rsidP="009F4D65">
      <w:pPr>
        <w:pStyle w:val="BodyText"/>
      </w:pPr>
    </w:p>
    <w:p w:rsidR="00000000" w:rsidRPr="009F4D65" w:rsidP="009F4D65">
      <w:pPr>
        <w:pStyle w:val="AllowPageBreak"/>
      </w:pPr>
    </w:p>
    <w:p w:rsidR="00000000" w:rsidRPr="009F4D65" w:rsidP="009F4D65">
      <w:pPr>
        <w:pStyle w:val="Heading1"/>
      </w:pPr>
      <w:bookmarkStart w:id="2" w:name="O_972928"/>
      <w:bookmarkEnd w:id="2"/>
      <w:r w:rsidRPr="009F4D65">
        <w:t>Performance Evidence</w:t>
      </w:r>
    </w:p>
    <w:p w:rsidR="00000000" w:rsidRPr="009F4D65" w:rsidP="009E56D3">
      <w:pPr>
        <w:pStyle w:val="BodyText"/>
      </w:pPr>
      <w:r w:rsidRPr="009F4D65">
        <w:t>An individual demonstrating competency must satisfy all of the elements and performance criteria in this unit.</w:t>
      </w:r>
    </w:p>
    <w:p w:rsidR="00000000" w:rsidRPr="009F4D65" w:rsidP="009E56D3">
      <w:pPr>
        <w:pStyle w:val="BodyText"/>
      </w:pPr>
      <w:r w:rsidRPr="009F4D65">
        <w:t>There must be evidence that the individual has demonstrated the poultry evisceration process at least once, including:</w:t>
      </w:r>
    </w:p>
    <w:p w:rsidR="00000000" w:rsidRPr="009F4D65" w:rsidP="009F4D65">
      <w:pPr>
        <w:pStyle w:val="ListBullet"/>
      </w:pPr>
      <w:r w:rsidRPr="009F4D65">
        <w:t>conf</w:t>
      </w:r>
      <w:r w:rsidRPr="009F4D65">
        <w:t>irming availability of materials</w:t>
      </w:r>
    </w:p>
    <w:p w:rsidR="00000000" w:rsidRPr="009F4D65" w:rsidP="009F4D65">
      <w:pPr>
        <w:pStyle w:val="ListBullet"/>
      </w:pPr>
      <w:r w:rsidRPr="009F4D65">
        <w:t>identifying and applying safe work practices</w:t>
      </w:r>
    </w:p>
    <w:p w:rsidR="00000000" w:rsidRPr="009F4D65" w:rsidP="009F4D65">
      <w:pPr>
        <w:pStyle w:val="ListBullet"/>
      </w:pPr>
      <w:r w:rsidRPr="009F4D65">
        <w:t>selecting, fitting and using appropriate personal protective clothing and equipment</w:t>
      </w:r>
    </w:p>
    <w:p w:rsidR="00000000" w:rsidRPr="009F4D65" w:rsidP="009F4D65">
      <w:pPr>
        <w:pStyle w:val="ListBullet"/>
      </w:pPr>
      <w:r w:rsidRPr="009F4D65">
        <w:t>conducting pre-start checks on machinery used for evisceration</w:t>
      </w:r>
    </w:p>
    <w:p w:rsidR="00000000" w:rsidRPr="009F4D65" w:rsidP="009F4D65">
      <w:pPr>
        <w:pStyle w:val="ListBullet"/>
      </w:pPr>
      <w:r w:rsidRPr="009F4D65">
        <w:t>starting, operating, monitoring and adjusting evisceration process equipment to achieve required quality outcomes</w:t>
      </w:r>
    </w:p>
    <w:p w:rsidR="00000000" w:rsidRPr="009F4D65" w:rsidP="009F4D65">
      <w:pPr>
        <w:pStyle w:val="ListBullet"/>
      </w:pPr>
      <w:r w:rsidRPr="009F4D65">
        <w:t>taking corrective action in response to typical faults and inconsistencies</w:t>
      </w:r>
    </w:p>
    <w:p w:rsidR="00000000" w:rsidRPr="009F4D65" w:rsidP="009F4D65">
      <w:pPr>
        <w:pStyle w:val="ListBullet"/>
      </w:pPr>
      <w:r w:rsidRPr="009F4D65">
        <w:t>completing workplace records in required format</w:t>
      </w:r>
    </w:p>
    <w:p w:rsidR="00000000" w:rsidRPr="009F4D65" w:rsidP="009F4D65">
      <w:pPr>
        <w:pStyle w:val="ListBullet"/>
      </w:pPr>
      <w:r w:rsidRPr="009F4D65">
        <w:t>safely shutting dow</w:t>
      </w:r>
      <w:r w:rsidRPr="009F4D65">
        <w:t>n equipment</w:t>
      </w:r>
    </w:p>
    <w:p w:rsidR="00000000" w:rsidRPr="009F4D65" w:rsidP="009F4D65">
      <w:pPr>
        <w:pStyle w:val="ListBullet"/>
      </w:pPr>
      <w:r w:rsidRPr="009F4D65">
        <w:t>applying food safety procedures to work practices.</w:t>
      </w:r>
    </w:p>
    <w:p w:rsidR="00000000" w:rsidRPr="009F4D65" w:rsidP="009F4D65">
      <w:pPr>
        <w:pStyle w:val="AllowPageBreak"/>
      </w:pPr>
    </w:p>
    <w:p w:rsidR="00000000" w:rsidRPr="009F4D65" w:rsidP="009F4D65">
      <w:pPr>
        <w:pStyle w:val="Heading1"/>
      </w:pPr>
      <w:bookmarkStart w:id="3" w:name="O_972929"/>
      <w:bookmarkEnd w:id="3"/>
      <w:r w:rsidRPr="009F4D65">
        <w:t>Knowledge Evidence</w:t>
      </w:r>
    </w:p>
    <w:p w:rsidR="00000000" w:rsidRPr="009F4D65" w:rsidP="009E56D3">
      <w:pPr>
        <w:pStyle w:val="BodyText"/>
      </w:pPr>
      <w:r w:rsidRPr="009F4D65">
        <w:t>An individual must be able to demonstrate the knowledge required to perform the tasks outlined in the elements and performance criteria of this unit. This in</w:t>
      </w:r>
      <w:r w:rsidRPr="009F4D65">
        <w:t>cludes knowledge of:</w:t>
      </w:r>
    </w:p>
    <w:p w:rsidR="00000000" w:rsidRPr="009F4D65" w:rsidP="009F4D65">
      <w:pPr>
        <w:pStyle w:val="ListBullet"/>
      </w:pPr>
      <w:r w:rsidRPr="009F4D65">
        <w:t>purpose and basic principles of the evisceration process, including the internal organs of birds, package removal requirements and consequences of poor removal processes</w:t>
      </w:r>
    </w:p>
    <w:p w:rsidR="00000000" w:rsidRPr="009F4D65" w:rsidP="009F4D65">
      <w:pPr>
        <w:pStyle w:val="ListBullet"/>
      </w:pPr>
      <w:r w:rsidRPr="009F4D65">
        <w:t>basic operating principles of equipment, including main equipmen</w:t>
      </w:r>
      <w:r w:rsidRPr="009F4D65">
        <w:t>t components, status and purpose of guards, equipment operating capacities and applications, and the purpose and location of sensors and related feedback instrumentation</w:t>
      </w:r>
    </w:p>
    <w:p w:rsidR="00000000" w:rsidRPr="009F4D65" w:rsidP="009F4D65">
      <w:pPr>
        <w:pStyle w:val="ListBullet"/>
      </w:pPr>
      <w:r w:rsidRPr="009F4D65">
        <w:t>services required for an evisceration process and action to take if services are not a</w:t>
      </w:r>
      <w:r w:rsidRPr="009F4D65">
        <w:t>vailable</w:t>
      </w:r>
    </w:p>
    <w:p w:rsidR="00000000" w:rsidRPr="009F4D65" w:rsidP="009F4D65">
      <w:pPr>
        <w:pStyle w:val="ListBullet"/>
      </w:pPr>
      <w:r w:rsidRPr="009F4D65">
        <w:t>adjustments required to take account of different bird size and type</w:t>
      </w:r>
    </w:p>
    <w:p w:rsidR="00000000" w:rsidRPr="009F4D65" w:rsidP="009F4D65">
      <w:pPr>
        <w:pStyle w:val="ListBullet"/>
      </w:pPr>
      <w:r w:rsidRPr="009F4D65">
        <w:t xml:space="preserve">quality characteristics to be achieved by each stage of the evisceration process </w:t>
      </w:r>
    </w:p>
    <w:p w:rsidR="00000000" w:rsidRPr="009F4D65" w:rsidP="009F4D65">
      <w:pPr>
        <w:pStyle w:val="ListBullet"/>
      </w:pPr>
      <w:r w:rsidRPr="009F4D65">
        <w:t xml:space="preserve">the effect of each stage of the evisceration process on the quality of the end product </w:t>
      </w:r>
    </w:p>
    <w:p w:rsidR="00000000" w:rsidRPr="009F4D65" w:rsidP="009F4D65">
      <w:pPr>
        <w:pStyle w:val="ListBullet"/>
      </w:pPr>
      <w:r w:rsidRPr="009F4D65">
        <w:t>the effe</w:t>
      </w:r>
      <w:r w:rsidRPr="009F4D65">
        <w:t>ct of variation in carcase condition and age on evisceration process and outcomes</w:t>
      </w:r>
    </w:p>
    <w:p w:rsidR="00000000" w:rsidRPr="009F4D65" w:rsidP="009F4D65">
      <w:pPr>
        <w:pStyle w:val="ListBullet"/>
      </w:pPr>
      <w:r w:rsidRPr="009F4D65">
        <w:t xml:space="preserve">operating requirements and parameters and corrective action required where operation is outside specified operating parameters </w:t>
      </w:r>
    </w:p>
    <w:p w:rsidR="00000000" w:rsidRPr="009F4D65" w:rsidP="009F4D65">
      <w:pPr>
        <w:pStyle w:val="ListBullet"/>
      </w:pPr>
      <w:r w:rsidRPr="009F4D65">
        <w:t>typical equipment faults and related causes, i</w:t>
      </w:r>
      <w:r w:rsidRPr="009F4D65">
        <w:t>ncluding signs and symptoms of faulty equipment and early warning signs of potential problems</w:t>
      </w:r>
    </w:p>
    <w:p w:rsidR="00000000" w:rsidRPr="009F4D65" w:rsidP="009F4D65">
      <w:pPr>
        <w:pStyle w:val="ListBullet"/>
      </w:pPr>
      <w:r w:rsidRPr="009F4D65">
        <w:t>methods used to monitor the evisceration process</w:t>
      </w:r>
    </w:p>
    <w:p w:rsidR="00000000" w:rsidRPr="009F4D65" w:rsidP="009F4D65">
      <w:pPr>
        <w:pStyle w:val="ListBullet"/>
      </w:pPr>
      <w:r w:rsidRPr="009F4D65">
        <w:t xml:space="preserve">inspection or test points (control points) in the process and the related procedures and recording requirements </w:t>
      </w:r>
    </w:p>
    <w:p w:rsidR="00000000" w:rsidRPr="009F4D65" w:rsidP="009F4D65">
      <w:pPr>
        <w:pStyle w:val="ListBullet"/>
      </w:pPr>
      <w:r w:rsidRPr="009F4D65">
        <w:t>contamination and food safety risks associated with the evisceration process and related control measures</w:t>
      </w:r>
    </w:p>
    <w:p w:rsidR="00000000" w:rsidRPr="009F4D65" w:rsidP="009F4D65">
      <w:pPr>
        <w:pStyle w:val="ListBullet"/>
      </w:pPr>
      <w:r w:rsidRPr="009F4D65">
        <w:t>work health and safety hazards associated with the evisceration process and controls, including the use of personal protective equipment and the limit</w:t>
      </w:r>
      <w:r w:rsidRPr="009F4D65">
        <w:t xml:space="preserve">ations of personal protective equipment </w:t>
      </w:r>
    </w:p>
    <w:p w:rsidR="00000000" w:rsidRPr="009F4D65" w:rsidP="009F4D65">
      <w:pPr>
        <w:pStyle w:val="ListBullet"/>
      </w:pPr>
      <w:r w:rsidRPr="009F4D65">
        <w:t>requirements of different shutdowns as appropriate to the evisceration process and workplace production requirements, including emergency and routine shutdowns and procedures to follow in the event of a power outage</w:t>
      </w:r>
    </w:p>
    <w:p w:rsidR="00000000" w:rsidRPr="009F4D65" w:rsidP="009F4D65">
      <w:pPr>
        <w:pStyle w:val="ListBullet"/>
      </w:pPr>
      <w:r w:rsidRPr="009F4D65">
        <w:t>requirements for reporting production and performance information</w:t>
      </w:r>
    </w:p>
    <w:p w:rsidR="00000000" w:rsidRPr="009F4D65" w:rsidP="009F4D65">
      <w:pPr>
        <w:pStyle w:val="ListBullet"/>
      </w:pPr>
      <w:r w:rsidRPr="009F4D65">
        <w:t xml:space="preserve">environmental issues and controls relevant to the evisceration process, including waste and rework collection and handling procedures related to the process </w:t>
      </w:r>
    </w:p>
    <w:p w:rsidR="00000000" w:rsidRPr="009F4D65" w:rsidP="009F4D65">
      <w:pPr>
        <w:pStyle w:val="ListBullet"/>
      </w:pPr>
      <w:r w:rsidRPr="009F4D65">
        <w:t>workplace cleaning and sanitati</w:t>
      </w:r>
      <w:r w:rsidRPr="009F4D65">
        <w:t>on procedures relevant to the poultry evisceration process.</w:t>
      </w:r>
    </w:p>
    <w:p w:rsidR="00000000" w:rsidRPr="009F4D65" w:rsidP="009F4D65">
      <w:pPr>
        <w:pStyle w:val="AllowPageBreak"/>
      </w:pPr>
    </w:p>
    <w:p w:rsidR="00000000" w:rsidRPr="009F4D65" w:rsidP="009F4D65">
      <w:pPr>
        <w:pStyle w:val="Heading1"/>
      </w:pPr>
      <w:bookmarkStart w:id="4" w:name="O_972930"/>
      <w:bookmarkEnd w:id="4"/>
      <w:r w:rsidRPr="009F4D65">
        <w:t>Assessment Conditions</w:t>
      </w:r>
    </w:p>
    <w:p w:rsidR="00000000" w:rsidRPr="009F4D65" w:rsidP="009E56D3">
      <w:pPr>
        <w:pStyle w:val="BodyText"/>
      </w:pPr>
      <w:r w:rsidRPr="009F4D65">
        <w:t xml:space="preserve">Assessment of skills must take place under the following conditions: </w:t>
      </w:r>
    </w:p>
    <w:p w:rsidR="00000000" w:rsidRPr="009F4D65" w:rsidP="009F4D65">
      <w:pPr>
        <w:pStyle w:val="ListBullet"/>
      </w:pPr>
      <w:r w:rsidRPr="009F4D65">
        <w:t>physical conditions:</w:t>
      </w:r>
    </w:p>
    <w:p w:rsidR="00000000" w:rsidRPr="009F4D65" w:rsidP="009F4D65">
      <w:pPr>
        <w:pStyle w:val="ListBullet2"/>
      </w:pPr>
      <w:r w:rsidRPr="009F4D65">
        <w:t>a poultry production workplace or an environment that accurately</w:t>
      </w:r>
      <w:r w:rsidRPr="009F4D65">
        <w:t xml:space="preserve"> represents workplace conditions </w:t>
      </w:r>
    </w:p>
    <w:p w:rsidR="00000000" w:rsidRPr="009F4D65" w:rsidP="009F4D65">
      <w:pPr>
        <w:pStyle w:val="ListBullet"/>
      </w:pPr>
      <w:r w:rsidRPr="009F4D65">
        <w:t>resources, equipment and materials:</w:t>
      </w:r>
    </w:p>
    <w:p w:rsidR="00000000" w:rsidRPr="009F4D65" w:rsidP="009F4D65">
      <w:pPr>
        <w:pStyle w:val="ListBullet2"/>
      </w:pPr>
      <w:r w:rsidRPr="009F4D65">
        <w:t>personal protective clothing and equipment</w:t>
      </w:r>
    </w:p>
    <w:p w:rsidR="00000000" w:rsidRPr="009F4D65" w:rsidP="009F4D65">
      <w:pPr>
        <w:pStyle w:val="ListBullet2"/>
      </w:pPr>
      <w:r w:rsidRPr="009F4D65">
        <w:t>evisceration equipment and services</w:t>
      </w:r>
    </w:p>
    <w:p w:rsidR="00000000" w:rsidRPr="009F4D65" w:rsidP="009F4D65">
      <w:pPr>
        <w:pStyle w:val="ListBullet2"/>
      </w:pPr>
      <w:r w:rsidRPr="009F4D65">
        <w:t>carcases</w:t>
      </w:r>
    </w:p>
    <w:p w:rsidR="00000000" w:rsidRPr="009F4D65" w:rsidP="009F4D65">
      <w:pPr>
        <w:pStyle w:val="ListBullet2"/>
      </w:pPr>
      <w:r w:rsidRPr="009F4D65">
        <w:t>testing equipment</w:t>
      </w:r>
    </w:p>
    <w:p w:rsidR="00000000" w:rsidRPr="009F4D65" w:rsidP="009F4D65">
      <w:pPr>
        <w:pStyle w:val="ListBullet2"/>
      </w:pPr>
      <w:r w:rsidRPr="009F4D65">
        <w:t>cleaning materials and equipment</w:t>
      </w:r>
    </w:p>
    <w:p w:rsidR="00000000" w:rsidRPr="009F4D65" w:rsidP="009F4D65">
      <w:pPr>
        <w:pStyle w:val="ListBullet2"/>
      </w:pPr>
      <w:r w:rsidRPr="009F4D65">
        <w:t xml:space="preserve">workplace information recording system </w:t>
      </w:r>
    </w:p>
    <w:p w:rsidR="00000000" w:rsidRPr="009F4D65" w:rsidP="009F4D65">
      <w:pPr>
        <w:pStyle w:val="ListBullet"/>
      </w:pPr>
      <w:r w:rsidRPr="009F4D65">
        <w:t>specifications:</w:t>
      </w:r>
    </w:p>
    <w:p w:rsidR="00000000" w:rsidRPr="009F4D65" w:rsidP="009F4D65">
      <w:pPr>
        <w:pStyle w:val="ListBullet2"/>
      </w:pPr>
      <w:r w:rsidRPr="009F4D65">
        <w:t xml:space="preserve">work procedures, including safe work practices, food safety, quality, cleaning and environmental requirements </w:t>
      </w:r>
    </w:p>
    <w:p w:rsidR="00000000" w:rsidRPr="009F4D65" w:rsidP="009F4D65">
      <w:pPr>
        <w:pStyle w:val="ListBullet2"/>
      </w:pPr>
      <w:r w:rsidRPr="009F4D65">
        <w:t>information on equipment capacity and operating parameters</w:t>
      </w:r>
    </w:p>
    <w:p w:rsidR="00000000" w:rsidRPr="009F4D65" w:rsidP="009F4D65">
      <w:pPr>
        <w:pStyle w:val="ListBullet2"/>
      </w:pPr>
      <w:r w:rsidRPr="009F4D65">
        <w:t>production schedule/batch instructions</w:t>
      </w:r>
    </w:p>
    <w:p w:rsidR="00000000" w:rsidRPr="009F4D65" w:rsidP="009F4D65">
      <w:pPr>
        <w:pStyle w:val="ListBullet2"/>
      </w:pPr>
      <w:r w:rsidRPr="009F4D65">
        <w:t>sampling schedules and test pr</w:t>
      </w:r>
      <w:r w:rsidRPr="009F4D65">
        <w:t>ocedures</w:t>
      </w:r>
    </w:p>
    <w:p w:rsidR="00000000" w:rsidRPr="009F4D65" w:rsidP="009F4D65">
      <w:pPr>
        <w:pStyle w:val="ListBullet2"/>
      </w:pPr>
      <w:r w:rsidRPr="009F4D65">
        <w:t>recording requirements and procedures.</w:t>
      </w:r>
    </w:p>
    <w:p w:rsidR="00000000" w:rsidRPr="009F4D65" w:rsidP="009E56D3">
      <w:pPr>
        <w:pStyle w:val="BodyText"/>
      </w:pPr>
      <w:r w:rsidRPr="009F4D65">
        <w:t>Assessors of this unit must satisfy the requirements for assessors in applicable vocational education and training legislation, frameworks and/or standards.</w:t>
      </w:r>
    </w:p>
    <w:p w:rsidR="00000000" w:rsidRPr="009F4D65" w:rsidP="009F4D65">
      <w:pPr>
        <w:pStyle w:val="Heading1"/>
      </w:pPr>
      <w:bookmarkStart w:id="5" w:name="O_972933"/>
      <w:bookmarkEnd w:id="5"/>
      <w:r w:rsidRPr="009F4D65">
        <w:t>Links</w:t>
      </w:r>
    </w:p>
    <w:p w:rsidR="00000000" w:rsidRPr="009F4D65" w:rsidP="009E56D3">
      <w:pPr>
        <w:pStyle w:val="BodyText"/>
      </w:pPr>
      <w:r w:rsidRPr="009F4D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34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F4D65" w:rsidP="009F4D65"/>
    <w:sectPr w:rsidSect="009F4D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5" w:rsidRPr="009E56D3" w:rsidP="009E5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D3" w:rsidP="009F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6D3" w:rsidP="009F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56D3" w:rsidP="009F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D65" w:rsidRPr="009E56D3" w:rsidP="009E5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D3" w:rsidRPr="002D2AF8" w:rsidP="009F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AMPP202 Operate a poultry evisceration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E56D3" w:rsidP="009F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305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AAF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CF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D65"/>
  </w:style>
  <w:style w:type="character" w:customStyle="1" w:styleId="Heading1Char">
    <w:name w:val="Heading 1 Char"/>
    <w:basedOn w:val="DefaultParagraphFont"/>
    <w:link w:val="Heading1"/>
    <w:rsid w:val="009F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D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D65"/>
    <w:rPr>
      <w:b/>
      <w:spacing w:val="0"/>
    </w:rPr>
  </w:style>
  <w:style w:type="paragraph" w:styleId="ListBullet2">
    <w:name w:val="List Bullet 2"/>
    <w:basedOn w:val="List2"/>
    <w:rsid w:val="009F4D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D65"/>
    <w:rPr>
      <w:i/>
    </w:rPr>
  </w:style>
  <w:style w:type="paragraph" w:styleId="Caption">
    <w:name w:val="caption"/>
    <w:basedOn w:val="BodyText"/>
    <w:next w:val="Normal"/>
    <w:qFormat/>
    <w:rsid w:val="009F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D65"/>
  </w:style>
  <w:style w:type="paragraph" w:styleId="TableofFigures">
    <w:name w:val="table of figures"/>
    <w:basedOn w:val="Normal"/>
    <w:next w:val="Normal"/>
    <w:semiHidden/>
    <w:rsid w:val="009F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D65"/>
    <w:rPr>
      <w:rFonts w:ascii="Wingdings" w:hAnsi="Wingdings"/>
    </w:rPr>
  </w:style>
  <w:style w:type="paragraph" w:customStyle="1" w:styleId="TableHeading">
    <w:name w:val="Table Heading"/>
    <w:basedOn w:val="HeadingBase"/>
    <w:rsid w:val="009F4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D65"/>
    <w:rPr>
      <w:color w:val="0033CC"/>
      <w:u w:val="none"/>
    </w:rPr>
  </w:style>
  <w:style w:type="paragraph" w:customStyle="1" w:styleId="BodyTextRight">
    <w:name w:val="Body Text Right"/>
    <w:basedOn w:val="BodyText"/>
    <w:rsid w:val="009F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D65"/>
    <w:rPr>
      <w:sz w:val="32"/>
    </w:rPr>
  </w:style>
  <w:style w:type="paragraph" w:customStyle="1" w:styleId="HeadingProcedure">
    <w:name w:val="Heading Procedure"/>
    <w:basedOn w:val="HeadingBase"/>
    <w:next w:val="Normal"/>
    <w:rsid w:val="009F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D65"/>
    <w:pPr>
      <w:spacing w:before="60" w:after="60"/>
    </w:pPr>
  </w:style>
  <w:style w:type="paragraph" w:styleId="ListContinue">
    <w:name w:val="List Continue"/>
    <w:basedOn w:val="List"/>
    <w:rsid w:val="009F4D65"/>
    <w:pPr>
      <w:ind w:firstLine="0"/>
    </w:pPr>
  </w:style>
  <w:style w:type="paragraph" w:customStyle="1" w:styleId="ListNote">
    <w:name w:val="List Note"/>
    <w:basedOn w:val="List"/>
    <w:rsid w:val="009F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D65"/>
    <w:rPr>
      <w:rFonts w:ascii="Courier New" w:hAnsi="Courier New"/>
    </w:rPr>
  </w:style>
  <w:style w:type="paragraph" w:customStyle="1" w:styleId="NoteBullet">
    <w:name w:val="Note Bullet"/>
    <w:basedOn w:val="Note"/>
    <w:rsid w:val="009F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D65"/>
    <w:rPr>
      <w:b/>
      <w:smallCaps/>
    </w:rPr>
  </w:style>
  <w:style w:type="paragraph" w:customStyle="1" w:styleId="TableListNumber">
    <w:name w:val="Table List Number"/>
    <w:basedOn w:val="ListNumber"/>
    <w:rsid w:val="009F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D65"/>
    <w:pPr>
      <w:numPr>
        <w:numId w:val="9"/>
      </w:numPr>
    </w:pPr>
  </w:style>
  <w:style w:type="paragraph" w:customStyle="1" w:styleId="ListAlpha2">
    <w:name w:val="List Alpha 2"/>
    <w:basedOn w:val="List2"/>
    <w:rsid w:val="009F4D65"/>
    <w:pPr>
      <w:numPr>
        <w:numId w:val="8"/>
      </w:numPr>
    </w:pPr>
  </w:style>
  <w:style w:type="paragraph" w:styleId="List2">
    <w:name w:val="List 2"/>
    <w:basedOn w:val="BodyText"/>
    <w:rsid w:val="009F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D65"/>
    <w:pPr>
      <w:numPr>
        <w:numId w:val="4"/>
      </w:numPr>
    </w:pPr>
  </w:style>
  <w:style w:type="paragraph" w:styleId="ListContinue2">
    <w:name w:val="List Continue 2"/>
    <w:basedOn w:val="List2"/>
    <w:rsid w:val="009F4D65"/>
    <w:pPr>
      <w:ind w:firstLine="0"/>
    </w:pPr>
  </w:style>
  <w:style w:type="paragraph" w:styleId="ListContinue3">
    <w:name w:val="List Continue 3"/>
    <w:basedOn w:val="List3"/>
    <w:rsid w:val="009F4D65"/>
    <w:pPr>
      <w:ind w:left="1021" w:firstLine="0"/>
    </w:pPr>
  </w:style>
  <w:style w:type="paragraph" w:styleId="ListContinue4">
    <w:name w:val="List Continue 4"/>
    <w:basedOn w:val="List4"/>
    <w:rsid w:val="009F4D65"/>
    <w:pPr>
      <w:ind w:firstLine="0"/>
    </w:pPr>
  </w:style>
  <w:style w:type="paragraph" w:styleId="ListContinue5">
    <w:name w:val="List Continue 5"/>
    <w:basedOn w:val="List5"/>
    <w:rsid w:val="009F4D65"/>
    <w:pPr>
      <w:ind w:firstLine="0"/>
    </w:pPr>
  </w:style>
  <w:style w:type="paragraph" w:styleId="ListNumber3">
    <w:name w:val="List Number 3"/>
    <w:basedOn w:val="List3"/>
    <w:rsid w:val="009F4D65"/>
    <w:pPr>
      <w:numPr>
        <w:numId w:val="5"/>
      </w:numPr>
    </w:pPr>
  </w:style>
  <w:style w:type="paragraph" w:styleId="ListNumber4">
    <w:name w:val="List Number 4"/>
    <w:basedOn w:val="List4"/>
    <w:rsid w:val="009F4D65"/>
    <w:pPr>
      <w:numPr>
        <w:numId w:val="6"/>
      </w:numPr>
    </w:pPr>
  </w:style>
  <w:style w:type="paragraph" w:styleId="ListNumber5">
    <w:name w:val="List Number 5"/>
    <w:basedOn w:val="List5"/>
    <w:rsid w:val="009F4D65"/>
    <w:pPr>
      <w:numPr>
        <w:numId w:val="7"/>
      </w:numPr>
    </w:pPr>
  </w:style>
  <w:style w:type="paragraph" w:styleId="BlockText">
    <w:name w:val="Block Text"/>
    <w:basedOn w:val="Normal"/>
    <w:rsid w:val="009F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D65"/>
    <w:rPr>
      <w:sz w:val="16"/>
      <w:vertAlign w:val="superscript"/>
    </w:rPr>
  </w:style>
  <w:style w:type="character" w:customStyle="1" w:styleId="Symbols">
    <w:name w:val="Symbols"/>
    <w:basedOn w:val="DefaultParagraphFont"/>
    <w:rsid w:val="009F4D65"/>
    <w:rPr>
      <w:rFonts w:ascii="Symbol" w:hAnsi="Symbol"/>
    </w:rPr>
  </w:style>
  <w:style w:type="character" w:customStyle="1" w:styleId="MenuOptions">
    <w:name w:val="Menu Options"/>
    <w:basedOn w:val="DefaultParagraphFont"/>
    <w:rsid w:val="009F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D65"/>
    <w:rPr>
      <w:b/>
    </w:rPr>
  </w:style>
  <w:style w:type="character" w:customStyle="1" w:styleId="Underlined">
    <w:name w:val="Underlined"/>
    <w:basedOn w:val="DefaultParagraphFont"/>
    <w:rsid w:val="009F4D65"/>
    <w:rPr>
      <w:u w:val="single"/>
    </w:rPr>
  </w:style>
  <w:style w:type="paragraph" w:customStyle="1" w:styleId="TableBodyTextRight">
    <w:name w:val="Table Body Text Right"/>
    <w:basedOn w:val="TableBodyText"/>
    <w:rsid w:val="009F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D65"/>
    <w:rPr>
      <w:sz w:val="18"/>
    </w:rPr>
  </w:style>
  <w:style w:type="paragraph" w:customStyle="1" w:styleId="BodySmallRight">
    <w:name w:val="Body Small Right"/>
    <w:basedOn w:val="BodyTextRight"/>
    <w:rsid w:val="009F4D65"/>
    <w:rPr>
      <w:sz w:val="18"/>
      <w:szCs w:val="18"/>
    </w:rPr>
  </w:style>
  <w:style w:type="paragraph" w:customStyle="1" w:styleId="MarginEdition">
    <w:name w:val="Margin Edition"/>
    <w:basedOn w:val="MarginNote"/>
    <w:rsid w:val="009F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D65"/>
    <w:rPr>
      <w:sz w:val="2"/>
      <w:szCs w:val="2"/>
    </w:rPr>
  </w:style>
  <w:style w:type="character" w:customStyle="1" w:styleId="Small">
    <w:name w:val="Small"/>
    <w:basedOn w:val="DefaultParagraphFont"/>
    <w:rsid w:val="009F4D65"/>
    <w:rPr>
      <w:sz w:val="16"/>
    </w:rPr>
  </w:style>
  <w:style w:type="paragraph" w:customStyle="1" w:styleId="WideTable">
    <w:name w:val="Wide Table"/>
    <w:basedOn w:val="Normal"/>
    <w:rsid w:val="009F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D65"/>
  </w:style>
  <w:style w:type="paragraph" w:styleId="Quote">
    <w:name w:val="Quote"/>
    <w:basedOn w:val="Heading1"/>
    <w:link w:val="QuoteChar"/>
    <w:qFormat/>
    <w:rsid w:val="009F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D65"/>
    <w:pPr>
      <w:pageBreakBefore/>
    </w:pPr>
  </w:style>
  <w:style w:type="paragraph" w:customStyle="1" w:styleId="Border">
    <w:name w:val="Border"/>
    <w:basedOn w:val="Normal"/>
    <w:qFormat/>
    <w:rsid w:val="009F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D65"/>
    <w:rPr>
      <w:u w:val="single"/>
    </w:rPr>
  </w:style>
  <w:style w:type="character" w:customStyle="1" w:styleId="BoldandItalics">
    <w:name w:val="Bold and Italics"/>
    <w:qFormat/>
    <w:rsid w:val="009F4D65"/>
    <w:rPr>
      <w:b/>
      <w:i/>
      <w:u w:val="none"/>
    </w:rPr>
  </w:style>
  <w:style w:type="paragraph" w:styleId="BalloonText">
    <w:name w:val="Balloon Text"/>
    <w:basedOn w:val="Normal"/>
    <w:link w:val="BalloonTextChar"/>
    <w:rsid w:val="009F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D65"/>
    <w:pPr>
      <w:spacing w:before="0" w:after="0"/>
    </w:pPr>
  </w:style>
  <w:style w:type="paragraph" w:customStyle="1" w:styleId="BodyTextBold">
    <w:name w:val="Body Text Bold"/>
    <w:basedOn w:val="BodyText"/>
    <w:qFormat/>
    <w:rsid w:val="009F4D65"/>
    <w:rPr>
      <w:b/>
    </w:rPr>
  </w:style>
  <w:style w:type="character" w:styleId="Hyperlink">
    <w:name w:val="Hyperlink"/>
    <w:basedOn w:val="DefaultParagraphFont"/>
    <w:uiPriority w:val="99"/>
    <w:unhideWhenUsed/>
    <w:rsid w:val="009E5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4018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AMPP202 Operate a poultry evisceration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