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6AA1" w:rsidP="008E6A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AMPOPR302 Handle meat product in cold stores</w:t>
      </w:r>
      <w:r>
        <w:fldChar w:fldCharType="end"/>
      </w:r>
    </w:p>
    <w:p w:rsidR="008E6AA1" w:rsidP="008E6AA1">
      <w:pPr>
        <w:pStyle w:val="Version"/>
        <w:sectPr w:rsidSect="00FF1B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1B0B" w:rsidP="00FF1B0B">
      <w:pPr>
        <w:pStyle w:val="SuperHeading"/>
      </w:pPr>
      <w:r w:rsidRPr="00FF1B0B">
        <w:t>AMPOPR302 Handle meat product in cold stores</w:t>
      </w:r>
    </w:p>
    <w:p w:rsidR="00000000" w:rsidRPr="00FF1B0B" w:rsidP="00FF1B0B">
      <w:pPr>
        <w:pStyle w:val="Heading1"/>
      </w:pPr>
      <w:bookmarkStart w:id="1" w:name="O_1253281"/>
      <w:bookmarkEnd w:id="1"/>
      <w:r w:rsidRPr="00FF1B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F1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0B">
            <w:pPr>
              <w:pStyle w:val="BodyTextBold"/>
              <w:rPr>
                <w:lang w:val="en-NZ"/>
              </w:rPr>
            </w:pPr>
            <w:r w:rsidRPr="00FF1B0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0B">
            <w:pPr>
              <w:pStyle w:val="BodyTextBold"/>
              <w:rPr>
                <w:lang w:val="en-NZ"/>
              </w:rPr>
            </w:pPr>
            <w:r w:rsidRPr="00FF1B0B">
              <w:t>Comments</w:t>
            </w:r>
          </w:p>
        </w:tc>
      </w:tr>
      <w:tr w:rsidTr="00FF1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0B">
            <w:pPr>
              <w:pStyle w:val="BodyText"/>
              <w:rPr>
                <w:lang w:val="en-NZ"/>
              </w:rPr>
            </w:pPr>
            <w:r w:rsidRPr="00FF1B0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B0B" w:rsidP="00FF1B0B">
            <w:pPr>
              <w:pStyle w:val="BodyText"/>
            </w:pPr>
            <w:r w:rsidRPr="00FF1B0B">
              <w:t>This version released with AMP Australian Meat Processing Training Package Version 8.0.</w:t>
            </w:r>
          </w:p>
        </w:tc>
      </w:tr>
    </w:tbl>
    <w:p w:rsidR="00000000" w:rsidRPr="00FF1B0B" w:rsidP="00FF1B0B">
      <w:pPr>
        <w:pStyle w:val="BodyText"/>
      </w:pPr>
    </w:p>
    <w:p w:rsidR="00000000" w:rsidRPr="00FF1B0B" w:rsidP="00FF1B0B">
      <w:pPr>
        <w:pStyle w:val="AllowPageBreak"/>
      </w:pPr>
    </w:p>
    <w:p w:rsidR="00000000" w:rsidRPr="00FF1B0B" w:rsidP="00FF1B0B">
      <w:pPr>
        <w:pStyle w:val="Heading1"/>
      </w:pPr>
      <w:bookmarkStart w:id="2" w:name="O_1253282"/>
      <w:bookmarkEnd w:id="2"/>
      <w:r w:rsidRPr="00FF1B0B">
        <w:t>Application</w:t>
      </w:r>
    </w:p>
    <w:p w:rsidR="00000000" w:rsidRPr="00FF1B0B" w:rsidP="008E6AA1">
      <w:pPr>
        <w:pStyle w:val="BodyText"/>
      </w:pPr>
      <w:r w:rsidRPr="00FF1B0B">
        <w:t>This unit of competency describes the skills and knowledge required to handle</w:t>
      </w:r>
      <w:r w:rsidRPr="00FF1B0B">
        <w:t xml:space="preserve"> chilled and/or frozen meat products while in storage after receival, and before dispatch.</w:t>
      </w:r>
    </w:p>
    <w:p w:rsidR="00000000" w:rsidRPr="00FF1B0B" w:rsidP="008E6AA1">
      <w:pPr>
        <w:pStyle w:val="BodyText"/>
      </w:pPr>
      <w:r w:rsidRPr="00FF1B0B">
        <w:t>The unit applies to operators working in cold stores who handle chilled and/or frozen meat products.</w:t>
      </w:r>
    </w:p>
    <w:p w:rsidR="00000000" w:rsidRPr="00FF1B0B" w:rsidP="008E6AA1">
      <w:pPr>
        <w:pStyle w:val="BodyText"/>
      </w:pPr>
      <w:r w:rsidRPr="00FF1B0B">
        <w:t>All work must be carried out to comply with workplace procedures</w:t>
      </w:r>
      <w:r w:rsidRPr="00FF1B0B">
        <w:t>, according to state/territory health and safety, food and meat safety regulations, legislation and standards that apply to the workplace.</w:t>
      </w:r>
    </w:p>
    <w:p w:rsidR="00000000" w:rsidRPr="00FF1B0B" w:rsidP="008E6AA1">
      <w:pPr>
        <w:pStyle w:val="BodyText"/>
      </w:pPr>
      <w:r w:rsidRPr="00FF1B0B">
        <w:t>No licensing, legislative or certification requirements apply to this unit at the time of publication.</w:t>
      </w:r>
    </w:p>
    <w:p w:rsidR="00000000" w:rsidRPr="00FF1B0B" w:rsidP="00FF1B0B">
      <w:pPr>
        <w:pStyle w:val="Heading1"/>
      </w:pPr>
      <w:bookmarkStart w:id="3" w:name="O_1253283"/>
      <w:bookmarkEnd w:id="3"/>
      <w:r w:rsidRPr="00FF1B0B">
        <w:t>Pre-requisite Unit</w:t>
      </w:r>
    </w:p>
    <w:p w:rsidR="00000000" w:rsidRPr="00FF1B0B" w:rsidP="008E6AA1">
      <w:pPr>
        <w:pStyle w:val="BodyText"/>
      </w:pPr>
      <w:r w:rsidRPr="00FF1B0B">
        <w:t>Nil</w:t>
      </w:r>
    </w:p>
    <w:p w:rsidR="00000000" w:rsidRPr="00FF1B0B" w:rsidP="00FF1B0B">
      <w:pPr>
        <w:pStyle w:val="Heading1"/>
      </w:pPr>
      <w:bookmarkStart w:id="4" w:name="O_1253285"/>
      <w:bookmarkEnd w:id="4"/>
      <w:r w:rsidRPr="00FF1B0B">
        <w:t>Unit Sector</w:t>
      </w:r>
    </w:p>
    <w:p w:rsidR="00000000" w:rsidRPr="00FF1B0B" w:rsidP="008E6AA1">
      <w:pPr>
        <w:pStyle w:val="BodyText"/>
      </w:pPr>
      <w:r w:rsidRPr="00FF1B0B">
        <w:t>Operational (OPR)</w:t>
      </w:r>
    </w:p>
    <w:p w:rsidR="00000000" w:rsidRPr="00FF1B0B" w:rsidP="00FF1B0B">
      <w:pPr>
        <w:pStyle w:val="Heading1"/>
      </w:pPr>
      <w:bookmarkStart w:id="5" w:name="O_1253286"/>
      <w:bookmarkEnd w:id="5"/>
      <w:r w:rsidRPr="00FF1B0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6A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0B">
            <w:pPr>
              <w:pStyle w:val="BodyTextBold"/>
              <w:rPr>
                <w:lang w:val="en-NZ"/>
              </w:rPr>
            </w:pPr>
            <w:r w:rsidRPr="00FF1B0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0B">
            <w:pPr>
              <w:pStyle w:val="BodyTextBold"/>
              <w:rPr>
                <w:lang w:val="en-NZ"/>
              </w:rPr>
            </w:pPr>
            <w:r w:rsidRPr="00FF1B0B">
              <w:t>Performance Criteria</w:t>
            </w:r>
          </w:p>
        </w:tc>
      </w:tr>
      <w:tr w:rsidTr="008E6A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B0B" w:rsidP="00FF1B0B">
            <w:pPr>
              <w:pStyle w:val="BodyText"/>
            </w:pPr>
            <w:r w:rsidRPr="00FF1B0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0B">
            <w:pPr>
              <w:pStyle w:val="BodyText"/>
              <w:rPr>
                <w:lang w:val="en-NZ"/>
              </w:rPr>
            </w:pPr>
            <w:r w:rsidRPr="00FF1B0B">
              <w:rPr>
                <w:rStyle w:val="Emphasis"/>
              </w:rPr>
              <w:t>Performance criteria describe the performance nee</w:t>
            </w:r>
            <w:r w:rsidRPr="00FF1B0B">
              <w:rPr>
                <w:rStyle w:val="Emphasis"/>
              </w:rPr>
              <w:t>ded to demonstrate achievement of the element.</w:t>
            </w:r>
          </w:p>
        </w:tc>
      </w:tr>
      <w:tr w:rsidTr="008E6A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0B">
            <w:pPr>
              <w:pStyle w:val="BodyText"/>
              <w:rPr>
                <w:lang w:val="en-NZ"/>
              </w:rPr>
            </w:pPr>
            <w:r w:rsidRPr="00FF1B0B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B0B" w:rsidP="00FF1B0B">
            <w:pPr>
              <w:pStyle w:val="BodyText"/>
            </w:pPr>
            <w:r w:rsidRPr="00FF1B0B">
              <w:t>1.1 Identify requirements for storage of chilled and frozen meat products</w:t>
            </w:r>
          </w:p>
          <w:p w:rsidR="00000000" w:rsidRPr="00FF1B0B" w:rsidP="00FF1B0B">
            <w:pPr>
              <w:pStyle w:val="BodyText"/>
            </w:pPr>
            <w:r w:rsidRPr="00FF1B0B">
              <w:t>1.2 Identify health, safety and food safety hazards for working in cold stores</w:t>
            </w:r>
          </w:p>
          <w:p w:rsidR="00000000" w:rsidRPr="00FF1B0B" w:rsidP="00FF1B0B">
            <w:pPr>
              <w:pStyle w:val="BodyText"/>
            </w:pPr>
            <w:r w:rsidRPr="00FF1B0B">
              <w:t>1.3 Implement control measures for health, safety and food safety risks</w:t>
            </w:r>
          </w:p>
          <w:p w:rsidR="00000000" w:rsidP="00FF1B0B">
            <w:pPr>
              <w:pStyle w:val="BodyText"/>
              <w:rPr>
                <w:lang w:val="en-NZ"/>
              </w:rPr>
            </w:pPr>
            <w:r w:rsidRPr="00FF1B0B">
              <w:t>1.4 Wear personal protective equipment (PPE) appropriate for handling chilled and frozen meat product</w:t>
            </w:r>
          </w:p>
        </w:tc>
      </w:tr>
      <w:tr w:rsidTr="008E6A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0B">
            <w:pPr>
              <w:pStyle w:val="BodyText"/>
              <w:rPr>
                <w:lang w:val="en-NZ"/>
              </w:rPr>
            </w:pPr>
            <w:r w:rsidRPr="00FF1B0B">
              <w:t>2. Maintain cold store temperature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B0B" w:rsidP="00FF1B0B">
            <w:pPr>
              <w:pStyle w:val="BodyText"/>
            </w:pPr>
            <w:r w:rsidRPr="00FF1B0B">
              <w:t>2.1 Check temperature of cold store area using</w:t>
            </w:r>
            <w:r w:rsidRPr="00FF1B0B">
              <w:t xml:space="preserve"> workplace instruments to ensure compliance with specified temperature for meat storage</w:t>
            </w:r>
          </w:p>
          <w:p w:rsidR="00000000" w:rsidRPr="00FF1B0B" w:rsidP="00FF1B0B">
            <w:pPr>
              <w:pStyle w:val="BodyText"/>
            </w:pPr>
            <w:r w:rsidRPr="00FF1B0B">
              <w:t>2.2 Identify temperature nonconformances and take corrective action according to workplace requirements</w:t>
            </w:r>
          </w:p>
          <w:p w:rsidR="00000000" w:rsidP="00FF1B0B">
            <w:pPr>
              <w:pStyle w:val="BodyText"/>
              <w:rPr>
                <w:lang w:val="en-NZ"/>
              </w:rPr>
            </w:pPr>
            <w:r w:rsidRPr="00FF1B0B">
              <w:t xml:space="preserve">2.3 Document temperature checks according to workplace policies </w:t>
            </w:r>
            <w:r w:rsidRPr="00FF1B0B">
              <w:t>and procedures and customer specifications</w:t>
            </w:r>
          </w:p>
        </w:tc>
      </w:tr>
      <w:tr w:rsidTr="008E6A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0B">
            <w:pPr>
              <w:pStyle w:val="BodyText"/>
              <w:rPr>
                <w:lang w:val="en-NZ"/>
              </w:rPr>
            </w:pPr>
            <w:r w:rsidRPr="00FF1B0B">
              <w:t>3. Store meat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B0B" w:rsidP="00FF1B0B">
            <w:pPr>
              <w:pStyle w:val="BodyText"/>
            </w:pPr>
            <w:r w:rsidRPr="00FF1B0B">
              <w:t>3.1 Locate and prepare area where product is to be stored</w:t>
            </w:r>
          </w:p>
          <w:p w:rsidR="00000000" w:rsidRPr="00FF1B0B" w:rsidP="00FF1B0B">
            <w:pPr>
              <w:pStyle w:val="BodyText"/>
            </w:pPr>
            <w:r w:rsidRPr="00FF1B0B">
              <w:t>3.2 Ensure product is stored with sufficient space to allow airflow and access by appropriate personnel</w:t>
            </w:r>
          </w:p>
          <w:p w:rsidR="00000000" w:rsidP="00FF1B0B">
            <w:pPr>
              <w:pStyle w:val="BodyText"/>
              <w:rPr>
                <w:lang w:val="en-NZ"/>
              </w:rPr>
            </w:pPr>
            <w:r w:rsidRPr="00FF1B0B">
              <w:t>3.3 Ensure products with dif</w:t>
            </w:r>
            <w:r w:rsidRPr="00FF1B0B">
              <w:t>ferent temperature requirements are stored appropriately</w:t>
            </w:r>
          </w:p>
        </w:tc>
      </w:tr>
      <w:tr w:rsidTr="008E6A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0B">
            <w:pPr>
              <w:pStyle w:val="BodyText"/>
              <w:rPr>
                <w:lang w:val="en-NZ"/>
              </w:rPr>
            </w:pPr>
            <w:r w:rsidRPr="00FF1B0B">
              <w:t>4. Move meat product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B0B" w:rsidP="00FF1B0B">
            <w:pPr>
              <w:pStyle w:val="BodyText"/>
            </w:pPr>
            <w:r w:rsidRPr="00FF1B0B">
              <w:t>4.1 Check walkways and spaces are clear before moving product</w:t>
            </w:r>
          </w:p>
          <w:p w:rsidR="00000000" w:rsidP="00FF1B0B">
            <w:pPr>
              <w:pStyle w:val="BodyText"/>
              <w:rPr>
                <w:lang w:val="en-NZ"/>
              </w:rPr>
            </w:pPr>
            <w:r w:rsidRPr="00FF1B0B">
              <w:t>4.2 Move product safely as specified in workplace safety policies and procedures</w:t>
            </w:r>
          </w:p>
        </w:tc>
      </w:tr>
      <w:tr w:rsidTr="008E6A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0B">
            <w:pPr>
              <w:pStyle w:val="BodyText"/>
              <w:rPr>
                <w:lang w:val="en-NZ"/>
              </w:rPr>
            </w:pPr>
            <w:r w:rsidRPr="00FF1B0B">
              <w:t>5. Report issues with product storage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B0B" w:rsidP="00FF1B0B">
            <w:pPr>
              <w:pStyle w:val="BodyText"/>
            </w:pPr>
            <w:r w:rsidRPr="00FF1B0B">
              <w:t>5.1 Identify and report any carton, container or label damage to supervisor</w:t>
            </w:r>
          </w:p>
          <w:p w:rsidR="00000000" w:rsidRPr="00FF1B0B" w:rsidP="00FF1B0B">
            <w:pPr>
              <w:pStyle w:val="BodyText"/>
            </w:pPr>
            <w:r w:rsidRPr="00FF1B0B">
              <w:t>5.2 Identify and report any missing labels or shipping marks to supervisor</w:t>
            </w:r>
          </w:p>
          <w:p w:rsidR="00000000" w:rsidP="00FF1B0B">
            <w:pPr>
              <w:pStyle w:val="BodyText"/>
              <w:rPr>
                <w:lang w:val="en-NZ"/>
              </w:rPr>
            </w:pPr>
            <w:r w:rsidRPr="00FF1B0B">
              <w:t>5.3 Document corrective action according to workplace procedures</w:t>
            </w:r>
          </w:p>
        </w:tc>
      </w:tr>
      <w:tr w:rsidTr="008E6A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0B">
            <w:pPr>
              <w:pStyle w:val="BodyText"/>
              <w:rPr>
                <w:lang w:val="en-NZ"/>
              </w:rPr>
            </w:pPr>
            <w:r w:rsidRPr="00FF1B0B">
              <w:t>6</w:t>
            </w:r>
            <w:r w:rsidRPr="00FF1B0B">
              <w:t>. Perform carton repack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B0B" w:rsidP="00FF1B0B">
            <w:pPr>
              <w:pStyle w:val="BodyText"/>
            </w:pPr>
            <w:r w:rsidRPr="00FF1B0B">
              <w:t>6.1 Remove damaged carton or container, and store according to workplace policies and procedures</w:t>
            </w:r>
          </w:p>
          <w:p w:rsidR="00000000" w:rsidRPr="00FF1B0B" w:rsidP="00FF1B0B">
            <w:pPr>
              <w:pStyle w:val="BodyText"/>
            </w:pPr>
            <w:r w:rsidRPr="00FF1B0B">
              <w:t>6.2 Repack meat product following hygiene and sanitation policies and procedures, ensuring any exposed meat product is handled appropri</w:t>
            </w:r>
            <w:r w:rsidRPr="00FF1B0B">
              <w:t>ately</w:t>
            </w:r>
          </w:p>
          <w:p w:rsidR="00000000" w:rsidRPr="00FF1B0B" w:rsidP="00FF1B0B">
            <w:pPr>
              <w:pStyle w:val="BodyText"/>
            </w:pPr>
            <w:r w:rsidRPr="00FF1B0B">
              <w:t>6.3 Relabel meat product according to workplace policies and procedures</w:t>
            </w:r>
          </w:p>
        </w:tc>
      </w:tr>
    </w:tbl>
    <w:p w:rsidR="00000000" w:rsidRPr="00FF1B0B" w:rsidP="00FF1B0B">
      <w:pPr>
        <w:pStyle w:val="BodyText"/>
      </w:pPr>
    </w:p>
    <w:p w:rsidR="00000000" w:rsidRPr="00FF1B0B" w:rsidP="00FF1B0B">
      <w:pPr>
        <w:pStyle w:val="AllowPageBreak"/>
      </w:pPr>
    </w:p>
    <w:p w:rsidR="00000000" w:rsidRPr="00FF1B0B" w:rsidP="00FF1B0B">
      <w:pPr>
        <w:pStyle w:val="Heading1"/>
      </w:pPr>
      <w:bookmarkStart w:id="6" w:name="O_1253287"/>
      <w:bookmarkEnd w:id="6"/>
      <w:r w:rsidRPr="00FF1B0B">
        <w:t>Foundation Skills</w:t>
      </w:r>
    </w:p>
    <w:p w:rsidR="00000000" w:rsidRPr="008E6AA1" w:rsidP="008E6AA1">
      <w:pPr>
        <w:pStyle w:val="BodyText"/>
        <w:rPr>
          <w:i/>
        </w:rPr>
      </w:pPr>
      <w:r w:rsidRPr="008E6AA1">
        <w:rPr>
          <w:rStyle w:val="Emphasis"/>
        </w:rPr>
        <w:t>This section describes those language, literacy, numeracy and employment skills that are essential for performance in this unit of competen</w:t>
      </w:r>
      <w:r w:rsidRPr="008E6AA1">
        <w:rPr>
          <w:rStyle w:val="Emphasis"/>
        </w:rPr>
        <w:t>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1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0B">
            <w:pPr>
              <w:pStyle w:val="BodyTextBold"/>
              <w:rPr>
                <w:lang w:val="en-NZ"/>
              </w:rPr>
            </w:pPr>
            <w:r w:rsidRPr="00FF1B0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0B">
            <w:pPr>
              <w:pStyle w:val="BodyTextBold"/>
              <w:rPr>
                <w:lang w:val="en-NZ"/>
              </w:rPr>
            </w:pPr>
            <w:r w:rsidRPr="00FF1B0B">
              <w:t>Description</w:t>
            </w:r>
          </w:p>
        </w:tc>
      </w:tr>
      <w:tr w:rsidTr="00FF1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0B">
            <w:pPr>
              <w:pStyle w:val="BodyText"/>
              <w:rPr>
                <w:lang w:val="en-NZ"/>
              </w:rPr>
            </w:pPr>
            <w:r w:rsidRPr="00FF1B0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B0B" w:rsidP="00FF1B0B">
            <w:pPr>
              <w:pStyle w:val="ListBullet"/>
            </w:pPr>
            <w:r w:rsidRPr="00FF1B0B">
              <w:t>Interpret receival documentation and check against product</w:t>
            </w:r>
          </w:p>
          <w:p w:rsidR="00000000" w:rsidP="00FF1B0B">
            <w:pPr>
              <w:pStyle w:val="ListBullet"/>
              <w:rPr>
                <w:lang w:val="en-NZ"/>
              </w:rPr>
            </w:pPr>
            <w:r w:rsidRPr="00FF1B0B">
              <w:t>Check accuracy of documentation such as labels and inventory schedules</w:t>
            </w:r>
          </w:p>
        </w:tc>
      </w:tr>
      <w:tr w:rsidTr="00FF1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0B">
            <w:pPr>
              <w:pStyle w:val="BodyText"/>
              <w:rPr>
                <w:lang w:val="en-NZ"/>
              </w:rPr>
            </w:pPr>
            <w:r w:rsidRPr="00FF1B0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0B">
            <w:pPr>
              <w:pStyle w:val="ListBullet"/>
              <w:rPr>
                <w:lang w:val="en-NZ"/>
              </w:rPr>
            </w:pPr>
            <w:r w:rsidRPr="00FF1B0B">
              <w:t>Complete workplace records using paper-based and/or digital formats</w:t>
            </w:r>
          </w:p>
        </w:tc>
      </w:tr>
      <w:tr w:rsidTr="00FF1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0B">
            <w:pPr>
              <w:pStyle w:val="BodyText"/>
              <w:rPr>
                <w:lang w:val="en-NZ"/>
              </w:rPr>
            </w:pPr>
            <w:r w:rsidRPr="00FF1B0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B0B" w:rsidP="00FF1B0B">
            <w:pPr>
              <w:pStyle w:val="ListBullet"/>
            </w:pPr>
            <w:r w:rsidRPr="00FF1B0B">
              <w:t>Check product to ensure it matches receival and dispatch documentation</w:t>
            </w:r>
          </w:p>
        </w:tc>
      </w:tr>
    </w:tbl>
    <w:p w:rsidR="00000000" w:rsidRPr="00FF1B0B" w:rsidP="00FF1B0B">
      <w:pPr>
        <w:pStyle w:val="BodyText"/>
      </w:pPr>
    </w:p>
    <w:p w:rsidR="00000000" w:rsidRPr="00FF1B0B" w:rsidP="00FF1B0B">
      <w:pPr>
        <w:pStyle w:val="AllowPageBreak"/>
      </w:pPr>
    </w:p>
    <w:p w:rsidR="00000000" w:rsidRPr="00FF1B0B" w:rsidP="00FF1B0B">
      <w:pPr>
        <w:pStyle w:val="Heading1"/>
      </w:pPr>
      <w:bookmarkStart w:id="7" w:name="O_1253289"/>
      <w:bookmarkEnd w:id="7"/>
      <w:r w:rsidRPr="00FF1B0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F1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0B">
            <w:pPr>
              <w:pStyle w:val="BodyTextBold"/>
              <w:rPr>
                <w:lang w:val="en-NZ"/>
              </w:rPr>
            </w:pPr>
            <w:r w:rsidRPr="00FF1B0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0B">
            <w:pPr>
              <w:pStyle w:val="BodyTextBold"/>
              <w:rPr>
                <w:lang w:val="en-NZ"/>
              </w:rPr>
            </w:pPr>
            <w:r w:rsidRPr="00FF1B0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0B">
            <w:pPr>
              <w:pStyle w:val="BodyTextBold"/>
              <w:rPr>
                <w:lang w:val="en-NZ"/>
              </w:rPr>
            </w:pPr>
            <w:r w:rsidRPr="00FF1B0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0B">
            <w:pPr>
              <w:pStyle w:val="BodyTextBold"/>
              <w:rPr>
                <w:lang w:val="en-NZ"/>
              </w:rPr>
            </w:pPr>
            <w:r w:rsidRPr="00FF1B0B">
              <w:t>Equivalence status</w:t>
            </w:r>
          </w:p>
        </w:tc>
      </w:tr>
      <w:tr w:rsidTr="00FF1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0B">
            <w:pPr>
              <w:pStyle w:val="BodyText"/>
              <w:rPr>
                <w:lang w:val="en-NZ"/>
              </w:rPr>
            </w:pPr>
            <w:r w:rsidRPr="00FF1B0B">
              <w:t>AMPOPR302 Handle meat product in cold stores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0B">
            <w:pPr>
              <w:pStyle w:val="BodyText"/>
              <w:rPr>
                <w:lang w:val="en-NZ"/>
              </w:rPr>
            </w:pPr>
            <w:r w:rsidRPr="00FF1B0B">
              <w:t>AMPX314 Handle meat product in cold stores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B0B" w:rsidP="00FF1B0B">
            <w:pPr>
              <w:pStyle w:val="BodyText"/>
            </w:pPr>
            <w:r w:rsidRPr="00FF1B0B">
              <w:t>Unit sector code updated</w:t>
            </w:r>
          </w:p>
          <w:p w:rsidR="00000000" w:rsidRPr="00FF1B0B" w:rsidP="00FF1B0B">
            <w:pPr>
              <w:pStyle w:val="BodyText"/>
            </w:pPr>
            <w:r w:rsidRPr="00FF1B0B">
              <w:t>Performance Criteria clarified</w:t>
            </w:r>
          </w:p>
          <w:p w:rsidR="00000000" w:rsidRPr="00FF1B0B" w:rsidP="00FF1B0B">
            <w:pPr>
              <w:pStyle w:val="BodyText"/>
            </w:pPr>
            <w:r w:rsidRPr="00FF1B0B">
              <w:t>Foundation Skills added</w:t>
            </w:r>
          </w:p>
          <w:p w:rsidR="00000000" w:rsidP="00FF1B0B">
            <w:pPr>
              <w:pStyle w:val="BodyText"/>
              <w:rPr>
                <w:lang w:val="en-NZ"/>
              </w:rPr>
            </w:pPr>
            <w:r w:rsidRPr="00FF1B0B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B0B" w:rsidP="00FF1B0B">
            <w:pPr>
              <w:pStyle w:val="BodyText"/>
            </w:pPr>
            <w:r w:rsidRPr="00FF1B0B">
              <w:t>Not equivalent</w:t>
            </w:r>
          </w:p>
        </w:tc>
      </w:tr>
    </w:tbl>
    <w:p w:rsidR="00000000" w:rsidRPr="00FF1B0B" w:rsidP="00FF1B0B">
      <w:pPr>
        <w:pStyle w:val="BodyText"/>
      </w:pPr>
    </w:p>
    <w:p w:rsidR="00000000" w:rsidRPr="00FF1B0B" w:rsidP="00FF1B0B">
      <w:pPr>
        <w:pStyle w:val="AllowPageBreak"/>
      </w:pPr>
    </w:p>
    <w:p w:rsidR="00000000" w:rsidRPr="00FF1B0B" w:rsidP="00FF1B0B">
      <w:pPr>
        <w:pStyle w:val="Heading1"/>
      </w:pPr>
      <w:bookmarkStart w:id="8" w:name="O_1253296"/>
      <w:bookmarkEnd w:id="8"/>
      <w:r w:rsidRPr="00FF1B0B">
        <w:t>Links</w:t>
      </w:r>
    </w:p>
    <w:p w:rsidR="00000000" w:rsidRPr="00FF1B0B" w:rsidP="008E6AA1">
      <w:pPr>
        <w:pStyle w:val="BodyText"/>
      </w:pPr>
      <w:r w:rsidRPr="00FF1B0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D594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F1B0B" w:rsidP="00FF1B0B"/>
    <w:sectPr w:rsidSect="00FF1B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B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B0B" w:rsidRPr="008E6AA1" w:rsidP="008E6A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B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AA1" w:rsidP="00FF1B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6AA1" w:rsidP="00FF1B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E6AA1" w:rsidP="00FF1B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B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A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1B0B" w:rsidRPr="008E6AA1" w:rsidP="008E6A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B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AA1" w:rsidRPr="002D2AF8" w:rsidP="00FF1B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AMPOPR302 Handle meat product in cold stores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E6AA1" w:rsidP="00FF1B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900E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E28A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B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1B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1B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1B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1B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1B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1B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1B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1B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1B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1B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1B0B"/>
  </w:style>
  <w:style w:type="character" w:customStyle="1" w:styleId="Heading1Char">
    <w:name w:val="Heading 1 Char"/>
    <w:basedOn w:val="DefaultParagraphFont"/>
    <w:link w:val="Heading1"/>
    <w:rsid w:val="00FF1B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1B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1B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1B0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F1B0B"/>
    <w:rPr>
      <w:i/>
    </w:rPr>
  </w:style>
  <w:style w:type="paragraph" w:customStyle="1" w:styleId="SuperHeading">
    <w:name w:val="SuperHeading"/>
    <w:basedOn w:val="Normal"/>
    <w:rsid w:val="00FF1B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1B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F1B0B"/>
    <w:rPr>
      <w:b/>
    </w:rPr>
  </w:style>
  <w:style w:type="character" w:customStyle="1" w:styleId="Heading2Char">
    <w:name w:val="Heading 2 Char"/>
    <w:basedOn w:val="DefaultParagraphFont"/>
    <w:link w:val="Heading2"/>
    <w:rsid w:val="00FF1B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1B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1B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1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1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1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1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1B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1B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1B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1B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1B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1B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1B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1B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1B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1B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1B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1B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1B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1B0B"/>
    <w:rPr>
      <w:b/>
      <w:spacing w:val="0"/>
    </w:rPr>
  </w:style>
  <w:style w:type="paragraph" w:customStyle="1" w:styleId="SuperTitle">
    <w:name w:val="SuperTitle"/>
    <w:basedOn w:val="Title"/>
    <w:rsid w:val="00FF1B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1B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1B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1B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1B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1B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1B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1B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1B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1B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1B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1B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1B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1B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1B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1B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1B0B"/>
  </w:style>
  <w:style w:type="paragraph" w:styleId="TableofFigures">
    <w:name w:val="table of figures"/>
    <w:basedOn w:val="Normal"/>
    <w:next w:val="Normal"/>
    <w:semiHidden/>
    <w:rsid w:val="00FF1B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1B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1B0B"/>
    <w:rPr>
      <w:rFonts w:ascii="Wingdings" w:hAnsi="Wingdings"/>
    </w:rPr>
  </w:style>
  <w:style w:type="paragraph" w:customStyle="1" w:styleId="TableHeading">
    <w:name w:val="Table Heading"/>
    <w:basedOn w:val="HeadingBase"/>
    <w:rsid w:val="00FF1B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1B0B"/>
    <w:rPr>
      <w:color w:val="0033CC"/>
      <w:u w:val="none"/>
    </w:rPr>
  </w:style>
  <w:style w:type="paragraph" w:customStyle="1" w:styleId="BodyTextRight">
    <w:name w:val="Body Text Right"/>
    <w:basedOn w:val="BodyText"/>
    <w:rsid w:val="00FF1B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1B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1B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1B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1B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1B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1B0B"/>
    <w:rPr>
      <w:sz w:val="32"/>
    </w:rPr>
  </w:style>
  <w:style w:type="paragraph" w:customStyle="1" w:styleId="HeadingProcedure">
    <w:name w:val="Heading Procedure"/>
    <w:basedOn w:val="HeadingBase"/>
    <w:next w:val="Normal"/>
    <w:rsid w:val="00FF1B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1B0B"/>
    <w:pPr>
      <w:spacing w:before="60" w:after="60"/>
    </w:pPr>
  </w:style>
  <w:style w:type="paragraph" w:styleId="ListContinue">
    <w:name w:val="List Continue"/>
    <w:basedOn w:val="List"/>
    <w:rsid w:val="00FF1B0B"/>
    <w:pPr>
      <w:ind w:firstLine="0"/>
    </w:pPr>
  </w:style>
  <w:style w:type="paragraph" w:customStyle="1" w:styleId="ListNote">
    <w:name w:val="List Note"/>
    <w:basedOn w:val="List"/>
    <w:rsid w:val="00FF1B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1B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1B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1B0B"/>
    <w:rPr>
      <w:rFonts w:ascii="Courier New" w:hAnsi="Courier New"/>
    </w:rPr>
  </w:style>
  <w:style w:type="paragraph" w:customStyle="1" w:styleId="NoteBullet">
    <w:name w:val="Note Bullet"/>
    <w:basedOn w:val="Note"/>
    <w:rsid w:val="00FF1B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1B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1B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1B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1B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1B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1B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1B0B"/>
    <w:rPr>
      <w:b/>
      <w:smallCaps/>
    </w:rPr>
  </w:style>
  <w:style w:type="paragraph" w:customStyle="1" w:styleId="TableListNumber">
    <w:name w:val="Table List Number"/>
    <w:basedOn w:val="ListNumber"/>
    <w:rsid w:val="00FF1B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1B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1B0B"/>
    <w:pPr>
      <w:numPr>
        <w:numId w:val="8"/>
      </w:numPr>
    </w:pPr>
  </w:style>
  <w:style w:type="paragraph" w:customStyle="1" w:styleId="ListAlpha2">
    <w:name w:val="List Alpha 2"/>
    <w:basedOn w:val="List2"/>
    <w:rsid w:val="00FF1B0B"/>
    <w:pPr>
      <w:numPr>
        <w:numId w:val="7"/>
      </w:numPr>
    </w:pPr>
  </w:style>
  <w:style w:type="paragraph" w:styleId="List2">
    <w:name w:val="List 2"/>
    <w:basedOn w:val="BodyText"/>
    <w:rsid w:val="00FF1B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1B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1B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1B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1B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1B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1B0B"/>
    <w:pPr>
      <w:numPr>
        <w:numId w:val="3"/>
      </w:numPr>
    </w:pPr>
  </w:style>
  <w:style w:type="paragraph" w:styleId="ListContinue2">
    <w:name w:val="List Continue 2"/>
    <w:basedOn w:val="List2"/>
    <w:rsid w:val="00FF1B0B"/>
    <w:pPr>
      <w:ind w:firstLine="0"/>
    </w:pPr>
  </w:style>
  <w:style w:type="paragraph" w:styleId="ListContinue3">
    <w:name w:val="List Continue 3"/>
    <w:basedOn w:val="List3"/>
    <w:rsid w:val="00FF1B0B"/>
    <w:pPr>
      <w:ind w:left="1021" w:firstLine="0"/>
    </w:pPr>
  </w:style>
  <w:style w:type="paragraph" w:styleId="ListContinue4">
    <w:name w:val="List Continue 4"/>
    <w:basedOn w:val="List4"/>
    <w:rsid w:val="00FF1B0B"/>
    <w:pPr>
      <w:ind w:firstLine="0"/>
    </w:pPr>
  </w:style>
  <w:style w:type="paragraph" w:styleId="ListContinue5">
    <w:name w:val="List Continue 5"/>
    <w:basedOn w:val="List5"/>
    <w:rsid w:val="00FF1B0B"/>
    <w:pPr>
      <w:ind w:firstLine="0"/>
    </w:pPr>
  </w:style>
  <w:style w:type="paragraph" w:styleId="ListNumber3">
    <w:name w:val="List Number 3"/>
    <w:basedOn w:val="List3"/>
    <w:rsid w:val="00FF1B0B"/>
    <w:pPr>
      <w:numPr>
        <w:numId w:val="4"/>
      </w:numPr>
    </w:pPr>
  </w:style>
  <w:style w:type="paragraph" w:styleId="ListNumber4">
    <w:name w:val="List Number 4"/>
    <w:basedOn w:val="List4"/>
    <w:rsid w:val="00FF1B0B"/>
    <w:pPr>
      <w:numPr>
        <w:numId w:val="5"/>
      </w:numPr>
    </w:pPr>
  </w:style>
  <w:style w:type="paragraph" w:styleId="ListNumber5">
    <w:name w:val="List Number 5"/>
    <w:basedOn w:val="List5"/>
    <w:rsid w:val="00FF1B0B"/>
    <w:pPr>
      <w:numPr>
        <w:numId w:val="6"/>
      </w:numPr>
    </w:pPr>
  </w:style>
  <w:style w:type="paragraph" w:styleId="BlockText">
    <w:name w:val="Block Text"/>
    <w:basedOn w:val="Normal"/>
    <w:rsid w:val="00FF1B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1B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1B0B"/>
    <w:rPr>
      <w:sz w:val="16"/>
      <w:vertAlign w:val="superscript"/>
    </w:rPr>
  </w:style>
  <w:style w:type="character" w:customStyle="1" w:styleId="Symbols">
    <w:name w:val="Symbols"/>
    <w:basedOn w:val="DefaultParagraphFont"/>
    <w:rsid w:val="00FF1B0B"/>
    <w:rPr>
      <w:rFonts w:ascii="Symbol" w:hAnsi="Symbol"/>
    </w:rPr>
  </w:style>
  <w:style w:type="character" w:customStyle="1" w:styleId="MenuOptions">
    <w:name w:val="Menu Options"/>
    <w:basedOn w:val="DefaultParagraphFont"/>
    <w:rsid w:val="00FF1B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1B0B"/>
    <w:rPr>
      <w:b/>
    </w:rPr>
  </w:style>
  <w:style w:type="character" w:customStyle="1" w:styleId="Underlined">
    <w:name w:val="Underlined"/>
    <w:basedOn w:val="DefaultParagraphFont"/>
    <w:rsid w:val="00FF1B0B"/>
    <w:rPr>
      <w:u w:val="single"/>
    </w:rPr>
  </w:style>
  <w:style w:type="paragraph" w:customStyle="1" w:styleId="TableBodyTextRight">
    <w:name w:val="Table Body Text Right"/>
    <w:basedOn w:val="TableBodyText"/>
    <w:rsid w:val="00FF1B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1B0B"/>
    <w:rPr>
      <w:sz w:val="18"/>
    </w:rPr>
  </w:style>
  <w:style w:type="paragraph" w:customStyle="1" w:styleId="BodySmallRight">
    <w:name w:val="Body Small Right"/>
    <w:basedOn w:val="BodyTextRight"/>
    <w:rsid w:val="00FF1B0B"/>
    <w:rPr>
      <w:sz w:val="18"/>
      <w:szCs w:val="18"/>
    </w:rPr>
  </w:style>
  <w:style w:type="paragraph" w:customStyle="1" w:styleId="MarginEdition">
    <w:name w:val="Margin Edition"/>
    <w:basedOn w:val="MarginNote"/>
    <w:rsid w:val="00FF1B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1B0B"/>
    <w:rPr>
      <w:sz w:val="2"/>
      <w:szCs w:val="2"/>
    </w:rPr>
  </w:style>
  <w:style w:type="character" w:customStyle="1" w:styleId="Small">
    <w:name w:val="Small"/>
    <w:basedOn w:val="DefaultParagraphFont"/>
    <w:rsid w:val="00FF1B0B"/>
    <w:rPr>
      <w:sz w:val="16"/>
    </w:rPr>
  </w:style>
  <w:style w:type="paragraph" w:customStyle="1" w:styleId="WideTable">
    <w:name w:val="Wide Table"/>
    <w:basedOn w:val="Normal"/>
    <w:rsid w:val="00FF1B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1B0B"/>
  </w:style>
  <w:style w:type="paragraph" w:styleId="Quote">
    <w:name w:val="Quote"/>
    <w:basedOn w:val="Heading1"/>
    <w:link w:val="QuoteChar"/>
    <w:qFormat/>
    <w:rsid w:val="00FF1B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1B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1B0B"/>
    <w:pPr>
      <w:pageBreakBefore/>
    </w:pPr>
  </w:style>
  <w:style w:type="paragraph" w:customStyle="1" w:styleId="Border">
    <w:name w:val="Border"/>
    <w:basedOn w:val="Normal"/>
    <w:qFormat/>
    <w:rsid w:val="00FF1B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1B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B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B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1B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1B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1B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1B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1B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1B0B"/>
    <w:rPr>
      <w:u w:val="single"/>
    </w:rPr>
  </w:style>
  <w:style w:type="character" w:customStyle="1" w:styleId="BoldandItalics">
    <w:name w:val="Bold and Italics"/>
    <w:qFormat/>
    <w:rsid w:val="00FF1B0B"/>
    <w:rPr>
      <w:b/>
      <w:i/>
      <w:u w:val="none"/>
    </w:rPr>
  </w:style>
  <w:style w:type="paragraph" w:styleId="BalloonText">
    <w:name w:val="Balloon Text"/>
    <w:basedOn w:val="Normal"/>
    <w:link w:val="BalloonTextChar"/>
    <w:rsid w:val="00FF1B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B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1B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1B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1B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1B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1B0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6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565</Words>
  <Characters>3531</Characters>
  <Application>Microsoft Office Word</Application>
  <DocSecurity>0</DocSecurity>
  <Lines>135</Lines>
  <Paragraphs>85</Paragraphs>
  <ScaleCrop>false</ScaleCrop>
  <Company>Author-it Software Corporation Ltd.</Company>
  <LinksUpToDate>false</LinksUpToDate>
  <CharactersWithSpaces>4011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AMPOPR302 Handle meat product in cold stores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2025-02-21T07:28:00Z</dcterms:created>
  <dcterms:modified xsi:type="dcterms:W3CDTF">2025-02-21T07:28:00Z</dcterms:modified>
</cp:coreProperties>
</file>