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F0A" w:rsidP="00396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AMPOPR301 Follow and implement an established work plan</w:t>
      </w:r>
      <w:r>
        <w:fldChar w:fldCharType="end"/>
      </w:r>
    </w:p>
    <w:p w:rsidR="00396F0A" w:rsidP="00396F0A">
      <w:pPr>
        <w:pStyle w:val="Version"/>
        <w:sectPr w:rsidSect="00F32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22B" w:rsidP="00F3222B">
      <w:pPr>
        <w:pStyle w:val="SuperHeading"/>
      </w:pPr>
      <w:r w:rsidRPr="00F3222B">
        <w:t>Assessment Requirements for AMPOPR301 Follow and implement an established work plan</w:t>
      </w:r>
    </w:p>
    <w:p w:rsidR="00000000" w:rsidRPr="00F3222B" w:rsidP="00F3222B">
      <w:pPr>
        <w:pStyle w:val="Heading1"/>
      </w:pPr>
      <w:bookmarkStart w:id="1" w:name="O_1253272"/>
      <w:bookmarkEnd w:id="1"/>
      <w:r w:rsidRPr="00F322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2B">
            <w:pPr>
              <w:pStyle w:val="BodyTextBold"/>
              <w:rPr>
                <w:lang w:val="en-NZ"/>
              </w:rPr>
            </w:pPr>
            <w:r w:rsidRPr="00F322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2B">
            <w:pPr>
              <w:pStyle w:val="BodyTextBold"/>
              <w:rPr>
                <w:lang w:val="en-NZ"/>
              </w:rPr>
            </w:pPr>
            <w:r w:rsidRPr="00F3222B">
              <w:t>Comments</w:t>
            </w:r>
          </w:p>
        </w:tc>
      </w:tr>
      <w:tr w:rsidTr="00F3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2B">
            <w:pPr>
              <w:pStyle w:val="BodyText"/>
              <w:rPr>
                <w:lang w:val="en-NZ"/>
              </w:rPr>
            </w:pPr>
            <w:r w:rsidRPr="00F322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2B" w:rsidP="00F3222B">
            <w:pPr>
              <w:pStyle w:val="BodyText"/>
            </w:pPr>
            <w:r w:rsidRPr="00F3222B">
              <w:t>This version released with AMP Australian Meat Processing Training Package Version 8.0.</w:t>
            </w:r>
          </w:p>
        </w:tc>
      </w:tr>
    </w:tbl>
    <w:p w:rsidR="00000000" w:rsidRPr="00F3222B" w:rsidP="00F3222B">
      <w:pPr>
        <w:pStyle w:val="BodyText"/>
      </w:pPr>
    </w:p>
    <w:p w:rsidR="00000000" w:rsidRPr="00F3222B" w:rsidP="00F3222B">
      <w:pPr>
        <w:pStyle w:val="AllowPageBreak"/>
      </w:pPr>
    </w:p>
    <w:p w:rsidR="00000000" w:rsidRPr="00F3222B" w:rsidP="00F3222B">
      <w:pPr>
        <w:pStyle w:val="Heading1"/>
      </w:pPr>
      <w:bookmarkStart w:id="2" w:name="O_1253273"/>
      <w:bookmarkEnd w:id="2"/>
      <w:r w:rsidRPr="00F3222B">
        <w:t>Performance Evidence</w:t>
      </w:r>
    </w:p>
    <w:p w:rsidR="00000000" w:rsidRPr="00F3222B" w:rsidP="00396F0A">
      <w:pPr>
        <w:pStyle w:val="BodyText"/>
      </w:pPr>
      <w:r w:rsidRPr="00F3222B">
        <w:t>An individual demonstrating competency must satisfy all of the elements and performance criteria in this unit.</w:t>
      </w:r>
    </w:p>
    <w:p w:rsidR="00000000" w:rsidRPr="00F3222B" w:rsidP="00396F0A">
      <w:pPr>
        <w:pStyle w:val="BodyText"/>
      </w:pPr>
      <w:r w:rsidRPr="00F3222B">
        <w:t>There must be evidence that the individual has followed and implemented an established daily work plan for at least</w:t>
      </w:r>
      <w:r w:rsidRPr="00F3222B">
        <w:t xml:space="preserve"> one individual (which may be for self) and at least one team, including:</w:t>
      </w:r>
    </w:p>
    <w:p w:rsidR="00000000" w:rsidRPr="00F3222B" w:rsidP="00F3222B">
      <w:pPr>
        <w:pStyle w:val="ListBullet"/>
      </w:pPr>
      <w:r w:rsidRPr="00F3222B">
        <w:t>effectively and efficiently utilised resources and time</w:t>
      </w:r>
    </w:p>
    <w:p w:rsidR="00000000" w:rsidRPr="00F3222B" w:rsidP="00F3222B">
      <w:pPr>
        <w:pStyle w:val="ListBullet"/>
      </w:pPr>
      <w:r w:rsidRPr="00F3222B">
        <w:t>applied problem-solving skills and addressed routine issues</w:t>
      </w:r>
    </w:p>
    <w:p w:rsidR="00000000" w:rsidRPr="00F3222B" w:rsidP="00F3222B">
      <w:pPr>
        <w:pStyle w:val="ListBullet"/>
      </w:pPr>
      <w:r w:rsidRPr="00F3222B">
        <w:t>sought assistance from relevant personnel when difficulties arise</w:t>
      </w:r>
    </w:p>
    <w:p w:rsidR="00000000" w:rsidRPr="00F3222B" w:rsidP="00F3222B">
      <w:pPr>
        <w:pStyle w:val="ListBullet"/>
      </w:pPr>
      <w:r w:rsidRPr="00F3222B">
        <w:t>recognised potential disruptions or changed circumstances and modified work plans in conjunction with relevant personnel.</w:t>
      </w:r>
    </w:p>
    <w:p w:rsidR="00000000" w:rsidRPr="00F3222B" w:rsidP="00F3222B">
      <w:pPr>
        <w:pStyle w:val="AllowPageBreak"/>
      </w:pPr>
    </w:p>
    <w:p w:rsidR="00000000" w:rsidRPr="00F3222B" w:rsidP="00F3222B">
      <w:pPr>
        <w:pStyle w:val="Heading1"/>
      </w:pPr>
      <w:bookmarkStart w:id="3" w:name="O_1253274"/>
      <w:bookmarkEnd w:id="3"/>
      <w:r w:rsidRPr="00F3222B">
        <w:t>Knowledge Evidence</w:t>
      </w:r>
    </w:p>
    <w:p w:rsidR="00000000" w:rsidRPr="00F3222B" w:rsidP="00396F0A">
      <w:pPr>
        <w:pStyle w:val="BodyText"/>
      </w:pPr>
      <w:r w:rsidRPr="00F3222B">
        <w:t xml:space="preserve">An individual must be able to demonstrate the knowledge required to perform the tasks outlined </w:t>
      </w:r>
      <w:r w:rsidRPr="00F3222B">
        <w:t>in the elements and performance criteria of this unit. This includes knowledge of:</w:t>
      </w:r>
    </w:p>
    <w:p w:rsidR="00000000" w:rsidRPr="00F3222B" w:rsidP="00F3222B">
      <w:pPr>
        <w:pStyle w:val="ListBullet"/>
      </w:pPr>
      <w:r w:rsidRPr="00F3222B">
        <w:t>workplace quality, operational and safety procedures</w:t>
      </w:r>
    </w:p>
    <w:p w:rsidR="00000000" w:rsidRPr="00F3222B" w:rsidP="00F3222B">
      <w:pPr>
        <w:pStyle w:val="ListBullet"/>
      </w:pPr>
      <w:r w:rsidRPr="00F3222B">
        <w:t>regulatory requirements and customer specifications</w:t>
      </w:r>
    </w:p>
    <w:p w:rsidR="00000000" w:rsidRPr="00F3222B" w:rsidP="00F3222B">
      <w:pPr>
        <w:pStyle w:val="ListBullet"/>
      </w:pPr>
      <w:r w:rsidRPr="00F3222B">
        <w:t>importance of keeping workplace records</w:t>
      </w:r>
    </w:p>
    <w:p w:rsidR="00000000" w:rsidRPr="00F3222B" w:rsidP="00F3222B">
      <w:pPr>
        <w:pStyle w:val="ListBullet"/>
      </w:pPr>
      <w:r w:rsidRPr="00F3222B">
        <w:t>routine work planning proce</w:t>
      </w:r>
      <w:r w:rsidRPr="00F3222B">
        <w:t>sses</w:t>
      </w:r>
    </w:p>
    <w:p w:rsidR="00000000" w:rsidRPr="00F3222B" w:rsidP="00F3222B">
      <w:pPr>
        <w:pStyle w:val="ListBullet"/>
      </w:pPr>
      <w:r w:rsidRPr="00F3222B">
        <w:t>effective communication methods</w:t>
      </w:r>
    </w:p>
    <w:p w:rsidR="00000000" w:rsidRPr="00F3222B" w:rsidP="00F3222B">
      <w:pPr>
        <w:pStyle w:val="ListBullet"/>
      </w:pPr>
      <w:r w:rsidRPr="00F3222B">
        <w:t>potential safety implications of modifying the work plan</w:t>
      </w:r>
    </w:p>
    <w:p w:rsidR="00000000" w:rsidRPr="00F3222B" w:rsidP="00F3222B">
      <w:pPr>
        <w:pStyle w:val="ListBullet"/>
      </w:pPr>
      <w:r w:rsidRPr="00F3222B">
        <w:t>job outcomes, standards and priorities</w:t>
      </w:r>
    </w:p>
    <w:p w:rsidR="00000000" w:rsidRPr="00F3222B" w:rsidP="00F3222B">
      <w:pPr>
        <w:pStyle w:val="ListBullet"/>
      </w:pPr>
      <w:r w:rsidRPr="00F3222B">
        <w:t>equipment and processes used in the workplace</w:t>
      </w:r>
    </w:p>
    <w:p w:rsidR="00000000" w:rsidRPr="00F3222B" w:rsidP="00F3222B">
      <w:pPr>
        <w:pStyle w:val="ListBullet"/>
      </w:pPr>
      <w:r w:rsidRPr="00F3222B">
        <w:t>safety hazards associated with the process, and methods to control associated</w:t>
      </w:r>
      <w:r w:rsidRPr="00F3222B">
        <w:t xml:space="preserve"> risks</w:t>
      </w:r>
    </w:p>
    <w:p w:rsidR="00000000" w:rsidRPr="00F3222B" w:rsidP="00F3222B">
      <w:pPr>
        <w:pStyle w:val="ListBullet"/>
      </w:pPr>
      <w:r w:rsidRPr="00F3222B">
        <w:t>food safety requirements of work tasks</w:t>
      </w:r>
    </w:p>
    <w:p w:rsidR="00000000" w:rsidRPr="00F3222B" w:rsidP="00F3222B">
      <w:pPr>
        <w:pStyle w:val="ListBullet"/>
      </w:pPr>
      <w:r w:rsidRPr="00F3222B">
        <w:t>recording requirements for product traceability and biosecurity.</w:t>
      </w:r>
    </w:p>
    <w:p w:rsidR="00000000" w:rsidRPr="00F3222B" w:rsidP="00F3222B">
      <w:pPr>
        <w:pStyle w:val="AllowPageBreak"/>
      </w:pPr>
    </w:p>
    <w:p w:rsidR="00000000" w:rsidRPr="00F3222B" w:rsidP="00F3222B">
      <w:pPr>
        <w:pStyle w:val="Heading1"/>
      </w:pPr>
      <w:bookmarkStart w:id="4" w:name="O_1253275"/>
      <w:bookmarkEnd w:id="4"/>
      <w:r w:rsidRPr="00F3222B">
        <w:t>Assessment Conditions</w:t>
      </w:r>
    </w:p>
    <w:p w:rsidR="00000000" w:rsidRPr="00F3222B" w:rsidP="00396F0A">
      <w:pPr>
        <w:pStyle w:val="BodyText"/>
      </w:pPr>
      <w:r w:rsidRPr="00F3222B">
        <w:t>Assessment of the skills in this unit of competency must take place under the following conditions:</w:t>
      </w:r>
    </w:p>
    <w:p w:rsidR="00000000" w:rsidRPr="00F3222B" w:rsidP="00F3222B">
      <w:pPr>
        <w:pStyle w:val="ListBullet"/>
      </w:pPr>
      <w:r w:rsidRPr="00F3222B">
        <w:t>physical conditions:</w:t>
      </w:r>
    </w:p>
    <w:p w:rsidR="00000000" w:rsidRPr="00F3222B" w:rsidP="00F3222B">
      <w:pPr>
        <w:pStyle w:val="ListBullet2"/>
      </w:pPr>
      <w:r w:rsidRPr="00F3222B">
        <w:t>skills must be demonstrated in a meat processing workplace or an environment that accurately represents workplace conditions</w:t>
      </w:r>
    </w:p>
    <w:p w:rsidR="00000000" w:rsidRPr="00F3222B" w:rsidP="00F3222B">
      <w:pPr>
        <w:pStyle w:val="ListBullet"/>
      </w:pPr>
      <w:r w:rsidRPr="00F3222B">
        <w:t>resources, equipment and materials:</w:t>
      </w:r>
    </w:p>
    <w:p w:rsidR="00000000" w:rsidRPr="00F3222B" w:rsidP="00F3222B">
      <w:pPr>
        <w:pStyle w:val="ListBullet2"/>
      </w:pPr>
      <w:r w:rsidRPr="00F3222B">
        <w:t>reporting and monitoring systems</w:t>
      </w:r>
    </w:p>
    <w:p w:rsidR="00000000" w:rsidRPr="00F3222B" w:rsidP="00F3222B">
      <w:pPr>
        <w:pStyle w:val="ListBullet"/>
      </w:pPr>
      <w:r w:rsidRPr="00F3222B">
        <w:t>specifications:</w:t>
      </w:r>
    </w:p>
    <w:p w:rsidR="00000000" w:rsidRPr="00F3222B" w:rsidP="00F3222B">
      <w:pPr>
        <w:pStyle w:val="ListBullet2"/>
      </w:pPr>
      <w:r w:rsidRPr="00F3222B">
        <w:t>work instructions</w:t>
      </w:r>
    </w:p>
    <w:p w:rsidR="00000000" w:rsidRPr="00F3222B" w:rsidP="00F3222B">
      <w:pPr>
        <w:pStyle w:val="ListBullet2"/>
      </w:pPr>
      <w:r w:rsidRPr="00F3222B">
        <w:t>wo</w:t>
      </w:r>
      <w:r w:rsidRPr="00F3222B">
        <w:t>rkplace procedures, including advice on safe work practices, meat safety, quality and environmental requirements</w:t>
      </w:r>
    </w:p>
    <w:p w:rsidR="00000000" w:rsidRPr="00F3222B" w:rsidP="00F3222B">
      <w:pPr>
        <w:pStyle w:val="ListBullet"/>
      </w:pPr>
      <w:r w:rsidRPr="00F3222B">
        <w:t>relationships:</w:t>
      </w:r>
    </w:p>
    <w:p w:rsidR="00000000" w:rsidRPr="00F3222B" w:rsidP="00F3222B">
      <w:pPr>
        <w:pStyle w:val="ListBullet2"/>
      </w:pPr>
      <w:r w:rsidRPr="00F3222B">
        <w:t>interactions with work team and supervisor.</w:t>
      </w:r>
    </w:p>
    <w:p w:rsidR="00000000" w:rsidRPr="00F3222B" w:rsidP="00396F0A">
      <w:pPr>
        <w:pStyle w:val="BodyText"/>
      </w:pPr>
      <w:r w:rsidRPr="00F3222B">
        <w:t>Assessment for this unit must include at least three forms of evidence.</w:t>
      </w:r>
    </w:p>
    <w:p w:rsidR="00000000" w:rsidRPr="00F3222B" w:rsidP="00396F0A">
      <w:pPr>
        <w:pStyle w:val="BodyText"/>
      </w:pPr>
      <w:r w:rsidRPr="00F3222B">
        <w:t xml:space="preserve">Assessors </w:t>
      </w:r>
      <w:r w:rsidRPr="00F3222B">
        <w:t>of this unit must satisfy the requirements for assessors in applicable vocational education and training legislation, frameworks and/or standards.</w:t>
      </w:r>
    </w:p>
    <w:p w:rsidR="00000000" w:rsidRPr="00F3222B" w:rsidP="00F3222B">
      <w:pPr>
        <w:pStyle w:val="Heading1"/>
      </w:pPr>
      <w:bookmarkStart w:id="5" w:name="O_1253278"/>
      <w:bookmarkEnd w:id="5"/>
      <w:r w:rsidRPr="00F3222B">
        <w:t>Links</w:t>
      </w:r>
    </w:p>
    <w:p w:rsidR="00000000" w:rsidRPr="00F3222B" w:rsidP="00396F0A">
      <w:pPr>
        <w:pStyle w:val="BodyText"/>
      </w:pPr>
      <w:r w:rsidRPr="00F322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1F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3222B" w:rsidP="00F3222B"/>
    <w:sectPr w:rsidSect="00F322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2B" w:rsidRPr="00396F0A" w:rsidP="00396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0A" w:rsidP="00F32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F0A" w:rsidP="00F32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6F0A" w:rsidP="00F32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22B" w:rsidRPr="00396F0A" w:rsidP="00396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0A" w:rsidRPr="002D2AF8" w:rsidP="00F32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AMPOPR301 Follow and implement an established work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96F0A" w:rsidP="00F32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165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907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166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22B"/>
  </w:style>
  <w:style w:type="character" w:customStyle="1" w:styleId="Heading1Char">
    <w:name w:val="Heading 1 Char"/>
    <w:basedOn w:val="DefaultParagraphFont"/>
    <w:link w:val="Heading1"/>
    <w:rsid w:val="00F32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2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22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222B"/>
    <w:rPr>
      <w:b/>
    </w:rPr>
  </w:style>
  <w:style w:type="character" w:customStyle="1" w:styleId="Heading2Char">
    <w:name w:val="Heading 2 Char"/>
    <w:basedOn w:val="DefaultParagraphFont"/>
    <w:link w:val="Heading2"/>
    <w:rsid w:val="00F32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22B"/>
    <w:rPr>
      <w:b/>
      <w:spacing w:val="0"/>
    </w:rPr>
  </w:style>
  <w:style w:type="paragraph" w:customStyle="1" w:styleId="SuperTitle">
    <w:name w:val="SuperTitle"/>
    <w:basedOn w:val="Title"/>
    <w:rsid w:val="00F32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22B"/>
    <w:rPr>
      <w:i/>
    </w:rPr>
  </w:style>
  <w:style w:type="paragraph" w:styleId="Caption">
    <w:name w:val="caption"/>
    <w:basedOn w:val="BodyText"/>
    <w:next w:val="Normal"/>
    <w:qFormat/>
    <w:rsid w:val="00F32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22B"/>
  </w:style>
  <w:style w:type="paragraph" w:styleId="TableofFigures">
    <w:name w:val="table of figures"/>
    <w:basedOn w:val="Normal"/>
    <w:next w:val="Normal"/>
    <w:semiHidden/>
    <w:rsid w:val="00F32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2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222B"/>
    <w:rPr>
      <w:rFonts w:ascii="Wingdings" w:hAnsi="Wingdings"/>
    </w:rPr>
  </w:style>
  <w:style w:type="paragraph" w:customStyle="1" w:styleId="TableHeading">
    <w:name w:val="Table Heading"/>
    <w:basedOn w:val="HeadingBase"/>
    <w:rsid w:val="00F32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22B"/>
    <w:rPr>
      <w:color w:val="0033CC"/>
      <w:u w:val="none"/>
    </w:rPr>
  </w:style>
  <w:style w:type="paragraph" w:customStyle="1" w:styleId="BodyTextRight">
    <w:name w:val="Body Text Right"/>
    <w:basedOn w:val="BodyText"/>
    <w:rsid w:val="00F32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2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22B"/>
    <w:rPr>
      <w:sz w:val="32"/>
    </w:rPr>
  </w:style>
  <w:style w:type="paragraph" w:customStyle="1" w:styleId="HeadingProcedure">
    <w:name w:val="Heading Procedure"/>
    <w:basedOn w:val="HeadingBase"/>
    <w:next w:val="Normal"/>
    <w:rsid w:val="00F32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22B"/>
    <w:pPr>
      <w:spacing w:before="60" w:after="60"/>
    </w:pPr>
  </w:style>
  <w:style w:type="paragraph" w:styleId="ListContinue">
    <w:name w:val="List Continue"/>
    <w:basedOn w:val="List"/>
    <w:rsid w:val="00F3222B"/>
    <w:pPr>
      <w:ind w:firstLine="0"/>
    </w:pPr>
  </w:style>
  <w:style w:type="paragraph" w:customStyle="1" w:styleId="ListNote">
    <w:name w:val="List Note"/>
    <w:basedOn w:val="List"/>
    <w:rsid w:val="00F32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22B"/>
    <w:rPr>
      <w:rFonts w:ascii="Courier New" w:hAnsi="Courier New"/>
    </w:rPr>
  </w:style>
  <w:style w:type="paragraph" w:customStyle="1" w:styleId="NoteBullet">
    <w:name w:val="Note Bullet"/>
    <w:basedOn w:val="Note"/>
    <w:rsid w:val="00F32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22B"/>
    <w:rPr>
      <w:b/>
      <w:smallCaps/>
    </w:rPr>
  </w:style>
  <w:style w:type="paragraph" w:customStyle="1" w:styleId="TableListNumber">
    <w:name w:val="Table List Number"/>
    <w:basedOn w:val="ListNumber"/>
    <w:rsid w:val="00F32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22B"/>
    <w:pPr>
      <w:numPr>
        <w:numId w:val="9"/>
      </w:numPr>
    </w:pPr>
  </w:style>
  <w:style w:type="paragraph" w:customStyle="1" w:styleId="ListAlpha2">
    <w:name w:val="List Alpha 2"/>
    <w:basedOn w:val="List2"/>
    <w:rsid w:val="00F3222B"/>
    <w:pPr>
      <w:numPr>
        <w:numId w:val="8"/>
      </w:numPr>
    </w:pPr>
  </w:style>
  <w:style w:type="paragraph" w:styleId="List2">
    <w:name w:val="List 2"/>
    <w:basedOn w:val="BodyText"/>
    <w:rsid w:val="00F32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2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22B"/>
    <w:pPr>
      <w:numPr>
        <w:numId w:val="4"/>
      </w:numPr>
    </w:pPr>
  </w:style>
  <w:style w:type="paragraph" w:styleId="ListContinue2">
    <w:name w:val="List Continue 2"/>
    <w:basedOn w:val="List2"/>
    <w:rsid w:val="00F3222B"/>
    <w:pPr>
      <w:ind w:firstLine="0"/>
    </w:pPr>
  </w:style>
  <w:style w:type="paragraph" w:styleId="ListContinue3">
    <w:name w:val="List Continue 3"/>
    <w:basedOn w:val="List3"/>
    <w:rsid w:val="00F3222B"/>
    <w:pPr>
      <w:ind w:left="1021" w:firstLine="0"/>
    </w:pPr>
  </w:style>
  <w:style w:type="paragraph" w:styleId="ListContinue4">
    <w:name w:val="List Continue 4"/>
    <w:basedOn w:val="List4"/>
    <w:rsid w:val="00F3222B"/>
    <w:pPr>
      <w:ind w:firstLine="0"/>
    </w:pPr>
  </w:style>
  <w:style w:type="paragraph" w:styleId="ListContinue5">
    <w:name w:val="List Continue 5"/>
    <w:basedOn w:val="List5"/>
    <w:rsid w:val="00F3222B"/>
    <w:pPr>
      <w:ind w:firstLine="0"/>
    </w:pPr>
  </w:style>
  <w:style w:type="paragraph" w:styleId="ListNumber3">
    <w:name w:val="List Number 3"/>
    <w:basedOn w:val="List3"/>
    <w:rsid w:val="00F3222B"/>
    <w:pPr>
      <w:numPr>
        <w:numId w:val="5"/>
      </w:numPr>
    </w:pPr>
  </w:style>
  <w:style w:type="paragraph" w:styleId="ListNumber4">
    <w:name w:val="List Number 4"/>
    <w:basedOn w:val="List4"/>
    <w:rsid w:val="00F3222B"/>
    <w:pPr>
      <w:numPr>
        <w:numId w:val="6"/>
      </w:numPr>
    </w:pPr>
  </w:style>
  <w:style w:type="paragraph" w:styleId="ListNumber5">
    <w:name w:val="List Number 5"/>
    <w:basedOn w:val="List5"/>
    <w:rsid w:val="00F3222B"/>
    <w:pPr>
      <w:numPr>
        <w:numId w:val="7"/>
      </w:numPr>
    </w:pPr>
  </w:style>
  <w:style w:type="paragraph" w:styleId="BlockText">
    <w:name w:val="Block Text"/>
    <w:basedOn w:val="Normal"/>
    <w:rsid w:val="00F32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22B"/>
    <w:rPr>
      <w:sz w:val="16"/>
      <w:vertAlign w:val="superscript"/>
    </w:rPr>
  </w:style>
  <w:style w:type="character" w:customStyle="1" w:styleId="Symbols">
    <w:name w:val="Symbols"/>
    <w:basedOn w:val="DefaultParagraphFont"/>
    <w:rsid w:val="00F3222B"/>
    <w:rPr>
      <w:rFonts w:ascii="Symbol" w:hAnsi="Symbol"/>
    </w:rPr>
  </w:style>
  <w:style w:type="character" w:customStyle="1" w:styleId="MenuOptions">
    <w:name w:val="Menu Options"/>
    <w:basedOn w:val="DefaultParagraphFont"/>
    <w:rsid w:val="00F32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22B"/>
    <w:rPr>
      <w:b/>
    </w:rPr>
  </w:style>
  <w:style w:type="character" w:customStyle="1" w:styleId="Underlined">
    <w:name w:val="Underlined"/>
    <w:basedOn w:val="DefaultParagraphFont"/>
    <w:rsid w:val="00F3222B"/>
    <w:rPr>
      <w:u w:val="single"/>
    </w:rPr>
  </w:style>
  <w:style w:type="paragraph" w:customStyle="1" w:styleId="TableBodyTextRight">
    <w:name w:val="Table Body Text Right"/>
    <w:basedOn w:val="TableBodyText"/>
    <w:rsid w:val="00F32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22B"/>
    <w:rPr>
      <w:sz w:val="18"/>
    </w:rPr>
  </w:style>
  <w:style w:type="paragraph" w:customStyle="1" w:styleId="BodySmallRight">
    <w:name w:val="Body Small Right"/>
    <w:basedOn w:val="BodyTextRight"/>
    <w:rsid w:val="00F3222B"/>
    <w:rPr>
      <w:sz w:val="18"/>
      <w:szCs w:val="18"/>
    </w:rPr>
  </w:style>
  <w:style w:type="paragraph" w:customStyle="1" w:styleId="MarginEdition">
    <w:name w:val="Margin Edition"/>
    <w:basedOn w:val="MarginNote"/>
    <w:rsid w:val="00F32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22B"/>
    <w:rPr>
      <w:sz w:val="2"/>
      <w:szCs w:val="2"/>
    </w:rPr>
  </w:style>
  <w:style w:type="character" w:customStyle="1" w:styleId="Small">
    <w:name w:val="Small"/>
    <w:basedOn w:val="DefaultParagraphFont"/>
    <w:rsid w:val="00F3222B"/>
    <w:rPr>
      <w:sz w:val="16"/>
    </w:rPr>
  </w:style>
  <w:style w:type="paragraph" w:customStyle="1" w:styleId="WideTable">
    <w:name w:val="Wide Table"/>
    <w:basedOn w:val="Normal"/>
    <w:rsid w:val="00F32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22B"/>
  </w:style>
  <w:style w:type="paragraph" w:styleId="Quote">
    <w:name w:val="Quote"/>
    <w:basedOn w:val="Heading1"/>
    <w:link w:val="QuoteChar"/>
    <w:qFormat/>
    <w:rsid w:val="00F32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22B"/>
    <w:pPr>
      <w:pageBreakBefore/>
    </w:pPr>
  </w:style>
  <w:style w:type="paragraph" w:customStyle="1" w:styleId="Border">
    <w:name w:val="Border"/>
    <w:basedOn w:val="Normal"/>
    <w:qFormat/>
    <w:rsid w:val="00F32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22B"/>
    <w:rPr>
      <w:u w:val="single"/>
    </w:rPr>
  </w:style>
  <w:style w:type="character" w:customStyle="1" w:styleId="BoldandItalics">
    <w:name w:val="Bold and Italics"/>
    <w:qFormat/>
    <w:rsid w:val="00F3222B"/>
    <w:rPr>
      <w:b/>
      <w:i/>
      <w:u w:val="none"/>
    </w:rPr>
  </w:style>
  <w:style w:type="paragraph" w:styleId="BalloonText">
    <w:name w:val="Balloon Text"/>
    <w:basedOn w:val="Normal"/>
    <w:link w:val="BalloonTextChar"/>
    <w:rsid w:val="00F32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2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6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2438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AMPOPR301 Follow and implement an established work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