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8CD" w:rsidP="00762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AMPMSY303 Conduct ante-mortem inspection and make disposition</w:t>
      </w:r>
      <w:r>
        <w:fldChar w:fldCharType="end"/>
      </w:r>
    </w:p>
    <w:p w:rsidR="007628CD" w:rsidP="007628CD">
      <w:pPr>
        <w:pStyle w:val="Version"/>
        <w:sectPr w:rsidSect="008E2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BF4" w:rsidP="008E2BF4">
      <w:pPr>
        <w:pStyle w:val="SuperHeading"/>
      </w:pPr>
      <w:r w:rsidRPr="008E2BF4">
        <w:t>AMPMSY303 Conduct ante-mortem inspection and make disposition</w:t>
      </w:r>
    </w:p>
    <w:p w:rsidR="00000000" w:rsidRPr="008E2BF4" w:rsidP="008E2BF4">
      <w:pPr>
        <w:pStyle w:val="Heading1"/>
      </w:pPr>
      <w:bookmarkStart w:id="1" w:name="O_1265910"/>
      <w:bookmarkEnd w:id="1"/>
      <w:r w:rsidRPr="008E2B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Comments</w:t>
            </w:r>
          </w:p>
        </w:tc>
      </w:tr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F4" w:rsidP="008E2BF4">
            <w:pPr>
              <w:pStyle w:val="BodyText"/>
            </w:pPr>
            <w:r w:rsidRPr="008E2BF4">
              <w:t>This version released with Australian Meat Processing Training Package Version 8.0.</w:t>
            </w:r>
          </w:p>
        </w:tc>
      </w:tr>
    </w:tbl>
    <w:p w:rsidR="00000000" w:rsidRPr="008E2BF4" w:rsidP="008E2BF4">
      <w:pPr>
        <w:pStyle w:val="BodyText"/>
      </w:pPr>
    </w:p>
    <w:p w:rsidR="00000000" w:rsidRPr="008E2BF4" w:rsidP="008E2BF4">
      <w:pPr>
        <w:pStyle w:val="AllowPageBreak"/>
      </w:pPr>
    </w:p>
    <w:p w:rsidR="00000000" w:rsidRPr="008E2BF4" w:rsidP="008E2BF4">
      <w:pPr>
        <w:pStyle w:val="Heading1"/>
      </w:pPr>
      <w:bookmarkStart w:id="2" w:name="O_1265911"/>
      <w:bookmarkEnd w:id="2"/>
      <w:r w:rsidRPr="008E2BF4">
        <w:t>Application</w:t>
      </w:r>
    </w:p>
    <w:p w:rsidR="00000000" w:rsidRPr="008E2BF4" w:rsidP="007628CD">
      <w:pPr>
        <w:pStyle w:val="BodyText"/>
      </w:pPr>
      <w:r w:rsidRPr="008E2BF4">
        <w:t xml:space="preserve">This unit describes the skills and knowledge required to detect abnormalities and diseases in at least one of the major food animal species (ovine, bovine or porcine) prior to slaughter. </w:t>
      </w:r>
    </w:p>
    <w:p w:rsidR="00000000" w:rsidRPr="008E2BF4" w:rsidP="007628CD">
      <w:pPr>
        <w:pStyle w:val="BodyText"/>
      </w:pPr>
      <w:r w:rsidRPr="008E2BF4">
        <w:t>This unit applies to individuals who carry out work as a meat inspec</w:t>
      </w:r>
      <w:r w:rsidRPr="008E2BF4">
        <w:t>tor or a meat safety officer in facilities where animals are processed for food for human or pet consumption according to the relevant Australian Standard.</w:t>
      </w:r>
    </w:p>
    <w:p w:rsidR="00000000" w:rsidRPr="008E2BF4" w:rsidP="007628CD">
      <w:pPr>
        <w:pStyle w:val="BodyText"/>
      </w:pPr>
      <w:r w:rsidRPr="008E2BF4">
        <w:t>All work must be carried out to comply with workplace and departmental procedures, according to stat</w:t>
      </w:r>
      <w:r w:rsidRPr="008E2BF4">
        <w:t>e/territory health and safety and animal welfare regulations, legislation and standards that apply to the workplace.</w:t>
      </w:r>
    </w:p>
    <w:p w:rsidR="00000000" w:rsidRPr="008E2BF4" w:rsidP="007628CD">
      <w:pPr>
        <w:pStyle w:val="BodyText"/>
      </w:pPr>
      <w:r w:rsidRPr="008E2BF4">
        <w:t>Individuals who work as meat inspectors must comply with the requirements of local/state/territory authorities, and where applicable the Au</w:t>
      </w:r>
      <w:r w:rsidRPr="008E2BF4">
        <w:t>stralian Government export Authority. Users must check with the relevant regulatory authority before delivery.</w:t>
      </w:r>
    </w:p>
    <w:p w:rsidR="00000000" w:rsidRPr="008E2BF4" w:rsidP="007628CD">
      <w:pPr>
        <w:pStyle w:val="BodyText"/>
      </w:pPr>
      <w:r w:rsidRPr="008E2BF4">
        <w:t>Mandatory workplace requirements apply to the assessment of this unit.</w:t>
      </w:r>
    </w:p>
    <w:p w:rsidR="00000000" w:rsidRPr="008E2BF4" w:rsidP="008E2BF4">
      <w:pPr>
        <w:pStyle w:val="Heading1"/>
      </w:pPr>
      <w:bookmarkStart w:id="3" w:name="O_1265912"/>
      <w:bookmarkEnd w:id="3"/>
      <w:r w:rsidRPr="008E2BF4">
        <w:t>Pre-requisite Unit</w:t>
      </w:r>
    </w:p>
    <w:p w:rsidR="00000000" w:rsidRPr="008E2BF4" w:rsidP="007628CD">
      <w:pPr>
        <w:pStyle w:val="BodyText"/>
      </w:pPr>
      <w:r w:rsidRPr="008E2BF4">
        <w:t>AMPLSK301 Handle animals humanely wh</w:t>
      </w:r>
      <w:r w:rsidRPr="008E2BF4">
        <w:t>ile conducting ante-mortem inspection</w:t>
      </w:r>
    </w:p>
    <w:p w:rsidR="00000000" w:rsidRPr="008E2BF4" w:rsidP="008E2BF4">
      <w:pPr>
        <w:pStyle w:val="Heading1"/>
      </w:pPr>
      <w:bookmarkStart w:id="4" w:name="O_1265914"/>
      <w:bookmarkEnd w:id="4"/>
      <w:r w:rsidRPr="008E2BF4">
        <w:t>Unit Sector</w:t>
      </w:r>
    </w:p>
    <w:p w:rsidR="00000000" w:rsidRPr="008E2BF4" w:rsidP="007628CD">
      <w:pPr>
        <w:pStyle w:val="BodyText"/>
      </w:pPr>
      <w:r w:rsidRPr="008E2BF4">
        <w:t>Meat Safety (MSY)</w:t>
      </w:r>
    </w:p>
    <w:p w:rsidR="00000000" w:rsidRPr="008E2BF4" w:rsidP="008E2BF4">
      <w:pPr>
        <w:pStyle w:val="Heading1"/>
      </w:pPr>
      <w:bookmarkStart w:id="5" w:name="O_1265915"/>
      <w:bookmarkEnd w:id="5"/>
      <w:r w:rsidRPr="008E2B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2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Performance Criteria</w:t>
            </w:r>
          </w:p>
        </w:tc>
      </w:tr>
      <w:tr w:rsidTr="00762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F4" w:rsidP="008E2BF4">
            <w:pPr>
              <w:pStyle w:val="BodyText"/>
            </w:pPr>
            <w:r w:rsidRPr="008E2B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2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1. Identify types of stock and market requirements of food animals commonly slaughtered for meat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F4" w:rsidP="008E2BF4">
            <w:pPr>
              <w:pStyle w:val="BodyText"/>
            </w:pPr>
            <w:r w:rsidRPr="008E2BF4">
              <w:t>1.1 Identify major breeds of commonly slaughtered domestic ani</w:t>
            </w:r>
            <w:r w:rsidRPr="008E2BF4">
              <w:t>mals</w:t>
            </w:r>
          </w:p>
          <w:p w:rsidR="00000000" w:rsidRPr="008E2BF4" w:rsidP="008E2BF4">
            <w:pPr>
              <w:pStyle w:val="BodyText"/>
            </w:pPr>
            <w:r w:rsidRPr="008E2BF4">
              <w:t>1.2 Identify distinguishing features of major breeds</w:t>
            </w:r>
          </w:p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1.3 Identify market requirements of commonly slaughtered domestic animals</w:t>
            </w:r>
          </w:p>
        </w:tc>
      </w:tr>
      <w:tr w:rsidTr="00762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2. Prepare for 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F4" w:rsidP="008E2BF4">
            <w:pPr>
              <w:pStyle w:val="BodyText"/>
            </w:pPr>
            <w:r w:rsidRPr="008E2BF4">
              <w:t>2.1 Identify the purpose of the ante-mortem inspection</w:t>
            </w:r>
          </w:p>
          <w:p w:rsidR="00000000" w:rsidRPr="008E2BF4" w:rsidP="008E2BF4">
            <w:pPr>
              <w:pStyle w:val="BodyText"/>
            </w:pPr>
            <w:r w:rsidRPr="008E2BF4">
              <w:t>2.2 Identify regulat</w:t>
            </w:r>
            <w:r w:rsidRPr="008E2BF4">
              <w:t>ory requirements associated with ante-mortem inspection</w:t>
            </w:r>
          </w:p>
          <w:p w:rsidR="00000000" w:rsidRPr="008E2BF4" w:rsidP="008E2BF4">
            <w:pPr>
              <w:pStyle w:val="BodyText"/>
            </w:pPr>
            <w:r w:rsidRPr="008E2BF4">
              <w:t>2.3 Identify workplace health and safety  hazards associated with ante-mortem inspection, and control risks, including using personal protective equipment (PPE)</w:t>
            </w:r>
          </w:p>
          <w:p w:rsidR="00000000" w:rsidRPr="008E2BF4" w:rsidP="008E2BF4">
            <w:pPr>
              <w:pStyle w:val="BodyText"/>
            </w:pPr>
            <w:r w:rsidRPr="008E2BF4">
              <w:t xml:space="preserve">2.4 Identify procedures and principles </w:t>
            </w:r>
            <w:r w:rsidRPr="008E2BF4">
              <w:t>for humane handling of animals</w:t>
            </w:r>
          </w:p>
          <w:p w:rsidR="00000000" w:rsidRPr="008E2BF4" w:rsidP="008E2BF4">
            <w:pPr>
              <w:pStyle w:val="BodyText"/>
            </w:pPr>
            <w:r w:rsidRPr="008E2BF4">
              <w:t>2.5 Identify quality assurance requirements for ante-mortem inspection of food animals</w:t>
            </w:r>
          </w:p>
          <w:p w:rsidR="00000000" w:rsidRPr="008E2BF4" w:rsidP="008E2BF4">
            <w:pPr>
              <w:pStyle w:val="BodyText"/>
            </w:pPr>
            <w:r w:rsidRPr="008E2BF4">
              <w:t>2.6 Identify procedures for euthanising animal and processing it as an emergency kill</w:t>
            </w:r>
          </w:p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2.7 Identify procedures for euthanising an animal, c</w:t>
            </w:r>
            <w:r w:rsidRPr="008E2BF4">
              <w:t>ondemning and disposing of the carcase</w:t>
            </w:r>
          </w:p>
        </w:tc>
      </w:tr>
      <w:tr w:rsidTr="00762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3. Conduct ante-mortem inspection on live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F4" w:rsidP="008E2BF4">
            <w:pPr>
              <w:pStyle w:val="BodyText"/>
            </w:pPr>
            <w:r w:rsidRPr="008E2BF4">
              <w:t>3.1 Perform ante-mortem inspection on relevant species according to regulatory requirements</w:t>
            </w:r>
          </w:p>
          <w:p w:rsidR="00000000" w:rsidRPr="008E2BF4" w:rsidP="008E2BF4">
            <w:pPr>
              <w:pStyle w:val="BodyText"/>
            </w:pPr>
            <w:r w:rsidRPr="008E2BF4">
              <w:t>3.2 Detect, identify and document signs of common conditions responsible f</w:t>
            </w:r>
            <w:r w:rsidRPr="008E2BF4">
              <w:t xml:space="preserve">or abnormalities at ante-mortem </w:t>
            </w:r>
          </w:p>
          <w:p w:rsidR="00000000" w:rsidRPr="008E2BF4" w:rsidP="008E2BF4">
            <w:pPr>
              <w:pStyle w:val="BodyText"/>
            </w:pPr>
            <w:r w:rsidRPr="008E2BF4">
              <w:t>3.3 Detect signs of common emergency or notifiable diseases</w:t>
            </w:r>
          </w:p>
          <w:p w:rsidR="00000000" w:rsidRPr="008E2BF4" w:rsidP="008E2BF4">
            <w:pPr>
              <w:pStyle w:val="BodyText"/>
            </w:pPr>
            <w:r w:rsidRPr="008E2BF4">
              <w:t>3.4 Report any identified conditions or diseases according to regulatory and workplace requirements</w:t>
            </w:r>
          </w:p>
          <w:p w:rsidR="00000000" w:rsidRPr="008E2BF4" w:rsidP="008E2BF4">
            <w:pPr>
              <w:pStyle w:val="BodyText"/>
            </w:pPr>
            <w:r w:rsidRPr="008E2BF4">
              <w:t>3.5 Segregate suspect animal according to regulatory and workpl</w:t>
            </w:r>
            <w:r w:rsidRPr="008E2BF4">
              <w:t>ace requirements</w:t>
            </w:r>
          </w:p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 xml:space="preserve">3.6 Make disposition as a result of inspection, and take appropriate action </w:t>
            </w:r>
          </w:p>
        </w:tc>
      </w:tr>
      <w:tr w:rsidTr="00762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4. Identify and isolate animals requiring testing for residue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F4" w:rsidP="008E2BF4">
            <w:pPr>
              <w:pStyle w:val="BodyText"/>
            </w:pPr>
            <w:r w:rsidRPr="008E2BF4">
              <w:t>4.1 Identify reasons for residue testing of animals</w:t>
            </w:r>
          </w:p>
          <w:p w:rsidR="00000000" w:rsidRPr="008E2BF4" w:rsidP="008E2BF4">
            <w:pPr>
              <w:pStyle w:val="BodyText"/>
            </w:pPr>
            <w:r w:rsidRPr="008E2BF4">
              <w:t>4.2 Follow procedures for identifying and isola</w:t>
            </w:r>
            <w:r w:rsidRPr="008E2BF4">
              <w:t>ting animals for testing</w:t>
            </w:r>
          </w:p>
        </w:tc>
      </w:tr>
    </w:tbl>
    <w:p w:rsidR="00000000" w:rsidRPr="008E2BF4" w:rsidP="008E2BF4">
      <w:pPr>
        <w:pStyle w:val="BodyText"/>
      </w:pPr>
    </w:p>
    <w:p w:rsidR="00000000" w:rsidRPr="008E2BF4" w:rsidP="008E2BF4">
      <w:pPr>
        <w:pStyle w:val="AllowPageBreak"/>
      </w:pPr>
    </w:p>
    <w:p w:rsidR="00000000" w:rsidRPr="008E2BF4" w:rsidP="008E2BF4">
      <w:pPr>
        <w:pStyle w:val="Heading1"/>
      </w:pPr>
      <w:bookmarkStart w:id="6" w:name="O_1265916"/>
      <w:bookmarkEnd w:id="6"/>
      <w:r w:rsidRPr="008E2BF4">
        <w:t>Foundation Skills</w:t>
      </w:r>
    </w:p>
    <w:p w:rsidR="00000000" w:rsidRPr="007628CD" w:rsidP="007628CD">
      <w:pPr>
        <w:pStyle w:val="BodyText"/>
        <w:rPr>
          <w:i/>
        </w:rPr>
      </w:pPr>
      <w:r w:rsidRPr="007628C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Description</w:t>
            </w:r>
          </w:p>
        </w:tc>
      </w:tr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ListBullet"/>
              <w:rPr>
                <w:lang w:val="en-NZ"/>
              </w:rPr>
            </w:pPr>
            <w:r w:rsidRPr="008E2BF4">
              <w:t>Interpret regulatory requirements, procedures and standards</w:t>
            </w:r>
          </w:p>
        </w:tc>
      </w:tr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ListBullet"/>
              <w:rPr>
                <w:lang w:val="en-NZ"/>
              </w:rPr>
            </w:pPr>
            <w:r w:rsidRPr="008E2BF4">
              <w:t xml:space="preserve">Complete ante-mortem cards and condemnation documentation </w:t>
            </w:r>
          </w:p>
        </w:tc>
      </w:tr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ListBullet"/>
              <w:rPr>
                <w:lang w:val="en-NZ"/>
              </w:rPr>
            </w:pPr>
            <w:r w:rsidRPr="008E2BF4">
              <w:t>Interact effectively with those employed at slaughtering establishment</w:t>
            </w:r>
          </w:p>
        </w:tc>
      </w:tr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F4" w:rsidP="008E2BF4">
            <w:pPr>
              <w:pStyle w:val="ListBullet"/>
            </w:pPr>
            <w:r w:rsidRPr="008E2BF4">
              <w:t>Estimate percentage of mob with conditions</w:t>
            </w:r>
          </w:p>
          <w:p w:rsidR="00000000" w:rsidRPr="008E2BF4" w:rsidP="008E2BF4">
            <w:pPr>
              <w:pStyle w:val="ListBullet"/>
            </w:pPr>
            <w:r w:rsidRPr="008E2BF4">
              <w:t>Estimate animal numbers in pen (per m2)</w:t>
            </w:r>
          </w:p>
        </w:tc>
      </w:tr>
    </w:tbl>
    <w:p w:rsidR="00000000" w:rsidRPr="008E2BF4" w:rsidP="008E2BF4">
      <w:pPr>
        <w:pStyle w:val="BodyText"/>
      </w:pPr>
    </w:p>
    <w:p w:rsidR="00000000" w:rsidRPr="008E2BF4" w:rsidP="008E2BF4">
      <w:pPr>
        <w:pStyle w:val="AllowPageBreak"/>
      </w:pPr>
    </w:p>
    <w:p w:rsidR="00000000" w:rsidRPr="008E2BF4" w:rsidP="008E2BF4">
      <w:pPr>
        <w:pStyle w:val="Heading1"/>
      </w:pPr>
      <w:bookmarkStart w:id="7" w:name="O_1265918"/>
      <w:bookmarkEnd w:id="7"/>
      <w:r w:rsidRPr="008E2B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Equivalence status</w:t>
            </w:r>
          </w:p>
        </w:tc>
      </w:tr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AMPMSY303 Conduct ante-mortem inspection and make disposition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AMPA3069 Perform ante-mortem inspection and make disposition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F4" w:rsidP="008E2BF4">
            <w:pPr>
              <w:pStyle w:val="BodyText"/>
            </w:pPr>
            <w:r w:rsidRPr="008E2BF4">
              <w:t>Unit code and title updated</w:t>
            </w:r>
          </w:p>
          <w:p w:rsidR="00000000" w:rsidRPr="008E2BF4" w:rsidP="008E2BF4">
            <w:pPr>
              <w:pStyle w:val="BodyText"/>
            </w:pPr>
            <w:r w:rsidRPr="008E2BF4">
              <w:t>Performance Criteria clarified and duplication removed</w:t>
            </w:r>
          </w:p>
          <w:p w:rsidR="00000000" w:rsidRPr="008E2BF4" w:rsidP="008E2BF4">
            <w:pPr>
              <w:pStyle w:val="BodyText"/>
            </w:pPr>
            <w:r w:rsidRPr="008E2BF4">
              <w:t>Foundation Skills added</w:t>
            </w:r>
          </w:p>
          <w:p w:rsidR="00000000" w:rsidRPr="008E2BF4" w:rsidP="008E2BF4">
            <w:pPr>
              <w:pStyle w:val="BodyText"/>
            </w:pPr>
            <w:r w:rsidRPr="008E2BF4">
              <w:t>Performance Evidence, Know</w:t>
            </w:r>
            <w:r w:rsidRPr="008E2BF4">
              <w:t>ledge Evidence and Assessment Conditions reworded for clarity</w:t>
            </w:r>
          </w:p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F4" w:rsidP="008E2BF4">
            <w:pPr>
              <w:pStyle w:val="BodyText"/>
            </w:pPr>
            <w:r w:rsidRPr="008E2BF4">
              <w:t>Equivalent</w:t>
            </w:r>
          </w:p>
        </w:tc>
      </w:tr>
    </w:tbl>
    <w:p w:rsidR="00000000" w:rsidRPr="008E2BF4" w:rsidP="008E2BF4">
      <w:pPr>
        <w:pStyle w:val="BodyText"/>
      </w:pPr>
    </w:p>
    <w:p w:rsidR="00000000" w:rsidRPr="008E2BF4" w:rsidP="008E2BF4">
      <w:pPr>
        <w:pStyle w:val="AllowPageBreak"/>
      </w:pPr>
    </w:p>
    <w:p w:rsidR="00000000" w:rsidRPr="008E2BF4" w:rsidP="008E2BF4">
      <w:pPr>
        <w:pStyle w:val="Heading1"/>
      </w:pPr>
      <w:bookmarkStart w:id="8" w:name="O_1265925"/>
      <w:bookmarkEnd w:id="8"/>
      <w:r w:rsidRPr="008E2BF4">
        <w:t>Links</w:t>
      </w:r>
    </w:p>
    <w:p w:rsidR="00000000" w:rsidRPr="008E2BF4" w:rsidP="007628CD">
      <w:pPr>
        <w:pStyle w:val="BodyText"/>
      </w:pPr>
      <w:r w:rsidRPr="008E2B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1077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E2BF4" w:rsidP="007628CD">
      <w:pPr>
        <w:pStyle w:val="BodyText"/>
        <w:sectPr w:rsidSect="008E2B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2BF4" w:rsidP="008E2BF4">
      <w:pPr>
        <w:pStyle w:val="SuperHeading"/>
      </w:pPr>
      <w:r w:rsidRPr="008E2BF4">
        <w:t>Assessment Requirements for AMPMSY303 Conduct ante-mortem inspection and make disposition</w:t>
      </w:r>
    </w:p>
    <w:p w:rsidR="00000000" w:rsidRPr="008E2BF4" w:rsidP="008E2BF4">
      <w:pPr>
        <w:pStyle w:val="Heading1"/>
      </w:pPr>
      <w:bookmarkStart w:id="9" w:name="O_1265920"/>
      <w:bookmarkEnd w:id="9"/>
      <w:r w:rsidRPr="008E2BF4">
        <w:t>Modification Hist</w:t>
      </w:r>
      <w:r w:rsidRPr="008E2BF4">
        <w:t>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Bold"/>
              <w:rPr>
                <w:lang w:val="en-NZ"/>
              </w:rPr>
            </w:pPr>
            <w:r w:rsidRPr="008E2BF4">
              <w:t>Comments</w:t>
            </w:r>
          </w:p>
        </w:tc>
      </w:tr>
      <w:tr w:rsidTr="008E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BF4">
            <w:pPr>
              <w:pStyle w:val="BodyText"/>
              <w:rPr>
                <w:lang w:val="en-NZ"/>
              </w:rPr>
            </w:pPr>
            <w:r w:rsidRPr="008E2B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BF4" w:rsidP="008E2BF4">
            <w:pPr>
              <w:pStyle w:val="BodyText"/>
            </w:pPr>
            <w:r w:rsidRPr="008E2BF4">
              <w:t>This version released with Australian Meat Processing Training Package Version 8.0.</w:t>
            </w:r>
          </w:p>
        </w:tc>
      </w:tr>
    </w:tbl>
    <w:p w:rsidR="00000000" w:rsidRPr="008E2BF4" w:rsidP="008E2BF4">
      <w:pPr>
        <w:pStyle w:val="BodyText"/>
      </w:pPr>
    </w:p>
    <w:p w:rsidR="00000000" w:rsidRPr="008E2BF4" w:rsidP="008E2BF4">
      <w:pPr>
        <w:pStyle w:val="AllowPageBreak"/>
      </w:pPr>
    </w:p>
    <w:p w:rsidR="00000000" w:rsidRPr="008E2BF4" w:rsidP="008E2BF4">
      <w:pPr>
        <w:pStyle w:val="Heading1"/>
      </w:pPr>
      <w:bookmarkStart w:id="10" w:name="O_1265921"/>
      <w:bookmarkEnd w:id="10"/>
      <w:r w:rsidRPr="008E2BF4">
        <w:t>Performance Evidence</w:t>
      </w:r>
    </w:p>
    <w:p w:rsidR="00000000" w:rsidRPr="008E2BF4" w:rsidP="007628CD">
      <w:pPr>
        <w:pStyle w:val="BodyText"/>
      </w:pPr>
      <w:r w:rsidRPr="008E2BF4">
        <w:t>An individual demonstrating</w:t>
      </w:r>
      <w:r w:rsidRPr="008E2BF4">
        <w:t xml:space="preserve"> competency must satisfy all of the elements and performance criteria in this unit. </w:t>
      </w:r>
    </w:p>
    <w:p w:rsidR="00000000" w:rsidRPr="008E2BF4" w:rsidP="007628CD">
      <w:pPr>
        <w:pStyle w:val="BodyText"/>
      </w:pPr>
      <w:r w:rsidRPr="008E2BF4">
        <w:t>There must be evidence that the individual has conducted ante-mortem inspection of at least one major domestic food species, including:</w:t>
      </w:r>
    </w:p>
    <w:p w:rsidR="00000000" w:rsidRPr="008E2BF4" w:rsidP="008E2BF4">
      <w:pPr>
        <w:pStyle w:val="ListBullet"/>
      </w:pPr>
      <w:r w:rsidRPr="008E2BF4">
        <w:t>conducted at least five ante-morte</w:t>
      </w:r>
      <w:r w:rsidRPr="008E2BF4">
        <w:t xml:space="preserve">m inspections </w:t>
      </w:r>
    </w:p>
    <w:p w:rsidR="00000000" w:rsidRPr="008E2BF4" w:rsidP="008E2BF4">
      <w:pPr>
        <w:pStyle w:val="ListBullet"/>
      </w:pPr>
      <w:r w:rsidRPr="008E2BF4">
        <w:t>demonstrated procedures for humane handling of food animal</w:t>
      </w:r>
    </w:p>
    <w:p w:rsidR="00000000" w:rsidRPr="008E2BF4" w:rsidP="008E2BF4">
      <w:pPr>
        <w:pStyle w:val="ListBullet"/>
      </w:pPr>
      <w:r w:rsidRPr="008E2BF4">
        <w:t xml:space="preserve">adhered to regulatory requirements, including relevant Australian Standard </w:t>
      </w:r>
    </w:p>
    <w:p w:rsidR="00000000" w:rsidRPr="008E2BF4" w:rsidP="008E2BF4">
      <w:pPr>
        <w:pStyle w:val="ListBullet"/>
      </w:pPr>
      <w:r w:rsidRPr="008E2BF4">
        <w:t>made correct dispositions for the common diseases and conditions found at ante-mortem according to schedul</w:t>
      </w:r>
      <w:r w:rsidRPr="008E2BF4">
        <w:t>e in relevant Australian Standard.</w:t>
      </w:r>
    </w:p>
    <w:p w:rsidR="00000000" w:rsidRPr="008E2BF4" w:rsidP="008E2BF4">
      <w:pPr>
        <w:pStyle w:val="BodyTextBold"/>
      </w:pPr>
      <w:r w:rsidRPr="008E2BF4">
        <w:t>Mandatory workplace requirements</w:t>
      </w:r>
    </w:p>
    <w:p w:rsidR="007628CD" w:rsidP="007628CD">
      <w:pPr>
        <w:pStyle w:val="BodyText"/>
      </w:pPr>
      <w:r w:rsidRPr="008E2BF4">
        <w:t>All performance evidence specified above must be demonstrated in a slaughtering establishment.</w:t>
      </w:r>
    </w:p>
    <w:p w:rsidR="00000000" w:rsidRPr="008E2BF4" w:rsidP="008E2BF4">
      <w:pPr>
        <w:pStyle w:val="Heading1"/>
      </w:pPr>
      <w:bookmarkStart w:id="11" w:name="O_1265922"/>
      <w:bookmarkEnd w:id="11"/>
      <w:r w:rsidRPr="008E2BF4">
        <w:t>Knowledge Evidence</w:t>
      </w:r>
    </w:p>
    <w:p w:rsidR="00000000" w:rsidRPr="008E2BF4" w:rsidP="007628CD">
      <w:pPr>
        <w:pStyle w:val="BodyText"/>
      </w:pPr>
      <w:r w:rsidRPr="008E2BF4">
        <w:t xml:space="preserve">An individual must be able to demonstrate the </w:t>
      </w:r>
      <w:r w:rsidRPr="008E2BF4">
        <w:t>knowledge required to perform the tasks outlined in the elements and performance criteria of this unit. This includes knowledge of:</w:t>
      </w:r>
    </w:p>
    <w:p w:rsidR="00000000" w:rsidRPr="008E2BF4" w:rsidP="008E2BF4">
      <w:pPr>
        <w:pStyle w:val="ListBullet"/>
      </w:pPr>
      <w:r w:rsidRPr="008E2BF4">
        <w:t>target market for the species being inspected, and purpose of ante-mortem inspections</w:t>
      </w:r>
    </w:p>
    <w:p w:rsidR="00000000" w:rsidRPr="008E2BF4" w:rsidP="008E2BF4">
      <w:pPr>
        <w:pStyle w:val="ListBullet"/>
      </w:pPr>
      <w:r w:rsidRPr="008E2BF4">
        <w:t>key requirements of relevant Australi</w:t>
      </w:r>
      <w:r w:rsidRPr="008E2BF4">
        <w:t>an Standard</w:t>
      </w:r>
    </w:p>
    <w:p w:rsidR="00000000" w:rsidRPr="008E2BF4" w:rsidP="008E2BF4">
      <w:pPr>
        <w:pStyle w:val="ListBullet"/>
      </w:pPr>
      <w:r w:rsidRPr="008E2BF4">
        <w:t>relevant animal identification systems that use brands, tags, tattoos and electronic identification devices</w:t>
      </w:r>
    </w:p>
    <w:p w:rsidR="00000000" w:rsidRPr="008E2BF4" w:rsidP="008E2BF4">
      <w:pPr>
        <w:pStyle w:val="ListBullet"/>
      </w:pPr>
      <w:r w:rsidRPr="008E2BF4">
        <w:t>appropriate steps for ante-mortem inspections according to animal types</w:t>
      </w:r>
    </w:p>
    <w:p w:rsidR="00000000" w:rsidRPr="008E2BF4" w:rsidP="008E2BF4">
      <w:pPr>
        <w:pStyle w:val="ListBullet"/>
      </w:pPr>
      <w:r w:rsidRPr="008E2BF4">
        <w:t>common abnormalities, diseases and conditions that affect the ta</w:t>
      </w:r>
      <w:r w:rsidRPr="008E2BF4">
        <w:t>rget species, and their symptoms</w:t>
      </w:r>
    </w:p>
    <w:p w:rsidR="00000000" w:rsidRPr="008E2BF4" w:rsidP="008E2BF4">
      <w:pPr>
        <w:pStyle w:val="ListBullet"/>
      </w:pPr>
      <w:r w:rsidRPr="008E2BF4">
        <w:t xml:space="preserve">common ante-mortem dispositions </w:t>
      </w:r>
    </w:p>
    <w:p w:rsidR="00000000" w:rsidRPr="008E2BF4" w:rsidP="008E2BF4">
      <w:pPr>
        <w:pStyle w:val="ListBullet"/>
      </w:pPr>
      <w:r w:rsidRPr="008E2BF4">
        <w:t>purpose and process for residue testing</w:t>
      </w:r>
    </w:p>
    <w:p w:rsidR="00000000" w:rsidRPr="008E2BF4" w:rsidP="008E2BF4">
      <w:pPr>
        <w:pStyle w:val="ListBullet"/>
      </w:pPr>
      <w:r w:rsidRPr="008E2BF4">
        <w:t>notifiable diseases that affect the target species within jurisdiction</w:t>
      </w:r>
    </w:p>
    <w:p w:rsidR="00000000" w:rsidRPr="008E2BF4" w:rsidP="008E2BF4">
      <w:pPr>
        <w:pStyle w:val="ListBullet"/>
      </w:pPr>
      <w:r w:rsidRPr="008E2BF4">
        <w:t>workplace health and safety hazards and workplace requirements, including corre</w:t>
      </w:r>
      <w:r w:rsidRPr="008E2BF4">
        <w:t>ct use of personal protective equipment (PPE)</w:t>
      </w:r>
    </w:p>
    <w:p w:rsidR="00000000" w:rsidRPr="008E2BF4" w:rsidP="008E2BF4">
      <w:pPr>
        <w:pStyle w:val="ListBullet"/>
      </w:pPr>
      <w:r w:rsidRPr="008E2BF4">
        <w:t>role of equipment for meeting hygiene and sanitation and workplace requirements</w:t>
      </w:r>
    </w:p>
    <w:p w:rsidR="00000000" w:rsidRPr="008E2BF4" w:rsidP="008E2BF4">
      <w:pPr>
        <w:pStyle w:val="ListBullet"/>
      </w:pPr>
      <w:r w:rsidRPr="008E2BF4">
        <w:t xml:space="preserve">segregation requirements for suspect animals, and equipment needed to investigate suspect pens </w:t>
      </w:r>
    </w:p>
    <w:p w:rsidR="00000000" w:rsidRPr="008E2BF4" w:rsidP="008E2BF4">
      <w:pPr>
        <w:pStyle w:val="ListBullet"/>
      </w:pPr>
      <w:r w:rsidRPr="008E2BF4">
        <w:t>workplace procedures and regulator</w:t>
      </w:r>
      <w:r w:rsidRPr="008E2BF4">
        <w:t>y requirements for:</w:t>
      </w:r>
    </w:p>
    <w:p w:rsidR="00000000" w:rsidRPr="008E2BF4" w:rsidP="008E2BF4">
      <w:pPr>
        <w:pStyle w:val="ListBullet2"/>
      </w:pPr>
      <w:r w:rsidRPr="008E2BF4">
        <w:t>ante-mortem inspection for target species</w:t>
      </w:r>
    </w:p>
    <w:p w:rsidR="00000000" w:rsidRPr="008E2BF4" w:rsidP="008E2BF4">
      <w:pPr>
        <w:pStyle w:val="ListBullet2"/>
      </w:pPr>
      <w:r w:rsidRPr="008E2BF4">
        <w:t>denaturing animals condemned at ante-mortem</w:t>
      </w:r>
    </w:p>
    <w:p w:rsidR="00000000" w:rsidRPr="008E2BF4" w:rsidP="008E2BF4">
      <w:pPr>
        <w:pStyle w:val="ListBullet2"/>
      </w:pPr>
      <w:r w:rsidRPr="008E2BF4">
        <w:t>emergency kills and euthanising stock in lairage</w:t>
      </w:r>
    </w:p>
    <w:p w:rsidR="00000000" w:rsidRPr="008E2BF4" w:rsidP="008E2BF4">
      <w:pPr>
        <w:pStyle w:val="ListBullet2"/>
      </w:pPr>
      <w:r w:rsidRPr="008E2BF4">
        <w:t>hygiene and sanitation</w:t>
      </w:r>
    </w:p>
    <w:p w:rsidR="00000000" w:rsidRPr="008E2BF4" w:rsidP="008E2BF4">
      <w:pPr>
        <w:pStyle w:val="ListBullet2"/>
      </w:pPr>
      <w:r w:rsidRPr="008E2BF4">
        <w:t>hygiene and sanitary sequence requirements</w:t>
      </w:r>
    </w:p>
    <w:p w:rsidR="00000000" w:rsidRPr="008E2BF4" w:rsidP="008E2BF4">
      <w:pPr>
        <w:pStyle w:val="ListBullet2"/>
      </w:pPr>
      <w:r w:rsidRPr="008E2BF4">
        <w:t>retaining carcases</w:t>
      </w:r>
    </w:p>
    <w:p w:rsidR="00000000" w:rsidRPr="008E2BF4" w:rsidP="008E2BF4">
      <w:pPr>
        <w:pStyle w:val="ListBullet2"/>
      </w:pPr>
      <w:r w:rsidRPr="008E2BF4">
        <w:t>identifying, collecting and submitting specimens</w:t>
      </w:r>
    </w:p>
    <w:p w:rsidR="00000000" w:rsidRPr="008E2BF4" w:rsidP="008E2BF4">
      <w:pPr>
        <w:pStyle w:val="ListBullet2"/>
      </w:pPr>
      <w:r w:rsidRPr="008E2BF4">
        <w:t>humane destruction of target species</w:t>
      </w:r>
    </w:p>
    <w:p w:rsidR="00000000" w:rsidRPr="008E2BF4" w:rsidP="008E2BF4">
      <w:pPr>
        <w:pStyle w:val="ListBullet2"/>
      </w:pPr>
      <w:r w:rsidRPr="008E2BF4">
        <w:t>emergency and suspect slaughter</w:t>
      </w:r>
    </w:p>
    <w:p w:rsidR="00000000" w:rsidRPr="008E2BF4" w:rsidP="008E2BF4">
      <w:pPr>
        <w:pStyle w:val="ListBullet2"/>
      </w:pPr>
      <w:r w:rsidRPr="008E2BF4">
        <w:t>disposal of condemned carcase</w:t>
      </w:r>
    </w:p>
    <w:p w:rsidR="00000000" w:rsidRPr="008E2BF4" w:rsidP="008E2BF4">
      <w:pPr>
        <w:pStyle w:val="ListBullet2"/>
      </w:pPr>
      <w:r w:rsidRPr="008E2BF4">
        <w:t>reporting on ante-mortem</w:t>
      </w:r>
    </w:p>
    <w:p w:rsidR="00000000" w:rsidRPr="008E2BF4" w:rsidP="008E2BF4">
      <w:pPr>
        <w:pStyle w:val="ListBullet"/>
      </w:pPr>
      <w:r w:rsidRPr="008E2BF4">
        <w:t>the relevant registration processes and procedures for meat inspectors at their sp</w:t>
      </w:r>
      <w:r w:rsidRPr="008E2BF4">
        <w:t>ecific premises.</w:t>
      </w:r>
    </w:p>
    <w:p w:rsidR="00000000" w:rsidRPr="008E2BF4" w:rsidP="008E2BF4">
      <w:pPr>
        <w:pStyle w:val="AllowPageBreak"/>
      </w:pPr>
    </w:p>
    <w:p w:rsidR="00000000" w:rsidRPr="008E2BF4" w:rsidP="008E2BF4">
      <w:pPr>
        <w:pStyle w:val="Heading1"/>
      </w:pPr>
      <w:bookmarkStart w:id="12" w:name="O_1265923"/>
      <w:bookmarkEnd w:id="12"/>
      <w:r w:rsidRPr="008E2BF4">
        <w:t>Assessment Conditions</w:t>
      </w:r>
    </w:p>
    <w:p w:rsidR="00000000" w:rsidRPr="008E2BF4" w:rsidP="007628CD">
      <w:pPr>
        <w:pStyle w:val="BodyText"/>
      </w:pPr>
      <w:r w:rsidRPr="008E2BF4">
        <w:t>Assessment of the skills in this unit of competency must take place under the following conditions:</w:t>
      </w:r>
    </w:p>
    <w:p w:rsidR="00000000" w:rsidRPr="008E2BF4" w:rsidP="008E2BF4">
      <w:pPr>
        <w:pStyle w:val="ListBullet"/>
      </w:pPr>
      <w:r w:rsidRPr="008E2BF4">
        <w:t>physical conditions:</w:t>
      </w:r>
    </w:p>
    <w:p w:rsidR="00000000" w:rsidRPr="008E2BF4" w:rsidP="008E2BF4">
      <w:pPr>
        <w:pStyle w:val="ListBullet2"/>
      </w:pPr>
      <w:r w:rsidRPr="008E2BF4">
        <w:rPr>
          <w:rStyle w:val="Emphasis"/>
        </w:rPr>
        <w:t>ante-mortem inspection skills must be demonstrated in a slaughtering establishment</w:t>
      </w:r>
    </w:p>
    <w:p w:rsidR="00000000" w:rsidRPr="008E2BF4" w:rsidP="008E2BF4">
      <w:pPr>
        <w:pStyle w:val="ListBullet2"/>
      </w:pPr>
      <w:r w:rsidRPr="008E2BF4">
        <w:t>knowledge of species diseases and conditions may be demonstrated in a classroom setting or similar environment equipped with relevant reference materials</w:t>
      </w:r>
    </w:p>
    <w:p w:rsidR="00000000" w:rsidRPr="008E2BF4" w:rsidP="008E2BF4">
      <w:pPr>
        <w:pStyle w:val="ListBullet"/>
      </w:pPr>
      <w:r w:rsidRPr="008E2BF4">
        <w:t>resources, equipme</w:t>
      </w:r>
      <w:r w:rsidRPr="008E2BF4">
        <w:t>nt and materials:</w:t>
      </w:r>
    </w:p>
    <w:p w:rsidR="00000000" w:rsidRPr="008E2BF4" w:rsidP="008E2BF4">
      <w:pPr>
        <w:pStyle w:val="ListBullet2"/>
      </w:pPr>
      <w:r w:rsidRPr="008E2BF4">
        <w:rPr>
          <w:rStyle w:val="Emphasis"/>
        </w:rPr>
        <w:t>live animals for inspection</w:t>
      </w:r>
    </w:p>
    <w:p w:rsidR="00000000" w:rsidRPr="008E2BF4" w:rsidP="008E2BF4">
      <w:pPr>
        <w:pStyle w:val="ListBullet2"/>
      </w:pPr>
      <w:r w:rsidRPr="008E2BF4">
        <w:t>photographs or graphic samples of disease and conditions relevant to species</w:t>
      </w:r>
    </w:p>
    <w:p w:rsidR="00000000" w:rsidRPr="008E2BF4" w:rsidP="008E2BF4">
      <w:pPr>
        <w:pStyle w:val="ListBullet2"/>
      </w:pPr>
      <w:r w:rsidRPr="008E2BF4">
        <w:rPr>
          <w:rStyle w:val="Emphasis"/>
        </w:rPr>
        <w:t>PPE</w:t>
      </w:r>
    </w:p>
    <w:p w:rsidR="00000000" w:rsidRPr="008E2BF4" w:rsidP="008E2BF4">
      <w:pPr>
        <w:pStyle w:val="ListBullet"/>
      </w:pPr>
      <w:r w:rsidRPr="008E2BF4">
        <w:t>specifications:</w:t>
      </w:r>
    </w:p>
    <w:p w:rsidR="00000000" w:rsidRPr="008E2BF4" w:rsidP="008E2BF4">
      <w:pPr>
        <w:pStyle w:val="ListBullet2"/>
      </w:pPr>
      <w:r w:rsidRPr="008E2BF4">
        <w:rPr>
          <w:rStyle w:val="Emphasis"/>
        </w:rPr>
        <w:t>workplace standard operating procedures</w:t>
      </w:r>
    </w:p>
    <w:p w:rsidR="00000000" w:rsidRPr="008E2BF4" w:rsidP="008E2BF4">
      <w:pPr>
        <w:pStyle w:val="ListBullet2"/>
      </w:pPr>
      <w:r w:rsidRPr="008E2BF4">
        <w:rPr>
          <w:rStyle w:val="Emphasis"/>
        </w:rPr>
        <w:t>relevant Australian Standard</w:t>
      </w:r>
    </w:p>
    <w:p w:rsidR="00000000" w:rsidRPr="008E2BF4" w:rsidP="008E2BF4">
      <w:pPr>
        <w:pStyle w:val="ListBullet2"/>
      </w:pPr>
      <w:r w:rsidRPr="008E2BF4">
        <w:rPr>
          <w:rStyle w:val="Emphasis"/>
        </w:rPr>
        <w:t>regulatory requirements for site</w:t>
      </w:r>
    </w:p>
    <w:p w:rsidR="00000000" w:rsidRPr="008E2BF4" w:rsidP="008E2BF4">
      <w:pPr>
        <w:pStyle w:val="ListBullet"/>
      </w:pPr>
      <w:r w:rsidRPr="008E2BF4">
        <w:t>relationships:</w:t>
      </w:r>
    </w:p>
    <w:p w:rsidR="00000000" w:rsidRPr="008E2BF4" w:rsidP="008E2BF4">
      <w:pPr>
        <w:pStyle w:val="ListBullet2"/>
      </w:pPr>
      <w:r w:rsidRPr="008E2BF4">
        <w:rPr>
          <w:rStyle w:val="Emphasis"/>
        </w:rPr>
        <w:t>under the supervision of a meat inspector or a suitably qualified supervisor</w:t>
      </w:r>
    </w:p>
    <w:p w:rsidR="00000000" w:rsidRPr="008E2BF4" w:rsidP="008E2BF4">
      <w:pPr>
        <w:pStyle w:val="ListBullet"/>
      </w:pPr>
      <w:r w:rsidRPr="008E2BF4">
        <w:t>timeframes:</w:t>
      </w:r>
    </w:p>
    <w:p w:rsidR="00000000" w:rsidRPr="008E2BF4" w:rsidP="008E2BF4">
      <w:pPr>
        <w:pStyle w:val="ListBullet2"/>
      </w:pPr>
      <w:r w:rsidRPr="008E2BF4">
        <w:rPr>
          <w:rStyle w:val="Emphasis"/>
        </w:rPr>
        <w:t>ante-mortem inspections must be performed at normal production speed.</w:t>
      </w:r>
    </w:p>
    <w:p w:rsidR="00000000" w:rsidRPr="008E2BF4" w:rsidP="007628CD">
      <w:pPr>
        <w:pStyle w:val="BodyText"/>
      </w:pPr>
      <w:r w:rsidRPr="008E2BF4">
        <w:t>Assessment for this unit must include at least three forms of evidence.</w:t>
      </w:r>
    </w:p>
    <w:p w:rsidR="00000000" w:rsidRPr="008E2BF4" w:rsidP="007628CD">
      <w:pPr>
        <w:pStyle w:val="BodyText"/>
      </w:pPr>
      <w:r w:rsidRPr="008E2BF4">
        <w:t>Assesso</w:t>
      </w:r>
      <w:r w:rsidRPr="008E2BF4">
        <w:t>rs of this unit must satisfy the requirements for assessors in applicable vocational education and training legislation, frameworks and/or standards.</w:t>
      </w:r>
    </w:p>
    <w:p w:rsidR="00000000" w:rsidRPr="008E2BF4" w:rsidP="007628CD">
      <w:pPr>
        <w:pStyle w:val="BodyText"/>
      </w:pPr>
      <w:r w:rsidRPr="008E2BF4">
        <w:t xml:space="preserve">A suitably qualified supervisor must hold an AMP </w:t>
      </w:r>
      <w:r>
        <w:t>‘</w:t>
      </w:r>
      <w:r w:rsidRPr="008E2BF4">
        <w:t>Perform ante and post-mortem inspection</w:t>
      </w:r>
      <w:r>
        <w:t>’</w:t>
      </w:r>
      <w:r w:rsidRPr="008E2BF4">
        <w:t xml:space="preserve"> unit specific t</w:t>
      </w:r>
      <w:r w:rsidRPr="008E2BF4">
        <w:t>o the species addressed in this unit, or have equivalent and current skills and knowledge.</w:t>
      </w:r>
    </w:p>
    <w:p w:rsidR="00000000" w:rsidRPr="008E2BF4" w:rsidP="008E2BF4">
      <w:pPr>
        <w:pStyle w:val="BodyTextBold"/>
      </w:pPr>
      <w:r w:rsidRPr="008E2BF4">
        <w:t>Mandatory workplace requirements</w:t>
      </w:r>
    </w:p>
    <w:p w:rsidR="00000000" w:rsidRPr="008E2BF4" w:rsidP="007628CD">
      <w:pPr>
        <w:pStyle w:val="BodyText"/>
      </w:pPr>
      <w:r w:rsidRPr="008E2BF4">
        <w:t xml:space="preserve">Mandatory workplace requirements are shown in </w:t>
      </w:r>
      <w:r w:rsidRPr="008E2BF4">
        <w:rPr>
          <w:rStyle w:val="Emphasis"/>
        </w:rPr>
        <w:t>italic</w:t>
      </w:r>
      <w:r w:rsidRPr="008E2BF4">
        <w:t xml:space="preserve"> text. Refer to the Companion Volume Implementation Guide for further informatio</w:t>
      </w:r>
      <w:r w:rsidRPr="008E2BF4">
        <w:t>n.</w:t>
      </w:r>
    </w:p>
    <w:p w:rsidR="00000000" w:rsidRPr="008E2BF4" w:rsidP="008E2BF4">
      <w:pPr>
        <w:pStyle w:val="Heading1"/>
      </w:pPr>
      <w:bookmarkStart w:id="13" w:name="O_1265926"/>
      <w:bookmarkEnd w:id="13"/>
      <w:r w:rsidRPr="008E2BF4">
        <w:t>Links</w:t>
      </w:r>
    </w:p>
    <w:p w:rsidR="00000000" w:rsidRPr="008E2BF4" w:rsidP="007628CD">
      <w:pPr>
        <w:pStyle w:val="BodyText"/>
      </w:pPr>
      <w:r w:rsidRPr="008E2B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1077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E2BF4" w:rsidP="008E2BF4"/>
    <w:sectPr w:rsidSect="008E2B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F4" w:rsidRPr="007628CD" w:rsidP="00762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CD" w:rsidP="008E2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28CD" w:rsidP="008E2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28CD" w:rsidP="008E2B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F4" w:rsidP="008E2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28CD">
      <w:t>Approved</w:t>
    </w:r>
    <w:r w:rsidR="007628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28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28CD">
      <w:rPr>
        <w:noProof/>
      </w:rPr>
      <w:t>5</w:t>
    </w:r>
    <w:r>
      <w:rPr>
        <w:noProof/>
      </w:rPr>
      <w:fldChar w:fldCharType="end"/>
    </w:r>
  </w:p>
  <w:p w:rsidR="008E2BF4" w:rsidP="008E2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28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28CD">
      <w:t>Skills Insight</w:t>
    </w:r>
    <w:r w:rsidR="007628CD">
      <w:fldChar w:fldCharType="end"/>
    </w:r>
  </w:p>
  <w:p w:rsidR="008E2BF4" w:rsidP="008E2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BF4" w:rsidRPr="007628CD" w:rsidP="00762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CD" w:rsidRPr="002D2AF8" w:rsidP="008E2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AMPMSY303 Conduct ante-mortem inspection and make disposition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28CD" w:rsidP="008E2B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F4" w:rsidRPr="002D2AF8" w:rsidP="008E2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28CD">
      <w:t>AMPMSY303 Conduct ante-mortem inspection and make disposition</w:t>
    </w:r>
    <w:r w:rsidR="007628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28CD">
      <w:rPr>
        <w:noProof/>
      </w:rPr>
      <w:t>2 March 2025</w:t>
    </w:r>
    <w:r>
      <w:fldChar w:fldCharType="end"/>
    </w:r>
  </w:p>
  <w:p w:rsidR="008E2BF4" w:rsidP="008E2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B04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50D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F006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BF4"/>
  </w:style>
  <w:style w:type="character" w:customStyle="1" w:styleId="Heading1Char">
    <w:name w:val="Heading 1 Char"/>
    <w:basedOn w:val="DefaultParagraphFont"/>
    <w:link w:val="Heading1"/>
    <w:rsid w:val="008E2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B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2B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2BF4"/>
    <w:rPr>
      <w:i/>
    </w:rPr>
  </w:style>
  <w:style w:type="paragraph" w:customStyle="1" w:styleId="SuperHeading">
    <w:name w:val="SuperHeading"/>
    <w:basedOn w:val="Normal"/>
    <w:rsid w:val="008E2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2BF4"/>
    <w:rPr>
      <w:b/>
    </w:rPr>
  </w:style>
  <w:style w:type="character" w:customStyle="1" w:styleId="Heading2Char">
    <w:name w:val="Heading 2 Char"/>
    <w:basedOn w:val="DefaultParagraphFont"/>
    <w:link w:val="Heading2"/>
    <w:rsid w:val="008E2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BF4"/>
    <w:rPr>
      <w:b/>
      <w:spacing w:val="0"/>
    </w:rPr>
  </w:style>
  <w:style w:type="paragraph" w:customStyle="1" w:styleId="SuperTitle">
    <w:name w:val="SuperTitle"/>
    <w:basedOn w:val="Title"/>
    <w:rsid w:val="008E2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B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BF4"/>
  </w:style>
  <w:style w:type="paragraph" w:styleId="TableofFigures">
    <w:name w:val="table of figures"/>
    <w:basedOn w:val="Normal"/>
    <w:next w:val="Normal"/>
    <w:semiHidden/>
    <w:rsid w:val="008E2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B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BF4"/>
    <w:rPr>
      <w:rFonts w:ascii="Wingdings" w:hAnsi="Wingdings"/>
    </w:rPr>
  </w:style>
  <w:style w:type="paragraph" w:customStyle="1" w:styleId="TableHeading">
    <w:name w:val="Table Heading"/>
    <w:basedOn w:val="HeadingBase"/>
    <w:rsid w:val="008E2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BF4"/>
    <w:rPr>
      <w:color w:val="0033CC"/>
      <w:u w:val="none"/>
    </w:rPr>
  </w:style>
  <w:style w:type="paragraph" w:customStyle="1" w:styleId="BodyTextRight">
    <w:name w:val="Body Text Right"/>
    <w:basedOn w:val="BodyText"/>
    <w:rsid w:val="008E2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B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BF4"/>
    <w:rPr>
      <w:sz w:val="32"/>
    </w:rPr>
  </w:style>
  <w:style w:type="paragraph" w:customStyle="1" w:styleId="HeadingProcedure">
    <w:name w:val="Heading Procedure"/>
    <w:basedOn w:val="HeadingBase"/>
    <w:next w:val="Normal"/>
    <w:rsid w:val="008E2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BF4"/>
    <w:pPr>
      <w:spacing w:before="60" w:after="60"/>
    </w:pPr>
  </w:style>
  <w:style w:type="paragraph" w:styleId="ListContinue">
    <w:name w:val="List Continue"/>
    <w:basedOn w:val="List"/>
    <w:rsid w:val="008E2BF4"/>
    <w:pPr>
      <w:ind w:firstLine="0"/>
    </w:pPr>
  </w:style>
  <w:style w:type="paragraph" w:customStyle="1" w:styleId="ListNote">
    <w:name w:val="List Note"/>
    <w:basedOn w:val="List"/>
    <w:rsid w:val="008E2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BF4"/>
    <w:rPr>
      <w:rFonts w:ascii="Courier New" w:hAnsi="Courier New"/>
    </w:rPr>
  </w:style>
  <w:style w:type="paragraph" w:customStyle="1" w:styleId="NoteBullet">
    <w:name w:val="Note Bullet"/>
    <w:basedOn w:val="Note"/>
    <w:rsid w:val="008E2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B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BF4"/>
    <w:rPr>
      <w:b/>
      <w:smallCaps/>
    </w:rPr>
  </w:style>
  <w:style w:type="paragraph" w:customStyle="1" w:styleId="TableListNumber">
    <w:name w:val="Table List Number"/>
    <w:basedOn w:val="ListNumber"/>
    <w:rsid w:val="008E2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BF4"/>
    <w:pPr>
      <w:numPr>
        <w:numId w:val="9"/>
      </w:numPr>
    </w:pPr>
  </w:style>
  <w:style w:type="paragraph" w:customStyle="1" w:styleId="ListAlpha2">
    <w:name w:val="List Alpha 2"/>
    <w:basedOn w:val="List2"/>
    <w:rsid w:val="008E2BF4"/>
    <w:pPr>
      <w:numPr>
        <w:numId w:val="8"/>
      </w:numPr>
    </w:pPr>
  </w:style>
  <w:style w:type="paragraph" w:styleId="List2">
    <w:name w:val="List 2"/>
    <w:basedOn w:val="BodyText"/>
    <w:rsid w:val="008E2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B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B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BF4"/>
    <w:pPr>
      <w:numPr>
        <w:numId w:val="4"/>
      </w:numPr>
    </w:pPr>
  </w:style>
  <w:style w:type="paragraph" w:styleId="ListContinue2">
    <w:name w:val="List Continue 2"/>
    <w:basedOn w:val="List2"/>
    <w:rsid w:val="008E2BF4"/>
    <w:pPr>
      <w:ind w:firstLine="0"/>
    </w:pPr>
  </w:style>
  <w:style w:type="paragraph" w:styleId="ListContinue3">
    <w:name w:val="List Continue 3"/>
    <w:basedOn w:val="List3"/>
    <w:rsid w:val="008E2BF4"/>
    <w:pPr>
      <w:ind w:left="1021" w:firstLine="0"/>
    </w:pPr>
  </w:style>
  <w:style w:type="paragraph" w:styleId="ListContinue4">
    <w:name w:val="List Continue 4"/>
    <w:basedOn w:val="List4"/>
    <w:rsid w:val="008E2BF4"/>
    <w:pPr>
      <w:ind w:firstLine="0"/>
    </w:pPr>
  </w:style>
  <w:style w:type="paragraph" w:styleId="ListContinue5">
    <w:name w:val="List Continue 5"/>
    <w:basedOn w:val="List5"/>
    <w:rsid w:val="008E2BF4"/>
    <w:pPr>
      <w:ind w:firstLine="0"/>
    </w:pPr>
  </w:style>
  <w:style w:type="paragraph" w:styleId="ListNumber3">
    <w:name w:val="List Number 3"/>
    <w:basedOn w:val="List3"/>
    <w:rsid w:val="008E2BF4"/>
    <w:pPr>
      <w:numPr>
        <w:numId w:val="5"/>
      </w:numPr>
    </w:pPr>
  </w:style>
  <w:style w:type="paragraph" w:styleId="ListNumber4">
    <w:name w:val="List Number 4"/>
    <w:basedOn w:val="List4"/>
    <w:rsid w:val="008E2BF4"/>
    <w:pPr>
      <w:numPr>
        <w:numId w:val="6"/>
      </w:numPr>
    </w:pPr>
  </w:style>
  <w:style w:type="paragraph" w:styleId="ListNumber5">
    <w:name w:val="List Number 5"/>
    <w:basedOn w:val="List5"/>
    <w:rsid w:val="008E2BF4"/>
    <w:pPr>
      <w:numPr>
        <w:numId w:val="7"/>
      </w:numPr>
    </w:pPr>
  </w:style>
  <w:style w:type="paragraph" w:styleId="BlockText">
    <w:name w:val="Block Text"/>
    <w:basedOn w:val="Normal"/>
    <w:rsid w:val="008E2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BF4"/>
    <w:rPr>
      <w:sz w:val="16"/>
      <w:vertAlign w:val="superscript"/>
    </w:rPr>
  </w:style>
  <w:style w:type="character" w:customStyle="1" w:styleId="Symbols">
    <w:name w:val="Symbols"/>
    <w:basedOn w:val="DefaultParagraphFont"/>
    <w:rsid w:val="008E2BF4"/>
    <w:rPr>
      <w:rFonts w:ascii="Symbol" w:hAnsi="Symbol"/>
    </w:rPr>
  </w:style>
  <w:style w:type="character" w:customStyle="1" w:styleId="MenuOptions">
    <w:name w:val="Menu Options"/>
    <w:basedOn w:val="DefaultParagraphFont"/>
    <w:rsid w:val="008E2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BF4"/>
    <w:rPr>
      <w:b/>
    </w:rPr>
  </w:style>
  <w:style w:type="character" w:customStyle="1" w:styleId="Underlined">
    <w:name w:val="Underlined"/>
    <w:basedOn w:val="DefaultParagraphFont"/>
    <w:rsid w:val="008E2BF4"/>
    <w:rPr>
      <w:u w:val="single"/>
    </w:rPr>
  </w:style>
  <w:style w:type="paragraph" w:customStyle="1" w:styleId="TableBodyTextRight">
    <w:name w:val="Table Body Text Right"/>
    <w:basedOn w:val="TableBodyText"/>
    <w:rsid w:val="008E2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BF4"/>
    <w:rPr>
      <w:sz w:val="18"/>
    </w:rPr>
  </w:style>
  <w:style w:type="paragraph" w:customStyle="1" w:styleId="BodySmallRight">
    <w:name w:val="Body Small Right"/>
    <w:basedOn w:val="BodyTextRight"/>
    <w:rsid w:val="008E2BF4"/>
    <w:rPr>
      <w:sz w:val="18"/>
      <w:szCs w:val="18"/>
    </w:rPr>
  </w:style>
  <w:style w:type="paragraph" w:customStyle="1" w:styleId="MarginEdition">
    <w:name w:val="Margin Edition"/>
    <w:basedOn w:val="MarginNote"/>
    <w:rsid w:val="008E2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BF4"/>
    <w:rPr>
      <w:sz w:val="2"/>
      <w:szCs w:val="2"/>
    </w:rPr>
  </w:style>
  <w:style w:type="character" w:customStyle="1" w:styleId="Small">
    <w:name w:val="Small"/>
    <w:basedOn w:val="DefaultParagraphFont"/>
    <w:rsid w:val="008E2BF4"/>
    <w:rPr>
      <w:sz w:val="16"/>
    </w:rPr>
  </w:style>
  <w:style w:type="paragraph" w:customStyle="1" w:styleId="WideTable">
    <w:name w:val="Wide Table"/>
    <w:basedOn w:val="Normal"/>
    <w:rsid w:val="008E2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BF4"/>
  </w:style>
  <w:style w:type="paragraph" w:styleId="Quote">
    <w:name w:val="Quote"/>
    <w:basedOn w:val="Heading1"/>
    <w:link w:val="QuoteChar"/>
    <w:qFormat/>
    <w:rsid w:val="008E2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BF4"/>
    <w:pPr>
      <w:pageBreakBefore/>
    </w:pPr>
  </w:style>
  <w:style w:type="paragraph" w:customStyle="1" w:styleId="Border">
    <w:name w:val="Border"/>
    <w:basedOn w:val="Normal"/>
    <w:qFormat/>
    <w:rsid w:val="008E2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BF4"/>
    <w:rPr>
      <w:u w:val="single"/>
    </w:rPr>
  </w:style>
  <w:style w:type="character" w:customStyle="1" w:styleId="BoldandItalics">
    <w:name w:val="Bold and Italics"/>
    <w:qFormat/>
    <w:rsid w:val="008E2BF4"/>
    <w:rPr>
      <w:b/>
      <w:i/>
      <w:u w:val="none"/>
    </w:rPr>
  </w:style>
  <w:style w:type="paragraph" w:styleId="BalloonText">
    <w:name w:val="Balloon Text"/>
    <w:basedOn w:val="Normal"/>
    <w:link w:val="BalloonTextChar"/>
    <w:rsid w:val="008E2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B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2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7742</Characters>
  <Application>Microsoft Office Word</Application>
  <DocSecurity>0</DocSecurity>
  <Lines>241</Lines>
  <Paragraphs>161</Paragraphs>
  <ScaleCrop>false</ScaleCrop>
  <Company>Author-it Software Corporation Ltd.</Company>
  <LinksUpToDate>false</LinksUpToDate>
  <CharactersWithSpaces>8729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AMPMSY303 Conduct ante-mortem inspection and make disposition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