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D77" w:rsidP="00272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AMPMSY301 Apply food animal anatomy and physiology to inspection processes</w:t>
      </w:r>
      <w:r>
        <w:fldChar w:fldCharType="end"/>
      </w:r>
    </w:p>
    <w:p w:rsidR="00272D77" w:rsidP="00272D77">
      <w:pPr>
        <w:pStyle w:val="Version"/>
        <w:sectPr w:rsidSect="00E71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869" w:rsidP="00E71869">
      <w:pPr>
        <w:pStyle w:val="SuperHeading"/>
      </w:pPr>
      <w:r w:rsidRPr="00E71869">
        <w:t>AMPMSY301 Apply food animal anatomy and physiology to inspection processes</w:t>
      </w:r>
    </w:p>
    <w:p w:rsidR="00000000" w:rsidRPr="00E71869" w:rsidP="00E71869">
      <w:pPr>
        <w:pStyle w:val="Heading1"/>
      </w:pPr>
      <w:bookmarkStart w:id="1" w:name="O_1265702"/>
      <w:bookmarkEnd w:id="1"/>
      <w:r w:rsidRPr="00E718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Comments</w:t>
            </w:r>
          </w:p>
        </w:tc>
      </w:tr>
      <w:tr w:rsidTr="00E71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This version released with AMP Australian Meat Processing Training Package Version 8.0.</w:t>
            </w:r>
          </w:p>
        </w:tc>
      </w:tr>
    </w:tbl>
    <w:p w:rsidR="00000000" w:rsidRPr="00E71869" w:rsidP="00E71869">
      <w:pPr>
        <w:pStyle w:val="BodyText"/>
      </w:pPr>
    </w:p>
    <w:p w:rsidR="00000000" w:rsidRPr="00E71869" w:rsidP="00E71869">
      <w:pPr>
        <w:pStyle w:val="AllowPageBreak"/>
      </w:pPr>
    </w:p>
    <w:p w:rsidR="00000000" w:rsidRPr="00E71869" w:rsidP="00E71869">
      <w:pPr>
        <w:pStyle w:val="Heading1"/>
      </w:pPr>
      <w:bookmarkStart w:id="2" w:name="O_1265703"/>
      <w:bookmarkEnd w:id="2"/>
      <w:r w:rsidRPr="00E71869">
        <w:t>Application</w:t>
      </w:r>
    </w:p>
    <w:p w:rsidR="00000000" w:rsidRPr="00E71869" w:rsidP="00272D77">
      <w:pPr>
        <w:pStyle w:val="BodyText"/>
      </w:pPr>
      <w:r w:rsidRPr="00E71869">
        <w:t>This unit describes the skills and knowledge related to the anatomy and physiology of food animals, required to recognise meat that is safe for human and/or pet consumption.</w:t>
      </w:r>
    </w:p>
    <w:p w:rsidR="00000000" w:rsidRPr="00E71869" w:rsidP="00272D77">
      <w:pPr>
        <w:pStyle w:val="BodyText"/>
      </w:pPr>
      <w:r w:rsidRPr="00E71869">
        <w:t>This unit applies to individuals who undertake work related to meat sa</w:t>
      </w:r>
      <w:r w:rsidRPr="00E71869">
        <w:t>fety inspections of live food animals.</w:t>
      </w:r>
    </w:p>
    <w:p w:rsidR="00000000" w:rsidRPr="00E71869" w:rsidP="00272D77">
      <w:pPr>
        <w:pStyle w:val="BodyText"/>
      </w:pPr>
      <w:r w:rsidRPr="00E71869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E71869" w:rsidP="00272D77">
      <w:pPr>
        <w:pStyle w:val="BodyText"/>
      </w:pPr>
      <w:r w:rsidRPr="00E71869">
        <w:t>Individuals wh</w:t>
      </w:r>
      <w:r w:rsidRPr="00E71869">
        <w:t>o work as meat inspectors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E71869" w:rsidP="00E71869">
      <w:pPr>
        <w:pStyle w:val="Heading1"/>
      </w:pPr>
      <w:bookmarkStart w:id="3" w:name="O_1265704"/>
      <w:bookmarkEnd w:id="3"/>
      <w:r w:rsidRPr="00E71869">
        <w:t>P</w:t>
      </w:r>
      <w:r w:rsidRPr="00E71869">
        <w:t>re-requisite Unit</w:t>
      </w:r>
    </w:p>
    <w:p w:rsidR="00000000" w:rsidRPr="00E71869" w:rsidP="00272D77">
      <w:pPr>
        <w:pStyle w:val="BodyText"/>
      </w:pPr>
      <w:r w:rsidRPr="00E71869">
        <w:t>Nil</w:t>
      </w:r>
    </w:p>
    <w:p w:rsidR="00000000" w:rsidRPr="00E71869" w:rsidP="00E71869">
      <w:pPr>
        <w:pStyle w:val="Heading1"/>
      </w:pPr>
      <w:bookmarkStart w:id="4" w:name="O_1265706"/>
      <w:bookmarkEnd w:id="4"/>
      <w:r w:rsidRPr="00E71869">
        <w:t>Unit Sector</w:t>
      </w:r>
    </w:p>
    <w:p w:rsidR="00000000" w:rsidRPr="00E71869" w:rsidP="00272D77">
      <w:pPr>
        <w:pStyle w:val="BodyText"/>
      </w:pPr>
      <w:r w:rsidRPr="00E71869">
        <w:t>Meat Safety (MSY)</w:t>
      </w:r>
    </w:p>
    <w:p w:rsidR="00000000" w:rsidRPr="00E71869" w:rsidP="00E71869">
      <w:pPr>
        <w:pStyle w:val="Heading1"/>
      </w:pPr>
      <w:bookmarkStart w:id="5" w:name="O_1265707"/>
      <w:bookmarkEnd w:id="5"/>
      <w:r w:rsidRPr="00E718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Performance Criteria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 xml:space="preserve">1. Identify cells, body tissue and body plan of </w:t>
            </w:r>
            <w:r w:rsidRPr="00E71869">
              <w:t>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1.1 Identify the function of cells in food animal</w:t>
            </w:r>
          </w:p>
          <w:p w:rsidR="00000000" w:rsidRPr="00E71869" w:rsidP="00E71869">
            <w:pPr>
              <w:pStyle w:val="BodyText"/>
            </w:pPr>
            <w:r w:rsidRPr="00E71869">
              <w:t>1.2 Identify the different body tissues o</w:t>
            </w:r>
            <w:r w:rsidRPr="00E71869">
              <w:t>f food animal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1.3 Recognise the general body plan of food animal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2. Recognise the skeletal and muscular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2.1 Identify and explain the skeletal structure of food animal and its function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2.2 Recognise the key muscle types of food animal and their function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3. Identify the blood and circulatory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3.1 Identify the function of blood in food animal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3.2 Identify and explain the parts and function of the circulatory s</w:t>
            </w:r>
            <w:r w:rsidRPr="00E71869">
              <w:t>ystem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4. Recognise the lymphatic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4.1 Recognise the lymph nodes of food animal</w:t>
            </w:r>
          </w:p>
          <w:p w:rsidR="00000000" w:rsidRPr="00E71869" w:rsidP="00E71869">
            <w:pPr>
              <w:pStyle w:val="BodyText"/>
            </w:pPr>
            <w:r w:rsidRPr="00E71869">
              <w:t>4.2 Identify and explain the function of the lymph nodes in a food animal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4.3 Identify the regional and terminal lymph nodes and their importance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5. Identify the respiratory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5.1 Recognise the major elements of the respiratory system of food animal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5.2 Identify and explain the function of respiratory parts in a food animal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6. Recognise the digestive system of food anima</w:t>
            </w:r>
            <w:r w:rsidRPr="00E71869">
              <w:t>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6.1 Recognise the major elements of the digestive system of food animal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6.2 Identify and explain the function of digestive parts in a food animal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7. Identify the excretory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7.1 Recognise the major elements of the excretory system of food animal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7.2 Identify and explain the function of excretory parts in a food animal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8. Recognise the reproductive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8.1 Recognise the major elements of the reproduct</w:t>
            </w:r>
            <w:r w:rsidRPr="00E71869">
              <w:t>ive system of food animal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8.2 Identify and explain the function of the reproductive parts in a food animal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9. Identify the nervous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9.1 Recognise two nervous systems of food animal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 xml:space="preserve">9.2 Identify and explain the function of the </w:t>
            </w:r>
            <w:r w:rsidRPr="00E71869">
              <w:t>nerves in a food animal</w:t>
            </w:r>
          </w:p>
        </w:tc>
      </w:tr>
      <w:tr w:rsidTr="0027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10. Recognise skin and the endocrine glands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 xml:space="preserve">10.1 Recognise the function of animal skin </w:t>
            </w:r>
          </w:p>
          <w:p w:rsidR="00000000" w:rsidRPr="00E71869" w:rsidP="00E71869">
            <w:pPr>
              <w:pStyle w:val="BodyText"/>
            </w:pPr>
            <w:r w:rsidRPr="00E71869">
              <w:t>10.2 Identify and explain major endocrine glands and their function</w:t>
            </w:r>
          </w:p>
        </w:tc>
      </w:tr>
    </w:tbl>
    <w:p w:rsidR="00000000" w:rsidRPr="00E71869" w:rsidP="00E71869">
      <w:pPr>
        <w:pStyle w:val="BodyText"/>
      </w:pPr>
    </w:p>
    <w:p w:rsidR="00000000" w:rsidRPr="00E71869" w:rsidP="00E71869">
      <w:pPr>
        <w:pStyle w:val="AllowPageBreak"/>
      </w:pPr>
    </w:p>
    <w:p w:rsidR="00000000" w:rsidRPr="00E71869" w:rsidP="00E71869">
      <w:pPr>
        <w:pStyle w:val="Heading1"/>
      </w:pPr>
      <w:bookmarkStart w:id="6" w:name="O_1265708"/>
      <w:bookmarkEnd w:id="6"/>
      <w:r w:rsidRPr="00E71869">
        <w:t>Foundation Skills</w:t>
      </w:r>
    </w:p>
    <w:p w:rsidR="00000000" w:rsidRPr="00272D77" w:rsidP="00272D77">
      <w:pPr>
        <w:pStyle w:val="BodyText"/>
        <w:rPr>
          <w:i/>
        </w:rPr>
      </w:pPr>
      <w:r w:rsidRPr="00272D77">
        <w:rPr>
          <w:rStyle w:val="Emphasis"/>
        </w:rPr>
        <w:t xml:space="preserve">This section </w:t>
      </w:r>
      <w:r w:rsidRPr="00272D77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Description</w:t>
            </w:r>
          </w:p>
        </w:tc>
      </w:tr>
      <w:tr w:rsidTr="00E71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ListBullet"/>
            </w:pPr>
            <w:r w:rsidRPr="00E71869">
              <w:t>Use scientific terminology to describe animal species and animal anatomy and physiology</w:t>
            </w:r>
          </w:p>
        </w:tc>
      </w:tr>
    </w:tbl>
    <w:p w:rsidR="00000000" w:rsidRPr="00E71869" w:rsidP="00E71869">
      <w:pPr>
        <w:pStyle w:val="BodyText"/>
      </w:pPr>
    </w:p>
    <w:p w:rsidR="00000000" w:rsidRPr="00E71869" w:rsidP="00E71869">
      <w:pPr>
        <w:pStyle w:val="AllowPageBreak"/>
      </w:pPr>
    </w:p>
    <w:p w:rsidR="00000000" w:rsidRPr="00E71869" w:rsidP="00E71869">
      <w:pPr>
        <w:pStyle w:val="Heading1"/>
      </w:pPr>
      <w:bookmarkStart w:id="7" w:name="O_1265710"/>
      <w:bookmarkEnd w:id="7"/>
      <w:r w:rsidRPr="00E718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1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Bold"/>
              <w:rPr>
                <w:lang w:val="en-NZ"/>
              </w:rPr>
            </w:pPr>
            <w:r w:rsidRPr="00E71869">
              <w:t>Equivalence status</w:t>
            </w:r>
          </w:p>
        </w:tc>
      </w:tr>
      <w:tr w:rsidTr="00E71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 xml:space="preserve">AMPMSY301 Apply food animal </w:t>
            </w:r>
            <w:r w:rsidRPr="00E71869">
              <w:t>anatomy and physiology to inspection processes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AMPA3119 Apply food animal anatomy and physiology to inspection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Unit code and title updated</w:t>
            </w:r>
          </w:p>
          <w:p w:rsidR="00000000" w:rsidRPr="00E71869" w:rsidP="00E71869">
            <w:pPr>
              <w:pStyle w:val="BodyText"/>
            </w:pPr>
            <w:r w:rsidRPr="00E71869">
              <w:t>Unit application updated</w:t>
            </w:r>
          </w:p>
          <w:p w:rsidR="00000000" w:rsidRPr="00E71869" w:rsidP="00E71869">
            <w:pPr>
              <w:pStyle w:val="BodyText"/>
            </w:pPr>
            <w:r w:rsidRPr="00E71869">
              <w:t>Elements and Performance Criteria revised - content relating to diseases and cond</w:t>
            </w:r>
            <w:r w:rsidRPr="00E71869">
              <w:t>itions moved to new unit</w:t>
            </w:r>
          </w:p>
          <w:p w:rsidR="00000000" w:rsidRPr="00E71869" w:rsidP="00E71869">
            <w:pPr>
              <w:pStyle w:val="BodyText"/>
            </w:pPr>
            <w:r w:rsidRPr="00E71869">
              <w:t>Foundation Skills added</w:t>
            </w:r>
          </w:p>
          <w:p w:rsidR="00000000" w:rsidP="00E71869">
            <w:pPr>
              <w:pStyle w:val="BodyText"/>
              <w:rPr>
                <w:lang w:val="en-NZ"/>
              </w:rPr>
            </w:pPr>
            <w:r w:rsidRPr="00E71869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69" w:rsidP="00E71869">
            <w:pPr>
              <w:pStyle w:val="BodyText"/>
            </w:pPr>
            <w:r w:rsidRPr="00E71869">
              <w:t>Not equivalent</w:t>
            </w:r>
          </w:p>
        </w:tc>
      </w:tr>
    </w:tbl>
    <w:p w:rsidR="00000000" w:rsidRPr="00E71869" w:rsidP="00E71869">
      <w:pPr>
        <w:pStyle w:val="BodyText"/>
      </w:pPr>
    </w:p>
    <w:p w:rsidR="00000000" w:rsidRPr="00E71869" w:rsidP="00E71869">
      <w:pPr>
        <w:pStyle w:val="AllowPageBreak"/>
      </w:pPr>
    </w:p>
    <w:p w:rsidR="00000000" w:rsidRPr="00E71869" w:rsidP="00E71869">
      <w:pPr>
        <w:pStyle w:val="Heading1"/>
      </w:pPr>
      <w:bookmarkStart w:id="8" w:name="O_1265717"/>
      <w:bookmarkEnd w:id="8"/>
      <w:r w:rsidRPr="00E71869">
        <w:t>Links</w:t>
      </w:r>
    </w:p>
    <w:p w:rsidR="00000000" w:rsidRPr="00E71869" w:rsidP="00272D77">
      <w:pPr>
        <w:pStyle w:val="BodyText"/>
      </w:pPr>
      <w:r w:rsidRPr="00E718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B548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1869" w:rsidP="00E71869"/>
    <w:sectPr w:rsidSect="00E718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69" w:rsidRPr="00272D77" w:rsidP="00272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77" w:rsidP="00E71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D77" w:rsidP="00E71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2D77" w:rsidP="00E71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869" w:rsidRPr="00272D77" w:rsidP="00272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77" w:rsidRPr="002D2AF8" w:rsidP="00E71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AMPMSY301 Apply food animal anatomy and physiology to inspection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72D77" w:rsidP="00E71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C26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04B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869"/>
  </w:style>
  <w:style w:type="character" w:customStyle="1" w:styleId="Heading1Char">
    <w:name w:val="Heading 1 Char"/>
    <w:basedOn w:val="DefaultParagraphFont"/>
    <w:link w:val="Heading1"/>
    <w:rsid w:val="00E71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8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8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1869"/>
    <w:rPr>
      <w:i/>
    </w:rPr>
  </w:style>
  <w:style w:type="paragraph" w:customStyle="1" w:styleId="SuperHeading">
    <w:name w:val="SuperHeading"/>
    <w:basedOn w:val="Normal"/>
    <w:rsid w:val="00E71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869"/>
    <w:rPr>
      <w:b/>
    </w:rPr>
  </w:style>
  <w:style w:type="character" w:customStyle="1" w:styleId="Heading2Char">
    <w:name w:val="Heading 2 Char"/>
    <w:basedOn w:val="DefaultParagraphFont"/>
    <w:link w:val="Heading2"/>
    <w:rsid w:val="00E71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8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8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869"/>
    <w:rPr>
      <w:b/>
      <w:spacing w:val="0"/>
    </w:rPr>
  </w:style>
  <w:style w:type="paragraph" w:customStyle="1" w:styleId="SuperTitle">
    <w:name w:val="SuperTitle"/>
    <w:basedOn w:val="Title"/>
    <w:rsid w:val="00E71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8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869"/>
  </w:style>
  <w:style w:type="paragraph" w:styleId="TableofFigures">
    <w:name w:val="table of figures"/>
    <w:basedOn w:val="Normal"/>
    <w:next w:val="Normal"/>
    <w:semiHidden/>
    <w:rsid w:val="00E71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8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869"/>
    <w:rPr>
      <w:rFonts w:ascii="Wingdings" w:hAnsi="Wingdings"/>
    </w:rPr>
  </w:style>
  <w:style w:type="paragraph" w:customStyle="1" w:styleId="TableHeading">
    <w:name w:val="Table Heading"/>
    <w:basedOn w:val="HeadingBase"/>
    <w:rsid w:val="00E71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869"/>
    <w:rPr>
      <w:color w:val="0033CC"/>
      <w:u w:val="none"/>
    </w:rPr>
  </w:style>
  <w:style w:type="paragraph" w:customStyle="1" w:styleId="BodyTextRight">
    <w:name w:val="Body Text Right"/>
    <w:basedOn w:val="BodyText"/>
    <w:rsid w:val="00E71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8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869"/>
    <w:rPr>
      <w:sz w:val="32"/>
    </w:rPr>
  </w:style>
  <w:style w:type="paragraph" w:customStyle="1" w:styleId="HeadingProcedure">
    <w:name w:val="Heading Procedure"/>
    <w:basedOn w:val="HeadingBase"/>
    <w:next w:val="Normal"/>
    <w:rsid w:val="00E71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869"/>
    <w:pPr>
      <w:spacing w:before="60" w:after="60"/>
    </w:pPr>
  </w:style>
  <w:style w:type="paragraph" w:styleId="ListContinue">
    <w:name w:val="List Continue"/>
    <w:basedOn w:val="List"/>
    <w:rsid w:val="00E71869"/>
    <w:pPr>
      <w:ind w:firstLine="0"/>
    </w:pPr>
  </w:style>
  <w:style w:type="paragraph" w:customStyle="1" w:styleId="ListNote">
    <w:name w:val="List Note"/>
    <w:basedOn w:val="List"/>
    <w:rsid w:val="00E71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869"/>
    <w:rPr>
      <w:rFonts w:ascii="Courier New" w:hAnsi="Courier New"/>
    </w:rPr>
  </w:style>
  <w:style w:type="paragraph" w:customStyle="1" w:styleId="NoteBullet">
    <w:name w:val="Note Bullet"/>
    <w:basedOn w:val="Note"/>
    <w:rsid w:val="00E71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8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869"/>
    <w:rPr>
      <w:b/>
      <w:smallCaps/>
    </w:rPr>
  </w:style>
  <w:style w:type="paragraph" w:customStyle="1" w:styleId="TableListNumber">
    <w:name w:val="Table List Number"/>
    <w:basedOn w:val="ListNumber"/>
    <w:rsid w:val="00E71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869"/>
    <w:pPr>
      <w:numPr>
        <w:numId w:val="8"/>
      </w:numPr>
    </w:pPr>
  </w:style>
  <w:style w:type="paragraph" w:customStyle="1" w:styleId="ListAlpha2">
    <w:name w:val="List Alpha 2"/>
    <w:basedOn w:val="List2"/>
    <w:rsid w:val="00E71869"/>
    <w:pPr>
      <w:numPr>
        <w:numId w:val="7"/>
      </w:numPr>
    </w:pPr>
  </w:style>
  <w:style w:type="paragraph" w:styleId="List2">
    <w:name w:val="List 2"/>
    <w:basedOn w:val="BodyText"/>
    <w:rsid w:val="00E71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8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8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869"/>
    <w:pPr>
      <w:numPr>
        <w:numId w:val="3"/>
      </w:numPr>
    </w:pPr>
  </w:style>
  <w:style w:type="paragraph" w:styleId="ListContinue2">
    <w:name w:val="List Continue 2"/>
    <w:basedOn w:val="List2"/>
    <w:rsid w:val="00E71869"/>
    <w:pPr>
      <w:ind w:firstLine="0"/>
    </w:pPr>
  </w:style>
  <w:style w:type="paragraph" w:styleId="ListContinue3">
    <w:name w:val="List Continue 3"/>
    <w:basedOn w:val="List3"/>
    <w:rsid w:val="00E71869"/>
    <w:pPr>
      <w:ind w:left="1021" w:firstLine="0"/>
    </w:pPr>
  </w:style>
  <w:style w:type="paragraph" w:styleId="ListContinue4">
    <w:name w:val="List Continue 4"/>
    <w:basedOn w:val="List4"/>
    <w:rsid w:val="00E71869"/>
    <w:pPr>
      <w:ind w:firstLine="0"/>
    </w:pPr>
  </w:style>
  <w:style w:type="paragraph" w:styleId="ListContinue5">
    <w:name w:val="List Continue 5"/>
    <w:basedOn w:val="List5"/>
    <w:rsid w:val="00E71869"/>
    <w:pPr>
      <w:ind w:firstLine="0"/>
    </w:pPr>
  </w:style>
  <w:style w:type="paragraph" w:styleId="ListNumber3">
    <w:name w:val="List Number 3"/>
    <w:basedOn w:val="List3"/>
    <w:rsid w:val="00E71869"/>
    <w:pPr>
      <w:numPr>
        <w:numId w:val="4"/>
      </w:numPr>
    </w:pPr>
  </w:style>
  <w:style w:type="paragraph" w:styleId="ListNumber4">
    <w:name w:val="List Number 4"/>
    <w:basedOn w:val="List4"/>
    <w:rsid w:val="00E71869"/>
    <w:pPr>
      <w:numPr>
        <w:numId w:val="5"/>
      </w:numPr>
    </w:pPr>
  </w:style>
  <w:style w:type="paragraph" w:styleId="ListNumber5">
    <w:name w:val="List Number 5"/>
    <w:basedOn w:val="List5"/>
    <w:rsid w:val="00E71869"/>
    <w:pPr>
      <w:numPr>
        <w:numId w:val="6"/>
      </w:numPr>
    </w:pPr>
  </w:style>
  <w:style w:type="paragraph" w:styleId="BlockText">
    <w:name w:val="Block Text"/>
    <w:basedOn w:val="Normal"/>
    <w:rsid w:val="00E71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869"/>
    <w:rPr>
      <w:sz w:val="16"/>
      <w:vertAlign w:val="superscript"/>
    </w:rPr>
  </w:style>
  <w:style w:type="character" w:customStyle="1" w:styleId="Symbols">
    <w:name w:val="Symbols"/>
    <w:basedOn w:val="DefaultParagraphFont"/>
    <w:rsid w:val="00E71869"/>
    <w:rPr>
      <w:rFonts w:ascii="Symbol" w:hAnsi="Symbol"/>
    </w:rPr>
  </w:style>
  <w:style w:type="character" w:customStyle="1" w:styleId="MenuOptions">
    <w:name w:val="Menu Options"/>
    <w:basedOn w:val="DefaultParagraphFont"/>
    <w:rsid w:val="00E71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869"/>
    <w:rPr>
      <w:b/>
    </w:rPr>
  </w:style>
  <w:style w:type="character" w:customStyle="1" w:styleId="Underlined">
    <w:name w:val="Underlined"/>
    <w:basedOn w:val="DefaultParagraphFont"/>
    <w:rsid w:val="00E71869"/>
    <w:rPr>
      <w:u w:val="single"/>
    </w:rPr>
  </w:style>
  <w:style w:type="paragraph" w:customStyle="1" w:styleId="TableBodyTextRight">
    <w:name w:val="Table Body Text Right"/>
    <w:basedOn w:val="TableBodyText"/>
    <w:rsid w:val="00E71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869"/>
    <w:rPr>
      <w:sz w:val="18"/>
    </w:rPr>
  </w:style>
  <w:style w:type="paragraph" w:customStyle="1" w:styleId="BodySmallRight">
    <w:name w:val="Body Small Right"/>
    <w:basedOn w:val="BodyTextRight"/>
    <w:rsid w:val="00E71869"/>
    <w:rPr>
      <w:sz w:val="18"/>
      <w:szCs w:val="18"/>
    </w:rPr>
  </w:style>
  <w:style w:type="paragraph" w:customStyle="1" w:styleId="MarginEdition">
    <w:name w:val="Margin Edition"/>
    <w:basedOn w:val="MarginNote"/>
    <w:rsid w:val="00E71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869"/>
    <w:rPr>
      <w:sz w:val="2"/>
      <w:szCs w:val="2"/>
    </w:rPr>
  </w:style>
  <w:style w:type="character" w:customStyle="1" w:styleId="Small">
    <w:name w:val="Small"/>
    <w:basedOn w:val="DefaultParagraphFont"/>
    <w:rsid w:val="00E71869"/>
    <w:rPr>
      <w:sz w:val="16"/>
    </w:rPr>
  </w:style>
  <w:style w:type="paragraph" w:customStyle="1" w:styleId="WideTable">
    <w:name w:val="Wide Table"/>
    <w:basedOn w:val="Normal"/>
    <w:rsid w:val="00E71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869"/>
  </w:style>
  <w:style w:type="paragraph" w:styleId="Quote">
    <w:name w:val="Quote"/>
    <w:basedOn w:val="Heading1"/>
    <w:link w:val="QuoteChar"/>
    <w:qFormat/>
    <w:rsid w:val="00E71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869"/>
    <w:pPr>
      <w:pageBreakBefore/>
    </w:pPr>
  </w:style>
  <w:style w:type="paragraph" w:customStyle="1" w:styleId="Border">
    <w:name w:val="Border"/>
    <w:basedOn w:val="Normal"/>
    <w:qFormat/>
    <w:rsid w:val="00E71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869"/>
    <w:rPr>
      <w:u w:val="single"/>
    </w:rPr>
  </w:style>
  <w:style w:type="character" w:customStyle="1" w:styleId="BoldandItalics">
    <w:name w:val="Bold and Italics"/>
    <w:qFormat/>
    <w:rsid w:val="00E71869"/>
    <w:rPr>
      <w:b/>
      <w:i/>
      <w:u w:val="none"/>
    </w:rPr>
  </w:style>
  <w:style w:type="paragraph" w:styleId="BalloonText">
    <w:name w:val="Balloon Text"/>
    <w:basedOn w:val="Normal"/>
    <w:link w:val="BalloonTextChar"/>
    <w:rsid w:val="00E71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8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2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3919</Characters>
  <Application>Microsoft Office Word</Application>
  <DocSecurity>0</DocSecurity>
  <Lines>163</Lines>
  <Paragraphs>90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AMPMSY301 Apply food animal anatomy and physiology to inspection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