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111" w:rsidP="00914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AMPMSY301 Apply food animal anatomy and physiology to inspection processes</w:t>
      </w:r>
      <w:r>
        <w:fldChar w:fldCharType="end"/>
      </w:r>
    </w:p>
    <w:p w:rsidR="00914111" w:rsidP="00914111">
      <w:pPr>
        <w:pStyle w:val="Version"/>
        <w:sectPr w:rsidSect="00210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C2C" w:rsidP="00210C2C">
      <w:pPr>
        <w:pStyle w:val="SuperHeading"/>
      </w:pPr>
      <w:r w:rsidRPr="00210C2C">
        <w:t>Assessment Requirements for AMPMSY301 Apply food animal anatomy and physiology to inspection processes</w:t>
      </w:r>
    </w:p>
    <w:p w:rsidR="00000000" w:rsidRPr="00210C2C" w:rsidP="00210C2C">
      <w:pPr>
        <w:pStyle w:val="Heading1"/>
      </w:pPr>
      <w:bookmarkStart w:id="1" w:name="O_1265712"/>
      <w:bookmarkEnd w:id="1"/>
      <w:r w:rsidRPr="00210C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2C">
            <w:pPr>
              <w:pStyle w:val="BodyTextBold"/>
              <w:rPr>
                <w:lang w:val="en-NZ"/>
              </w:rPr>
            </w:pPr>
            <w:r w:rsidRPr="00210C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2C">
            <w:pPr>
              <w:pStyle w:val="BodyTextBold"/>
              <w:rPr>
                <w:lang w:val="en-NZ"/>
              </w:rPr>
            </w:pPr>
            <w:r w:rsidRPr="00210C2C">
              <w:t>Comments</w:t>
            </w:r>
          </w:p>
        </w:tc>
      </w:tr>
      <w:tr w:rsidTr="00210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2C">
            <w:pPr>
              <w:pStyle w:val="BodyText"/>
              <w:rPr>
                <w:lang w:val="en-NZ"/>
              </w:rPr>
            </w:pPr>
            <w:r w:rsidRPr="00210C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2C" w:rsidP="00210C2C">
            <w:pPr>
              <w:pStyle w:val="BodyText"/>
            </w:pPr>
            <w:r w:rsidRPr="00210C2C">
              <w:t>This version released with AMP Australian Meat Processing Training Package Version 8.0.</w:t>
            </w:r>
          </w:p>
        </w:tc>
      </w:tr>
    </w:tbl>
    <w:p w:rsidR="00000000" w:rsidRPr="00210C2C" w:rsidP="00210C2C">
      <w:pPr>
        <w:pStyle w:val="BodyText"/>
      </w:pPr>
    </w:p>
    <w:p w:rsidR="00000000" w:rsidRPr="00210C2C" w:rsidP="00210C2C">
      <w:pPr>
        <w:pStyle w:val="AllowPageBreak"/>
      </w:pPr>
    </w:p>
    <w:p w:rsidR="00000000" w:rsidRPr="00210C2C" w:rsidP="00210C2C">
      <w:pPr>
        <w:pStyle w:val="Heading1"/>
      </w:pPr>
      <w:bookmarkStart w:id="2" w:name="O_1265713"/>
      <w:bookmarkEnd w:id="2"/>
      <w:r w:rsidRPr="00210C2C">
        <w:t>Performance Evidence</w:t>
      </w:r>
    </w:p>
    <w:p w:rsidR="00000000" w:rsidRPr="00210C2C" w:rsidP="00914111">
      <w:pPr>
        <w:pStyle w:val="BodyText"/>
      </w:pPr>
      <w:r w:rsidRPr="00210C2C">
        <w:t>An individual demonstrating competency must satisfy all of the elements and performance criteria in this unit.</w:t>
      </w:r>
    </w:p>
    <w:p w:rsidR="00000000" w:rsidRPr="00210C2C" w:rsidP="00914111">
      <w:pPr>
        <w:pStyle w:val="BodyText"/>
      </w:pPr>
      <w:r w:rsidRPr="00210C2C">
        <w:t>There must be e</w:t>
      </w:r>
      <w:r w:rsidRPr="00210C2C">
        <w:t>vidence that the individual has identified food animal anatomy and physiology relevant to meat safety inspection processes, for at least one species.</w:t>
      </w:r>
    </w:p>
    <w:p w:rsidR="00000000" w:rsidRPr="00210C2C" w:rsidP="00914111">
      <w:pPr>
        <w:pStyle w:val="BodyText"/>
      </w:pPr>
      <w:r w:rsidRPr="00210C2C">
        <w:t>For the specified food animal, the individual must have:</w:t>
      </w:r>
    </w:p>
    <w:p w:rsidR="00000000" w:rsidRPr="00210C2C" w:rsidP="00210C2C">
      <w:pPr>
        <w:pStyle w:val="ListBullet"/>
      </w:pPr>
      <w:r w:rsidRPr="00210C2C">
        <w:t>identified the main body systems and their funct</w:t>
      </w:r>
      <w:r w:rsidRPr="00210C2C">
        <w:t>ion</w:t>
      </w:r>
    </w:p>
    <w:p w:rsidR="00000000" w:rsidRPr="00210C2C" w:rsidP="00210C2C">
      <w:pPr>
        <w:pStyle w:val="ListBullet"/>
      </w:pPr>
      <w:r w:rsidRPr="00210C2C">
        <w:t>identified the body systems parts.</w:t>
      </w:r>
    </w:p>
    <w:p w:rsidR="00000000" w:rsidRPr="00210C2C" w:rsidP="00210C2C">
      <w:pPr>
        <w:pStyle w:val="AllowPageBreak"/>
      </w:pPr>
    </w:p>
    <w:p w:rsidR="00000000" w:rsidRPr="00210C2C" w:rsidP="00210C2C">
      <w:pPr>
        <w:pStyle w:val="Heading1"/>
      </w:pPr>
      <w:bookmarkStart w:id="3" w:name="O_1265714"/>
      <w:bookmarkEnd w:id="3"/>
      <w:r w:rsidRPr="00210C2C">
        <w:t>Knowledge Evidence</w:t>
      </w:r>
    </w:p>
    <w:p w:rsidR="00000000" w:rsidRPr="00210C2C" w:rsidP="00914111">
      <w:pPr>
        <w:pStyle w:val="BodyText"/>
      </w:pPr>
      <w:r w:rsidRPr="00210C2C">
        <w:t>An individual must be able to demonstrate the knowledge required to perform the tasks outlined in the elements and performance criteria of this unit. This includes knowledge of:</w:t>
      </w:r>
    </w:p>
    <w:p w:rsidR="00000000" w:rsidRPr="00210C2C" w:rsidP="00210C2C">
      <w:pPr>
        <w:pStyle w:val="ListBullet"/>
      </w:pPr>
      <w:r w:rsidRPr="00210C2C">
        <w:t>species of food animal processed at workplace</w:t>
      </w:r>
    </w:p>
    <w:p w:rsidR="00000000" w:rsidRPr="00210C2C" w:rsidP="00210C2C">
      <w:pPr>
        <w:pStyle w:val="ListBullet"/>
      </w:pPr>
      <w:r w:rsidRPr="00210C2C">
        <w:t>the function and parts of each of the body systems of species identified</w:t>
      </w:r>
    </w:p>
    <w:p w:rsidR="00000000" w:rsidRPr="00210C2C" w:rsidP="00210C2C">
      <w:pPr>
        <w:pStyle w:val="ListBullet"/>
      </w:pPr>
      <w:r w:rsidRPr="00210C2C">
        <w:t>references to food animal carcase parts and viscera consistent with relevant Australian Standard for meat processing, for human and/or pe</w:t>
      </w:r>
      <w:r w:rsidRPr="00210C2C">
        <w:t>t consumption.</w:t>
      </w:r>
    </w:p>
    <w:p w:rsidR="00000000" w:rsidRPr="00210C2C" w:rsidP="00210C2C">
      <w:pPr>
        <w:pStyle w:val="AllowPageBreak"/>
      </w:pPr>
    </w:p>
    <w:p w:rsidR="00000000" w:rsidRPr="00210C2C" w:rsidP="00210C2C">
      <w:pPr>
        <w:pStyle w:val="Heading1"/>
      </w:pPr>
      <w:bookmarkStart w:id="4" w:name="O_1265715"/>
      <w:bookmarkEnd w:id="4"/>
      <w:r w:rsidRPr="00210C2C">
        <w:t>Assessment Conditions</w:t>
      </w:r>
    </w:p>
    <w:p w:rsidR="00000000" w:rsidRPr="00210C2C" w:rsidP="00914111">
      <w:pPr>
        <w:pStyle w:val="BodyText"/>
      </w:pPr>
      <w:r w:rsidRPr="00210C2C">
        <w:t>Assessment of the skills in this unit of competency must take place under the following conditions:</w:t>
      </w:r>
    </w:p>
    <w:p w:rsidR="00000000" w:rsidRPr="00210C2C" w:rsidP="00210C2C">
      <w:pPr>
        <w:pStyle w:val="ListBullet"/>
      </w:pPr>
      <w:r w:rsidRPr="00210C2C">
        <w:t>physical conditions:</w:t>
      </w:r>
    </w:p>
    <w:p w:rsidR="00000000" w:rsidRPr="00210C2C" w:rsidP="00210C2C">
      <w:pPr>
        <w:pStyle w:val="ListBullet2"/>
      </w:pPr>
      <w:r w:rsidRPr="00210C2C">
        <w:t xml:space="preserve">skills must be demonstrated in a meat processing workplace or an environment </w:t>
      </w:r>
      <w:r w:rsidRPr="00210C2C">
        <w:t>where carcases and viscera are safely handled</w:t>
      </w:r>
    </w:p>
    <w:p w:rsidR="00000000" w:rsidRPr="00210C2C" w:rsidP="00210C2C">
      <w:pPr>
        <w:pStyle w:val="ListBullet"/>
      </w:pPr>
      <w:r w:rsidRPr="00210C2C">
        <w:t>specifications:</w:t>
      </w:r>
    </w:p>
    <w:p w:rsidR="00000000" w:rsidRPr="00210C2C" w:rsidP="00210C2C">
      <w:pPr>
        <w:pStyle w:val="ListBullet2"/>
      </w:pPr>
      <w:r w:rsidRPr="00210C2C">
        <w:t>relevant Australian Standard for meat processing</w:t>
      </w:r>
    </w:p>
    <w:p w:rsidR="00000000" w:rsidRPr="00210C2C" w:rsidP="00210C2C">
      <w:pPr>
        <w:pStyle w:val="ListBullet"/>
      </w:pPr>
      <w:r w:rsidRPr="00210C2C">
        <w:t>resources:</w:t>
      </w:r>
    </w:p>
    <w:p w:rsidR="00000000" w:rsidRPr="00210C2C" w:rsidP="00210C2C">
      <w:pPr>
        <w:pStyle w:val="ListBullet2"/>
      </w:pPr>
      <w:r w:rsidRPr="00210C2C">
        <w:t xml:space="preserve">real carcase and viscera for at least one species </w:t>
      </w:r>
    </w:p>
    <w:p w:rsidR="00000000" w:rsidRPr="00210C2C" w:rsidP="00210C2C">
      <w:pPr>
        <w:pStyle w:val="ListBullet2"/>
      </w:pPr>
      <w:r w:rsidRPr="00210C2C">
        <w:t>model carcases and/or 2D or 3D graphics of carcases and viscera</w:t>
      </w:r>
    </w:p>
    <w:p w:rsidR="00000000" w:rsidRPr="00210C2C" w:rsidP="00210C2C">
      <w:pPr>
        <w:pStyle w:val="ListBullet2"/>
      </w:pPr>
      <w:r w:rsidRPr="00210C2C">
        <w:t>access to animal anatomy and physiology reference material.</w:t>
      </w:r>
    </w:p>
    <w:p w:rsidR="00000000" w:rsidRPr="00210C2C" w:rsidP="00914111">
      <w:pPr>
        <w:pStyle w:val="BodyText"/>
      </w:pPr>
      <w:r w:rsidRPr="00210C2C">
        <w:t xml:space="preserve">Assessment for this unit must include at least three forms of evidence. </w:t>
      </w:r>
    </w:p>
    <w:p w:rsidR="00000000" w:rsidRPr="00210C2C" w:rsidP="00914111">
      <w:pPr>
        <w:pStyle w:val="BodyText"/>
      </w:pPr>
      <w:r w:rsidRPr="00210C2C">
        <w:t>Assessors of this unit must satisfy the requirements for assessors in applicable vocational education and training legislat</w:t>
      </w:r>
      <w:r w:rsidRPr="00210C2C">
        <w:t>ion, frameworks and/or standards.</w:t>
      </w:r>
    </w:p>
    <w:p w:rsidR="00000000" w:rsidRPr="00210C2C" w:rsidP="00210C2C">
      <w:pPr>
        <w:pStyle w:val="Heading1"/>
      </w:pPr>
      <w:bookmarkStart w:id="5" w:name="O_1265718"/>
      <w:bookmarkEnd w:id="5"/>
      <w:r w:rsidRPr="00210C2C">
        <w:t>Links</w:t>
      </w:r>
    </w:p>
    <w:p w:rsidR="00000000" w:rsidRPr="00210C2C" w:rsidP="00914111">
      <w:pPr>
        <w:pStyle w:val="BodyText"/>
      </w:pPr>
      <w:r w:rsidRPr="00210C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619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0C2C" w:rsidP="00210C2C"/>
    <w:sectPr w:rsidSect="00210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2C" w:rsidRPr="00914111" w:rsidP="00914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11" w:rsidP="00210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111" w:rsidP="00210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111" w:rsidP="00210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C2C" w:rsidRPr="00914111" w:rsidP="00914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11" w:rsidRPr="002D2AF8" w:rsidP="00210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AMPMSY301 Apply food animal anatomy and physiology to inspection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4111" w:rsidP="00210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C0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A9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EC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C2C"/>
  </w:style>
  <w:style w:type="character" w:customStyle="1" w:styleId="Heading1Char">
    <w:name w:val="Heading 1 Char"/>
    <w:basedOn w:val="DefaultParagraphFont"/>
    <w:link w:val="Heading1"/>
    <w:rsid w:val="00210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C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0C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0C2C"/>
    <w:rPr>
      <w:b/>
    </w:rPr>
  </w:style>
  <w:style w:type="character" w:customStyle="1" w:styleId="Heading2Char">
    <w:name w:val="Heading 2 Char"/>
    <w:basedOn w:val="DefaultParagraphFont"/>
    <w:link w:val="Heading2"/>
    <w:rsid w:val="00210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C2C"/>
    <w:rPr>
      <w:b/>
      <w:spacing w:val="0"/>
    </w:rPr>
  </w:style>
  <w:style w:type="paragraph" w:customStyle="1" w:styleId="SuperTitle">
    <w:name w:val="SuperTitle"/>
    <w:basedOn w:val="Title"/>
    <w:rsid w:val="00210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C2C"/>
    <w:rPr>
      <w:i/>
    </w:rPr>
  </w:style>
  <w:style w:type="paragraph" w:styleId="Caption">
    <w:name w:val="caption"/>
    <w:basedOn w:val="BodyText"/>
    <w:next w:val="Normal"/>
    <w:qFormat/>
    <w:rsid w:val="00210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C2C"/>
  </w:style>
  <w:style w:type="paragraph" w:styleId="TableofFigures">
    <w:name w:val="table of figures"/>
    <w:basedOn w:val="Normal"/>
    <w:next w:val="Normal"/>
    <w:semiHidden/>
    <w:rsid w:val="00210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C2C"/>
    <w:rPr>
      <w:rFonts w:ascii="Wingdings" w:hAnsi="Wingdings"/>
    </w:rPr>
  </w:style>
  <w:style w:type="paragraph" w:customStyle="1" w:styleId="TableHeading">
    <w:name w:val="Table Heading"/>
    <w:basedOn w:val="HeadingBase"/>
    <w:rsid w:val="00210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C2C"/>
    <w:rPr>
      <w:color w:val="0033CC"/>
      <w:u w:val="none"/>
    </w:rPr>
  </w:style>
  <w:style w:type="paragraph" w:customStyle="1" w:styleId="BodyTextRight">
    <w:name w:val="Body Text Right"/>
    <w:basedOn w:val="BodyText"/>
    <w:rsid w:val="00210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C2C"/>
    <w:rPr>
      <w:sz w:val="32"/>
    </w:rPr>
  </w:style>
  <w:style w:type="paragraph" w:customStyle="1" w:styleId="HeadingProcedure">
    <w:name w:val="Heading Procedure"/>
    <w:basedOn w:val="HeadingBase"/>
    <w:next w:val="Normal"/>
    <w:rsid w:val="00210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C2C"/>
    <w:pPr>
      <w:spacing w:before="60" w:after="60"/>
    </w:pPr>
  </w:style>
  <w:style w:type="paragraph" w:styleId="ListContinue">
    <w:name w:val="List Continue"/>
    <w:basedOn w:val="List"/>
    <w:rsid w:val="00210C2C"/>
    <w:pPr>
      <w:ind w:firstLine="0"/>
    </w:pPr>
  </w:style>
  <w:style w:type="paragraph" w:customStyle="1" w:styleId="ListNote">
    <w:name w:val="List Note"/>
    <w:basedOn w:val="List"/>
    <w:rsid w:val="00210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C2C"/>
    <w:rPr>
      <w:rFonts w:ascii="Courier New" w:hAnsi="Courier New"/>
    </w:rPr>
  </w:style>
  <w:style w:type="paragraph" w:customStyle="1" w:styleId="NoteBullet">
    <w:name w:val="Note Bullet"/>
    <w:basedOn w:val="Note"/>
    <w:rsid w:val="00210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C2C"/>
    <w:rPr>
      <w:b/>
      <w:smallCaps/>
    </w:rPr>
  </w:style>
  <w:style w:type="paragraph" w:customStyle="1" w:styleId="TableListNumber">
    <w:name w:val="Table List Number"/>
    <w:basedOn w:val="ListNumber"/>
    <w:rsid w:val="00210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C2C"/>
    <w:pPr>
      <w:numPr>
        <w:numId w:val="9"/>
      </w:numPr>
    </w:pPr>
  </w:style>
  <w:style w:type="paragraph" w:customStyle="1" w:styleId="ListAlpha2">
    <w:name w:val="List Alpha 2"/>
    <w:basedOn w:val="List2"/>
    <w:rsid w:val="00210C2C"/>
    <w:pPr>
      <w:numPr>
        <w:numId w:val="8"/>
      </w:numPr>
    </w:pPr>
  </w:style>
  <w:style w:type="paragraph" w:styleId="List2">
    <w:name w:val="List 2"/>
    <w:basedOn w:val="BodyText"/>
    <w:rsid w:val="00210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C2C"/>
    <w:pPr>
      <w:numPr>
        <w:numId w:val="4"/>
      </w:numPr>
    </w:pPr>
  </w:style>
  <w:style w:type="paragraph" w:styleId="ListContinue2">
    <w:name w:val="List Continue 2"/>
    <w:basedOn w:val="List2"/>
    <w:rsid w:val="00210C2C"/>
    <w:pPr>
      <w:ind w:firstLine="0"/>
    </w:pPr>
  </w:style>
  <w:style w:type="paragraph" w:styleId="ListContinue3">
    <w:name w:val="List Continue 3"/>
    <w:basedOn w:val="List3"/>
    <w:rsid w:val="00210C2C"/>
    <w:pPr>
      <w:ind w:left="1021" w:firstLine="0"/>
    </w:pPr>
  </w:style>
  <w:style w:type="paragraph" w:styleId="ListContinue4">
    <w:name w:val="List Continue 4"/>
    <w:basedOn w:val="List4"/>
    <w:rsid w:val="00210C2C"/>
    <w:pPr>
      <w:ind w:firstLine="0"/>
    </w:pPr>
  </w:style>
  <w:style w:type="paragraph" w:styleId="ListContinue5">
    <w:name w:val="List Continue 5"/>
    <w:basedOn w:val="List5"/>
    <w:rsid w:val="00210C2C"/>
    <w:pPr>
      <w:ind w:firstLine="0"/>
    </w:pPr>
  </w:style>
  <w:style w:type="paragraph" w:styleId="ListNumber3">
    <w:name w:val="List Number 3"/>
    <w:basedOn w:val="List3"/>
    <w:rsid w:val="00210C2C"/>
    <w:pPr>
      <w:numPr>
        <w:numId w:val="5"/>
      </w:numPr>
    </w:pPr>
  </w:style>
  <w:style w:type="paragraph" w:styleId="ListNumber4">
    <w:name w:val="List Number 4"/>
    <w:basedOn w:val="List4"/>
    <w:rsid w:val="00210C2C"/>
    <w:pPr>
      <w:numPr>
        <w:numId w:val="6"/>
      </w:numPr>
    </w:pPr>
  </w:style>
  <w:style w:type="paragraph" w:styleId="ListNumber5">
    <w:name w:val="List Number 5"/>
    <w:basedOn w:val="List5"/>
    <w:rsid w:val="00210C2C"/>
    <w:pPr>
      <w:numPr>
        <w:numId w:val="7"/>
      </w:numPr>
    </w:pPr>
  </w:style>
  <w:style w:type="paragraph" w:styleId="BlockText">
    <w:name w:val="Block Text"/>
    <w:basedOn w:val="Normal"/>
    <w:rsid w:val="00210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C2C"/>
    <w:rPr>
      <w:sz w:val="16"/>
      <w:vertAlign w:val="superscript"/>
    </w:rPr>
  </w:style>
  <w:style w:type="character" w:customStyle="1" w:styleId="Symbols">
    <w:name w:val="Symbols"/>
    <w:basedOn w:val="DefaultParagraphFont"/>
    <w:rsid w:val="00210C2C"/>
    <w:rPr>
      <w:rFonts w:ascii="Symbol" w:hAnsi="Symbol"/>
    </w:rPr>
  </w:style>
  <w:style w:type="character" w:customStyle="1" w:styleId="MenuOptions">
    <w:name w:val="Menu Options"/>
    <w:basedOn w:val="DefaultParagraphFont"/>
    <w:rsid w:val="00210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C2C"/>
    <w:rPr>
      <w:b/>
    </w:rPr>
  </w:style>
  <w:style w:type="character" w:customStyle="1" w:styleId="Underlined">
    <w:name w:val="Underlined"/>
    <w:basedOn w:val="DefaultParagraphFont"/>
    <w:rsid w:val="00210C2C"/>
    <w:rPr>
      <w:u w:val="single"/>
    </w:rPr>
  </w:style>
  <w:style w:type="paragraph" w:customStyle="1" w:styleId="TableBodyTextRight">
    <w:name w:val="Table Body Text Right"/>
    <w:basedOn w:val="TableBodyText"/>
    <w:rsid w:val="00210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C2C"/>
    <w:rPr>
      <w:sz w:val="18"/>
    </w:rPr>
  </w:style>
  <w:style w:type="paragraph" w:customStyle="1" w:styleId="BodySmallRight">
    <w:name w:val="Body Small Right"/>
    <w:basedOn w:val="BodyTextRight"/>
    <w:rsid w:val="00210C2C"/>
    <w:rPr>
      <w:sz w:val="18"/>
      <w:szCs w:val="18"/>
    </w:rPr>
  </w:style>
  <w:style w:type="paragraph" w:customStyle="1" w:styleId="MarginEdition">
    <w:name w:val="Margin Edition"/>
    <w:basedOn w:val="MarginNote"/>
    <w:rsid w:val="00210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C2C"/>
    <w:rPr>
      <w:sz w:val="2"/>
      <w:szCs w:val="2"/>
    </w:rPr>
  </w:style>
  <w:style w:type="character" w:customStyle="1" w:styleId="Small">
    <w:name w:val="Small"/>
    <w:basedOn w:val="DefaultParagraphFont"/>
    <w:rsid w:val="00210C2C"/>
    <w:rPr>
      <w:sz w:val="16"/>
    </w:rPr>
  </w:style>
  <w:style w:type="paragraph" w:customStyle="1" w:styleId="WideTable">
    <w:name w:val="Wide Table"/>
    <w:basedOn w:val="Normal"/>
    <w:rsid w:val="00210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C2C"/>
  </w:style>
  <w:style w:type="paragraph" w:styleId="Quote">
    <w:name w:val="Quote"/>
    <w:basedOn w:val="Heading1"/>
    <w:link w:val="QuoteChar"/>
    <w:qFormat/>
    <w:rsid w:val="00210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C2C"/>
    <w:pPr>
      <w:pageBreakBefore/>
    </w:pPr>
  </w:style>
  <w:style w:type="paragraph" w:customStyle="1" w:styleId="Border">
    <w:name w:val="Border"/>
    <w:basedOn w:val="Normal"/>
    <w:qFormat/>
    <w:rsid w:val="00210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C2C"/>
    <w:rPr>
      <w:u w:val="single"/>
    </w:rPr>
  </w:style>
  <w:style w:type="character" w:customStyle="1" w:styleId="BoldandItalics">
    <w:name w:val="Bold and Italics"/>
    <w:qFormat/>
    <w:rsid w:val="00210C2C"/>
    <w:rPr>
      <w:b/>
      <w:i/>
      <w:u w:val="none"/>
    </w:rPr>
  </w:style>
  <w:style w:type="paragraph" w:styleId="BalloonText">
    <w:name w:val="Balloon Text"/>
    <w:basedOn w:val="Normal"/>
    <w:link w:val="BalloonTextChar"/>
    <w:rsid w:val="00210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C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2032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AMPMSY301 Apply food animal anatomy and physiology to inspection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