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6A2" w:rsidP="00B51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AMPMGT812 Manage change to organisational digital technology systems</w:t>
      </w:r>
      <w:r>
        <w:fldChar w:fldCharType="end"/>
      </w:r>
    </w:p>
    <w:p w:rsidR="00B516A2" w:rsidP="00B516A2">
      <w:pPr>
        <w:pStyle w:val="Version"/>
        <w:sectPr w:rsidSect="00A92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43E" w:rsidP="00A9243E">
      <w:pPr>
        <w:pStyle w:val="SuperHeading"/>
      </w:pPr>
      <w:r w:rsidRPr="00A9243E">
        <w:t>AMPMGT812 Manage change to organisational digital technology systems</w:t>
      </w:r>
    </w:p>
    <w:p w:rsidR="00000000" w:rsidRPr="00A9243E" w:rsidP="00A9243E">
      <w:pPr>
        <w:pStyle w:val="Heading1"/>
      </w:pPr>
      <w:bookmarkStart w:id="1" w:name="O_1265664"/>
      <w:bookmarkEnd w:id="1"/>
      <w:r w:rsidRPr="00A924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Comments</w:t>
            </w:r>
          </w:p>
        </w:tc>
      </w:tr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This version released with AMP Australian Meat Processing Training Package Version 8.0.</w:t>
            </w:r>
          </w:p>
        </w:tc>
      </w:tr>
    </w:tbl>
    <w:p w:rsidR="00000000" w:rsidRPr="00A9243E" w:rsidP="00A9243E">
      <w:pPr>
        <w:pStyle w:val="BodyText"/>
      </w:pPr>
    </w:p>
    <w:p w:rsidR="00000000" w:rsidRPr="00A9243E" w:rsidP="00A9243E">
      <w:pPr>
        <w:pStyle w:val="AllowPageBreak"/>
      </w:pPr>
    </w:p>
    <w:p w:rsidR="00000000" w:rsidRPr="00A9243E" w:rsidP="00A9243E">
      <w:pPr>
        <w:pStyle w:val="Heading1"/>
      </w:pPr>
      <w:bookmarkStart w:id="2" w:name="O_1265665"/>
      <w:bookmarkEnd w:id="2"/>
      <w:r w:rsidRPr="00A9243E">
        <w:t>Application</w:t>
      </w:r>
    </w:p>
    <w:p w:rsidR="00000000" w:rsidRPr="00A9243E" w:rsidP="00B516A2">
      <w:pPr>
        <w:pStyle w:val="BodyText"/>
      </w:pPr>
      <w:r w:rsidRPr="00A9243E">
        <w:t>This unit describes the skills and knowledge required to improve business outcomes through implementing the introduction or upgrade of advanced digital technologies.</w:t>
      </w:r>
    </w:p>
    <w:p w:rsidR="00000000" w:rsidRPr="00A9243E" w:rsidP="00B516A2">
      <w:pPr>
        <w:pStyle w:val="BodyText"/>
      </w:pPr>
      <w:r w:rsidRPr="00A9243E">
        <w:t>This unit applies to leaders or managers whose role is to manage the introduct</w:t>
      </w:r>
      <w:r w:rsidRPr="00A9243E">
        <w:t>ion of advanced digital technologies to enhance business practices. Operational management in relation to introducing technologies to enhance business processes may require formulating responses to complex problems.</w:t>
      </w:r>
    </w:p>
    <w:p w:rsidR="00000000" w:rsidRPr="00A9243E" w:rsidP="00B516A2">
      <w:pPr>
        <w:pStyle w:val="BodyText"/>
      </w:pPr>
      <w:r w:rsidRPr="00A9243E">
        <w:t>Leaders and managers often manage the im</w:t>
      </w:r>
      <w:r w:rsidRPr="00A9243E">
        <w:t>plementation of advanced digital technologies, such as those associated with digital business (e-business) models, financial systems, information management systems, mobile and wireless technologies, and technologies relating to managing customer and regul</w:t>
      </w:r>
      <w:r w:rsidRPr="00A9243E">
        <w:t>atory requirements.</w:t>
      </w:r>
    </w:p>
    <w:p w:rsidR="00000000" w:rsidRPr="00A9243E" w:rsidP="00B516A2">
      <w:pPr>
        <w:pStyle w:val="BodyText"/>
      </w:pPr>
      <w:r w:rsidRPr="00A9243E">
        <w:t>All work must be carried out to comply with workplace procedures, according to state/territory health and safety regulations, legislation and standards that apply to the workplace.</w:t>
      </w:r>
    </w:p>
    <w:p w:rsidR="00000000" w:rsidRPr="00A9243E" w:rsidP="00B516A2">
      <w:pPr>
        <w:pStyle w:val="BodyText"/>
      </w:pPr>
      <w:r w:rsidRPr="00A9243E">
        <w:t>No licensing, legislative or certification requirements</w:t>
      </w:r>
      <w:r w:rsidRPr="00A9243E">
        <w:t xml:space="preserve"> apply to this unit at the time of publication.</w:t>
      </w:r>
    </w:p>
    <w:p w:rsidR="00000000" w:rsidRPr="00A9243E" w:rsidP="00B516A2">
      <w:pPr>
        <w:pStyle w:val="BodyText"/>
      </w:pPr>
      <w:r w:rsidRPr="00A9243E">
        <w:t>Mandatory workplace requirements apply to the assessment of this unit.</w:t>
      </w:r>
    </w:p>
    <w:p w:rsidR="00000000" w:rsidRPr="00A9243E" w:rsidP="00A9243E">
      <w:pPr>
        <w:pStyle w:val="Heading1"/>
      </w:pPr>
      <w:bookmarkStart w:id="3" w:name="O_1265666"/>
      <w:bookmarkEnd w:id="3"/>
      <w:r w:rsidRPr="00A9243E">
        <w:t>Pre-requisite Unit</w:t>
      </w:r>
    </w:p>
    <w:p w:rsidR="00000000" w:rsidRPr="00A9243E" w:rsidP="00B516A2">
      <w:pPr>
        <w:pStyle w:val="BodyText"/>
      </w:pPr>
      <w:r w:rsidRPr="00A9243E">
        <w:t>Nil</w:t>
      </w:r>
    </w:p>
    <w:p w:rsidR="00000000" w:rsidRPr="00A9243E" w:rsidP="00A9243E">
      <w:pPr>
        <w:pStyle w:val="Heading1"/>
      </w:pPr>
      <w:bookmarkStart w:id="4" w:name="O_1265668"/>
      <w:bookmarkEnd w:id="4"/>
      <w:r w:rsidRPr="00A9243E">
        <w:t>Unit Sector</w:t>
      </w:r>
    </w:p>
    <w:p w:rsidR="00000000" w:rsidRPr="00A9243E" w:rsidP="00B516A2">
      <w:pPr>
        <w:pStyle w:val="BodyText"/>
      </w:pPr>
      <w:r w:rsidRPr="00A9243E">
        <w:t>Management (MGT)</w:t>
      </w:r>
    </w:p>
    <w:p w:rsidR="00000000" w:rsidRPr="00A9243E" w:rsidP="00A9243E">
      <w:pPr>
        <w:pStyle w:val="Heading1"/>
      </w:pPr>
      <w:bookmarkStart w:id="5" w:name="O_1265669"/>
      <w:bookmarkEnd w:id="5"/>
      <w:r w:rsidRPr="00A924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Performance Criteria</w:t>
            </w:r>
          </w:p>
        </w:tc>
      </w:tr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1. Prepare organisational change management strategy</w:t>
            </w:r>
            <w:r w:rsidRPr="00A9243E">
              <w:t xml:space="preserve"> for implementation of advanced digital technologies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1.1 Analyse proposed changes in relation to current operational practices, infrastructure and strategic plans</w:t>
            </w:r>
          </w:p>
          <w:p w:rsidR="00000000" w:rsidRPr="00A9243E" w:rsidP="00A9243E">
            <w:pPr>
              <w:pStyle w:val="BodyText"/>
            </w:pPr>
            <w:r w:rsidRPr="00A9243E">
              <w:t>1.2 Evaluate, cost and prioritise identified changes</w:t>
            </w:r>
          </w:p>
          <w:p w:rsidR="00000000" w:rsidRPr="00A9243E" w:rsidP="00A9243E">
            <w:pPr>
              <w:pStyle w:val="BodyText"/>
            </w:pPr>
            <w:r w:rsidRPr="00A9243E">
              <w:t>1.3 Identify, evaluate and manage risks associated with implementation</w:t>
            </w:r>
          </w:p>
          <w:p w:rsidR="00000000" w:rsidRPr="00A9243E" w:rsidP="00A9243E">
            <w:pPr>
              <w:pStyle w:val="BodyText"/>
            </w:pPr>
            <w:r w:rsidRPr="00A9243E">
              <w:t>1.4 Develop implementation strategies, including change management and communication strategies</w:t>
            </w:r>
          </w:p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1.5 Engage, assemble and brief implementation team</w:t>
            </w:r>
          </w:p>
        </w:tc>
      </w:tr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2. Manage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2.1 Communic</w:t>
            </w:r>
            <w:r w:rsidRPr="00A9243E">
              <w:t>ate implementation strategies to stakeholders and clarify timelines and accountabilities</w:t>
            </w:r>
          </w:p>
          <w:p w:rsidR="00000000" w:rsidRPr="00A9243E" w:rsidP="00A9243E">
            <w:pPr>
              <w:pStyle w:val="BodyText"/>
            </w:pPr>
            <w:r w:rsidRPr="00A9243E">
              <w:t>2.2 Monitor, record and report implementation progress against planned milestones</w:t>
            </w:r>
          </w:p>
          <w:p w:rsidR="00000000" w:rsidRPr="00A9243E" w:rsidP="00A9243E">
            <w:pPr>
              <w:pStyle w:val="BodyText"/>
            </w:pPr>
            <w:r w:rsidRPr="00A9243E">
              <w:t>2.3 Identify and manage potential risks through consultation with stakeholders and re</w:t>
            </w:r>
            <w:r w:rsidRPr="00A9243E">
              <w:t>view of testing outcomes</w:t>
            </w:r>
          </w:p>
          <w:p w:rsidR="00000000" w:rsidRPr="00A9243E" w:rsidP="00A9243E">
            <w:pPr>
              <w:pStyle w:val="BodyText"/>
            </w:pPr>
            <w:r w:rsidRPr="00A9243E">
              <w:t>2.4 Review and revise implementation strategy, as necessary</w:t>
            </w:r>
          </w:p>
          <w:p w:rsidR="00000000" w:rsidRPr="00A9243E" w:rsidP="00A9243E">
            <w:pPr>
              <w:pStyle w:val="BodyText"/>
            </w:pPr>
            <w:r w:rsidRPr="00A9243E">
              <w:t>2.5 Finalise installation according to implementation strategy and organisational procedures</w:t>
            </w:r>
          </w:p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2.6 Identify and implement training programs required to support new technolog</w:t>
            </w:r>
            <w:r w:rsidRPr="00A9243E">
              <w:t>ies</w:t>
            </w:r>
          </w:p>
        </w:tc>
      </w:tr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3. Evaluate implementation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3.1 Review and evaluate implementation process</w:t>
            </w:r>
          </w:p>
          <w:p w:rsidR="00000000" w:rsidRPr="00A9243E" w:rsidP="00A9243E">
            <w:pPr>
              <w:pStyle w:val="BodyText"/>
            </w:pPr>
            <w:r w:rsidRPr="00A9243E">
              <w:t>3.2 Debrief implementation team</w:t>
            </w:r>
          </w:p>
          <w:p w:rsidR="00000000" w:rsidRPr="00A9243E" w:rsidP="00A9243E">
            <w:pPr>
              <w:pStyle w:val="BodyText"/>
            </w:pPr>
            <w:r w:rsidRPr="00A9243E">
              <w:t>3.3 Assess outcomes of implementation process against organisational requirements</w:t>
            </w:r>
          </w:p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3.4 Report project outcomes to key stakeholders</w:t>
            </w:r>
          </w:p>
        </w:tc>
      </w:tr>
      <w:tr w:rsidTr="00B51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4. De</w:t>
            </w:r>
            <w:r w:rsidRPr="00A9243E">
              <w:t>velop and implement ongoing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4.1 Develop business processes required for ongoing digital technology management</w:t>
            </w:r>
          </w:p>
          <w:p w:rsidR="00000000" w:rsidRPr="00A9243E" w:rsidP="00A9243E">
            <w:pPr>
              <w:pStyle w:val="BodyText"/>
            </w:pPr>
            <w:r w:rsidRPr="00A9243E">
              <w:t>4.2 Implement business processes required for ongoing digital technology management</w:t>
            </w:r>
          </w:p>
        </w:tc>
      </w:tr>
    </w:tbl>
    <w:p w:rsidR="00000000" w:rsidRPr="00A9243E" w:rsidP="00A9243E">
      <w:pPr>
        <w:pStyle w:val="BodyText"/>
      </w:pPr>
    </w:p>
    <w:p w:rsidR="00000000" w:rsidRPr="00A9243E" w:rsidP="00A9243E">
      <w:pPr>
        <w:pStyle w:val="AllowPageBreak"/>
      </w:pPr>
    </w:p>
    <w:p w:rsidR="00000000" w:rsidRPr="00A9243E" w:rsidP="00A9243E">
      <w:pPr>
        <w:pStyle w:val="Heading1"/>
      </w:pPr>
      <w:bookmarkStart w:id="6" w:name="O_1265670"/>
      <w:bookmarkEnd w:id="6"/>
      <w:r w:rsidRPr="00A9243E">
        <w:t>Foundation Skills</w:t>
      </w:r>
    </w:p>
    <w:p w:rsidR="00000000" w:rsidRPr="00B516A2" w:rsidP="00B516A2">
      <w:pPr>
        <w:pStyle w:val="BodyText"/>
        <w:rPr>
          <w:i/>
        </w:rPr>
      </w:pPr>
      <w:r w:rsidRPr="00B516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Description</w:t>
            </w:r>
          </w:p>
        </w:tc>
      </w:tr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ListBullet"/>
            </w:pPr>
            <w:r w:rsidRPr="00A9243E">
              <w:t>Access and interpret technical infor</w:t>
            </w:r>
            <w:r w:rsidRPr="00A9243E">
              <w:t xml:space="preserve">mation </w:t>
            </w:r>
          </w:p>
          <w:p w:rsidR="00000000" w:rsidP="00A9243E">
            <w:pPr>
              <w:pStyle w:val="ListBullet"/>
              <w:rPr>
                <w:lang w:val="en-NZ"/>
              </w:rPr>
            </w:pPr>
            <w:r w:rsidRPr="00A9243E">
              <w:t>Engage with information about international trade</w:t>
            </w:r>
          </w:p>
        </w:tc>
      </w:tr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ListBullet"/>
            </w:pPr>
            <w:r w:rsidRPr="00A9243E">
              <w:t>Engage with concepts related to foreign exchange and financial markets</w:t>
            </w:r>
          </w:p>
        </w:tc>
      </w:tr>
    </w:tbl>
    <w:p w:rsidR="00000000" w:rsidRPr="00A9243E" w:rsidP="00A9243E">
      <w:pPr>
        <w:pStyle w:val="BodyText"/>
      </w:pPr>
    </w:p>
    <w:p w:rsidR="00000000" w:rsidRPr="00A9243E" w:rsidP="00A9243E">
      <w:pPr>
        <w:pStyle w:val="AllowPageBreak"/>
      </w:pPr>
    </w:p>
    <w:p w:rsidR="00000000" w:rsidRPr="00A9243E" w:rsidP="00A9243E">
      <w:pPr>
        <w:pStyle w:val="Heading1"/>
      </w:pPr>
      <w:bookmarkStart w:id="7" w:name="O_1265672"/>
      <w:bookmarkEnd w:id="7"/>
      <w:r w:rsidRPr="00A924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Bold"/>
              <w:rPr>
                <w:lang w:val="en-NZ"/>
              </w:rPr>
            </w:pPr>
            <w:r w:rsidRPr="00A9243E">
              <w:t>Equivalence status</w:t>
            </w:r>
          </w:p>
        </w:tc>
      </w:tr>
      <w:tr w:rsidTr="00A92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AMPMGT812 Manage change to organisational digital technology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AMPMGT807 Manage change to organisational electronic technology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Unit title updated</w:t>
            </w:r>
          </w:p>
          <w:p w:rsidR="00000000" w:rsidRPr="00A9243E" w:rsidP="00A9243E">
            <w:pPr>
              <w:pStyle w:val="BodyText"/>
            </w:pPr>
            <w:r w:rsidRPr="00A9243E">
              <w:t>Performance Criteria clarified</w:t>
            </w:r>
          </w:p>
          <w:p w:rsidR="00000000" w:rsidRPr="00A9243E" w:rsidP="00A9243E">
            <w:pPr>
              <w:pStyle w:val="BodyText"/>
            </w:pPr>
            <w:r w:rsidRPr="00A9243E">
              <w:t>Foundation Skills added</w:t>
            </w:r>
          </w:p>
          <w:p w:rsidR="00000000" w:rsidRPr="00A9243E" w:rsidP="00A9243E">
            <w:pPr>
              <w:pStyle w:val="BodyText"/>
            </w:pPr>
            <w:r w:rsidRPr="00A9243E">
              <w:t xml:space="preserve">Performance </w:t>
            </w:r>
            <w:r w:rsidRPr="00A9243E">
              <w:t>Evidence, Knowledge Evidence and Assessment Conditions reworded for clarity</w:t>
            </w:r>
          </w:p>
          <w:p w:rsidR="00000000" w:rsidP="00A9243E">
            <w:pPr>
              <w:pStyle w:val="BodyText"/>
              <w:rPr>
                <w:lang w:val="en-NZ"/>
              </w:rPr>
            </w:pPr>
            <w:r w:rsidRPr="00A9243E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3E" w:rsidP="00A9243E">
            <w:pPr>
              <w:pStyle w:val="BodyText"/>
            </w:pPr>
            <w:r w:rsidRPr="00A9243E">
              <w:t>Equivalent</w:t>
            </w:r>
          </w:p>
        </w:tc>
      </w:tr>
    </w:tbl>
    <w:p w:rsidR="00000000" w:rsidRPr="00A9243E" w:rsidP="00A9243E">
      <w:pPr>
        <w:pStyle w:val="BodyText"/>
      </w:pPr>
    </w:p>
    <w:p w:rsidR="00000000" w:rsidRPr="00A9243E" w:rsidP="00A9243E">
      <w:pPr>
        <w:pStyle w:val="AllowPageBreak"/>
      </w:pPr>
    </w:p>
    <w:p w:rsidR="00000000" w:rsidRPr="00A9243E" w:rsidP="00A9243E">
      <w:pPr>
        <w:pStyle w:val="Heading1"/>
      </w:pPr>
      <w:bookmarkStart w:id="8" w:name="O_1265679"/>
      <w:bookmarkEnd w:id="8"/>
      <w:r w:rsidRPr="00A9243E">
        <w:t>Links</w:t>
      </w:r>
    </w:p>
    <w:p w:rsidR="00000000" w:rsidRPr="00A9243E" w:rsidP="00B516A2">
      <w:pPr>
        <w:pStyle w:val="BodyText"/>
      </w:pPr>
      <w:r w:rsidRPr="00A924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3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243E" w:rsidP="00A9243E"/>
    <w:sectPr w:rsidSect="00A92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3E" w:rsidRPr="00B516A2" w:rsidP="00B51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A2" w:rsidP="00A92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6A2" w:rsidP="00A92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16A2" w:rsidP="00A92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43E" w:rsidRPr="00B516A2" w:rsidP="00B51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A2" w:rsidRPr="002D2AF8" w:rsidP="00A92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AMPMGT812 Manage change to organisational digital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516A2" w:rsidP="00A92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69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8CC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43E"/>
  </w:style>
  <w:style w:type="character" w:customStyle="1" w:styleId="Heading1Char">
    <w:name w:val="Heading 1 Char"/>
    <w:basedOn w:val="DefaultParagraphFont"/>
    <w:link w:val="Heading1"/>
    <w:rsid w:val="00A92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43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243E"/>
    <w:rPr>
      <w:i/>
    </w:rPr>
  </w:style>
  <w:style w:type="paragraph" w:customStyle="1" w:styleId="SuperHeading">
    <w:name w:val="SuperHeading"/>
    <w:basedOn w:val="Normal"/>
    <w:rsid w:val="00A92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243E"/>
    <w:rPr>
      <w:b/>
    </w:rPr>
  </w:style>
  <w:style w:type="character" w:customStyle="1" w:styleId="Heading2Char">
    <w:name w:val="Heading 2 Char"/>
    <w:basedOn w:val="DefaultParagraphFont"/>
    <w:link w:val="Heading2"/>
    <w:rsid w:val="00A92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43E"/>
    <w:rPr>
      <w:b/>
      <w:spacing w:val="0"/>
    </w:rPr>
  </w:style>
  <w:style w:type="paragraph" w:customStyle="1" w:styleId="SuperTitle">
    <w:name w:val="SuperTitle"/>
    <w:basedOn w:val="Title"/>
    <w:rsid w:val="00A92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2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43E"/>
  </w:style>
  <w:style w:type="paragraph" w:styleId="TableofFigures">
    <w:name w:val="table of figures"/>
    <w:basedOn w:val="Normal"/>
    <w:next w:val="Normal"/>
    <w:semiHidden/>
    <w:rsid w:val="00A92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43E"/>
    <w:rPr>
      <w:rFonts w:ascii="Wingdings" w:hAnsi="Wingdings"/>
    </w:rPr>
  </w:style>
  <w:style w:type="paragraph" w:customStyle="1" w:styleId="TableHeading">
    <w:name w:val="Table Heading"/>
    <w:basedOn w:val="HeadingBase"/>
    <w:rsid w:val="00A92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43E"/>
    <w:rPr>
      <w:color w:val="0033CC"/>
      <w:u w:val="none"/>
    </w:rPr>
  </w:style>
  <w:style w:type="paragraph" w:customStyle="1" w:styleId="BodyTextRight">
    <w:name w:val="Body Text Right"/>
    <w:basedOn w:val="BodyText"/>
    <w:rsid w:val="00A92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43E"/>
    <w:rPr>
      <w:sz w:val="32"/>
    </w:rPr>
  </w:style>
  <w:style w:type="paragraph" w:customStyle="1" w:styleId="HeadingProcedure">
    <w:name w:val="Heading Procedure"/>
    <w:basedOn w:val="HeadingBase"/>
    <w:next w:val="Normal"/>
    <w:rsid w:val="00A92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43E"/>
    <w:pPr>
      <w:spacing w:before="60" w:after="60"/>
    </w:pPr>
  </w:style>
  <w:style w:type="paragraph" w:styleId="ListContinue">
    <w:name w:val="List Continue"/>
    <w:basedOn w:val="List"/>
    <w:rsid w:val="00A9243E"/>
    <w:pPr>
      <w:ind w:firstLine="0"/>
    </w:pPr>
  </w:style>
  <w:style w:type="paragraph" w:customStyle="1" w:styleId="ListNote">
    <w:name w:val="List Note"/>
    <w:basedOn w:val="List"/>
    <w:rsid w:val="00A92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43E"/>
    <w:rPr>
      <w:rFonts w:ascii="Courier New" w:hAnsi="Courier New"/>
    </w:rPr>
  </w:style>
  <w:style w:type="paragraph" w:customStyle="1" w:styleId="NoteBullet">
    <w:name w:val="Note Bullet"/>
    <w:basedOn w:val="Note"/>
    <w:rsid w:val="00A92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43E"/>
    <w:rPr>
      <w:b/>
      <w:smallCaps/>
    </w:rPr>
  </w:style>
  <w:style w:type="paragraph" w:customStyle="1" w:styleId="TableListNumber">
    <w:name w:val="Table List Number"/>
    <w:basedOn w:val="ListNumber"/>
    <w:rsid w:val="00A92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43E"/>
    <w:pPr>
      <w:numPr>
        <w:numId w:val="8"/>
      </w:numPr>
    </w:pPr>
  </w:style>
  <w:style w:type="paragraph" w:customStyle="1" w:styleId="ListAlpha2">
    <w:name w:val="List Alpha 2"/>
    <w:basedOn w:val="List2"/>
    <w:rsid w:val="00A9243E"/>
    <w:pPr>
      <w:numPr>
        <w:numId w:val="7"/>
      </w:numPr>
    </w:pPr>
  </w:style>
  <w:style w:type="paragraph" w:styleId="List2">
    <w:name w:val="List 2"/>
    <w:basedOn w:val="BodyText"/>
    <w:rsid w:val="00A92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43E"/>
    <w:pPr>
      <w:numPr>
        <w:numId w:val="3"/>
      </w:numPr>
    </w:pPr>
  </w:style>
  <w:style w:type="paragraph" w:styleId="ListContinue2">
    <w:name w:val="List Continue 2"/>
    <w:basedOn w:val="List2"/>
    <w:rsid w:val="00A9243E"/>
    <w:pPr>
      <w:ind w:firstLine="0"/>
    </w:pPr>
  </w:style>
  <w:style w:type="paragraph" w:styleId="ListContinue3">
    <w:name w:val="List Continue 3"/>
    <w:basedOn w:val="List3"/>
    <w:rsid w:val="00A9243E"/>
    <w:pPr>
      <w:ind w:left="1021" w:firstLine="0"/>
    </w:pPr>
  </w:style>
  <w:style w:type="paragraph" w:styleId="ListContinue4">
    <w:name w:val="List Continue 4"/>
    <w:basedOn w:val="List4"/>
    <w:rsid w:val="00A9243E"/>
    <w:pPr>
      <w:ind w:firstLine="0"/>
    </w:pPr>
  </w:style>
  <w:style w:type="paragraph" w:styleId="ListContinue5">
    <w:name w:val="List Continue 5"/>
    <w:basedOn w:val="List5"/>
    <w:rsid w:val="00A9243E"/>
    <w:pPr>
      <w:ind w:firstLine="0"/>
    </w:pPr>
  </w:style>
  <w:style w:type="paragraph" w:styleId="ListNumber3">
    <w:name w:val="List Number 3"/>
    <w:basedOn w:val="List3"/>
    <w:rsid w:val="00A9243E"/>
    <w:pPr>
      <w:numPr>
        <w:numId w:val="4"/>
      </w:numPr>
    </w:pPr>
  </w:style>
  <w:style w:type="paragraph" w:styleId="ListNumber4">
    <w:name w:val="List Number 4"/>
    <w:basedOn w:val="List4"/>
    <w:rsid w:val="00A9243E"/>
    <w:pPr>
      <w:numPr>
        <w:numId w:val="5"/>
      </w:numPr>
    </w:pPr>
  </w:style>
  <w:style w:type="paragraph" w:styleId="ListNumber5">
    <w:name w:val="List Number 5"/>
    <w:basedOn w:val="List5"/>
    <w:rsid w:val="00A9243E"/>
    <w:pPr>
      <w:numPr>
        <w:numId w:val="6"/>
      </w:numPr>
    </w:pPr>
  </w:style>
  <w:style w:type="paragraph" w:styleId="BlockText">
    <w:name w:val="Block Text"/>
    <w:basedOn w:val="Normal"/>
    <w:rsid w:val="00A92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43E"/>
    <w:rPr>
      <w:sz w:val="16"/>
      <w:vertAlign w:val="superscript"/>
    </w:rPr>
  </w:style>
  <w:style w:type="character" w:customStyle="1" w:styleId="Symbols">
    <w:name w:val="Symbols"/>
    <w:basedOn w:val="DefaultParagraphFont"/>
    <w:rsid w:val="00A9243E"/>
    <w:rPr>
      <w:rFonts w:ascii="Symbol" w:hAnsi="Symbol"/>
    </w:rPr>
  </w:style>
  <w:style w:type="character" w:customStyle="1" w:styleId="MenuOptions">
    <w:name w:val="Menu Options"/>
    <w:basedOn w:val="DefaultParagraphFont"/>
    <w:rsid w:val="00A92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43E"/>
    <w:rPr>
      <w:b/>
    </w:rPr>
  </w:style>
  <w:style w:type="character" w:customStyle="1" w:styleId="Underlined">
    <w:name w:val="Underlined"/>
    <w:basedOn w:val="DefaultParagraphFont"/>
    <w:rsid w:val="00A9243E"/>
    <w:rPr>
      <w:u w:val="single"/>
    </w:rPr>
  </w:style>
  <w:style w:type="paragraph" w:customStyle="1" w:styleId="TableBodyTextRight">
    <w:name w:val="Table Body Text Right"/>
    <w:basedOn w:val="TableBodyText"/>
    <w:rsid w:val="00A92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43E"/>
    <w:rPr>
      <w:sz w:val="18"/>
    </w:rPr>
  </w:style>
  <w:style w:type="paragraph" w:customStyle="1" w:styleId="BodySmallRight">
    <w:name w:val="Body Small Right"/>
    <w:basedOn w:val="BodyTextRight"/>
    <w:rsid w:val="00A9243E"/>
    <w:rPr>
      <w:sz w:val="18"/>
      <w:szCs w:val="18"/>
    </w:rPr>
  </w:style>
  <w:style w:type="paragraph" w:customStyle="1" w:styleId="MarginEdition">
    <w:name w:val="Margin Edition"/>
    <w:basedOn w:val="MarginNote"/>
    <w:rsid w:val="00A92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43E"/>
    <w:rPr>
      <w:sz w:val="2"/>
      <w:szCs w:val="2"/>
    </w:rPr>
  </w:style>
  <w:style w:type="character" w:customStyle="1" w:styleId="Small">
    <w:name w:val="Small"/>
    <w:basedOn w:val="DefaultParagraphFont"/>
    <w:rsid w:val="00A9243E"/>
    <w:rPr>
      <w:sz w:val="16"/>
    </w:rPr>
  </w:style>
  <w:style w:type="paragraph" w:customStyle="1" w:styleId="WideTable">
    <w:name w:val="Wide Table"/>
    <w:basedOn w:val="Normal"/>
    <w:rsid w:val="00A92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43E"/>
  </w:style>
  <w:style w:type="paragraph" w:styleId="Quote">
    <w:name w:val="Quote"/>
    <w:basedOn w:val="Heading1"/>
    <w:link w:val="QuoteChar"/>
    <w:qFormat/>
    <w:rsid w:val="00A92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43E"/>
    <w:pPr>
      <w:pageBreakBefore/>
    </w:pPr>
  </w:style>
  <w:style w:type="paragraph" w:customStyle="1" w:styleId="Border">
    <w:name w:val="Border"/>
    <w:basedOn w:val="Normal"/>
    <w:qFormat/>
    <w:rsid w:val="00A92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43E"/>
    <w:rPr>
      <w:u w:val="single"/>
    </w:rPr>
  </w:style>
  <w:style w:type="character" w:customStyle="1" w:styleId="BoldandItalics">
    <w:name w:val="Bold and Italics"/>
    <w:qFormat/>
    <w:rsid w:val="00A9243E"/>
    <w:rPr>
      <w:b/>
      <w:i/>
      <w:u w:val="none"/>
    </w:rPr>
  </w:style>
  <w:style w:type="paragraph" w:styleId="BalloonText">
    <w:name w:val="Balloon Text"/>
    <w:basedOn w:val="Normal"/>
    <w:link w:val="BalloonTextChar"/>
    <w:rsid w:val="00A92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4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1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3882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AMPMGT812 Manage change to organisational digital technology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