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D63" w:rsidP="00FF7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AMPMGT801 Manage financial performance</w:t>
      </w:r>
      <w:r>
        <w:fldChar w:fldCharType="end"/>
      </w:r>
    </w:p>
    <w:p w:rsidR="00FF7D63" w:rsidP="00FF7D63">
      <w:pPr>
        <w:pStyle w:val="Version"/>
        <w:sectPr w:rsidSect="00F73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445" w:rsidP="00F73445">
      <w:pPr>
        <w:pStyle w:val="SuperHeading"/>
      </w:pPr>
      <w:r w:rsidRPr="00F73445">
        <w:t>Assessment Requirements for AMPMGT801 Manage financial performance</w:t>
      </w:r>
    </w:p>
    <w:p w:rsidR="00000000" w:rsidRPr="00F73445" w:rsidP="00F73445">
      <w:pPr>
        <w:pStyle w:val="Heading1"/>
      </w:pPr>
      <w:bookmarkStart w:id="1" w:name="O_735850"/>
      <w:bookmarkEnd w:id="1"/>
      <w:r w:rsidRPr="00F7344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7344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45">
            <w:pPr>
              <w:pStyle w:val="TableHeading"/>
              <w:rPr>
                <w:lang w:val="en-NZ"/>
              </w:rPr>
            </w:pPr>
            <w:r w:rsidRPr="00F7344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45">
            <w:pPr>
              <w:pStyle w:val="TableHeading"/>
              <w:rPr>
                <w:lang w:val="en-NZ"/>
              </w:rPr>
            </w:pPr>
            <w:r w:rsidRPr="00F7344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45">
            <w:pPr>
              <w:pStyle w:val="TableHeading"/>
              <w:rPr>
                <w:lang w:val="en-NZ"/>
              </w:rPr>
            </w:pPr>
            <w:r w:rsidRPr="00F73445">
              <w:t>Comment</w:t>
            </w:r>
          </w:p>
        </w:tc>
      </w:tr>
      <w:tr w:rsidTr="00F7344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45">
            <w:pPr>
              <w:pStyle w:val="BodyText"/>
              <w:rPr>
                <w:lang w:val="en-NZ"/>
              </w:rPr>
            </w:pPr>
            <w:r w:rsidRPr="00F7344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445">
            <w:pPr>
              <w:pStyle w:val="BodyText"/>
              <w:rPr>
                <w:lang w:val="en-NZ"/>
              </w:rPr>
            </w:pPr>
            <w:r w:rsidRPr="00F73445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445" w:rsidP="00F73445">
            <w:pPr>
              <w:pStyle w:val="BodyText"/>
            </w:pPr>
            <w:r w:rsidRPr="00F73445">
              <w:t>Initial release</w:t>
            </w:r>
          </w:p>
        </w:tc>
      </w:tr>
    </w:tbl>
    <w:p w:rsidR="00000000" w:rsidRPr="00F73445" w:rsidP="00F73445">
      <w:pPr>
        <w:pStyle w:val="BodyText"/>
      </w:pPr>
    </w:p>
    <w:p w:rsidR="00000000" w:rsidRPr="00F73445" w:rsidP="00F73445">
      <w:pPr>
        <w:pStyle w:val="AllowPageBreak"/>
      </w:pPr>
    </w:p>
    <w:p w:rsidR="00000000" w:rsidRPr="00F73445" w:rsidP="00F73445">
      <w:pPr>
        <w:pStyle w:val="Heading1"/>
      </w:pPr>
      <w:bookmarkStart w:id="2" w:name="O_735851"/>
      <w:bookmarkEnd w:id="2"/>
      <w:r w:rsidRPr="00F73445">
        <w:t>Performance Evidence</w:t>
      </w:r>
    </w:p>
    <w:p w:rsidR="00000000" w:rsidRPr="00F73445" w:rsidP="00FF7D63">
      <w:pPr>
        <w:pStyle w:val="BodyText"/>
      </w:pPr>
      <w:r w:rsidRPr="00F73445">
        <w:t>Evidence must demonstrate the candidate</w:t>
      </w:r>
      <w:r>
        <w:t>’</w:t>
      </w:r>
      <w:r w:rsidRPr="00F73445">
        <w:t>s consistency of performance over time.</w:t>
      </w:r>
    </w:p>
    <w:p w:rsidR="00000000" w:rsidRPr="00F73445" w:rsidP="00FF7D63">
      <w:pPr>
        <w:pStyle w:val="BodyText"/>
      </w:pPr>
      <w:r w:rsidRPr="00F73445">
        <w:t xml:space="preserve">Candidates must: </w:t>
      </w:r>
    </w:p>
    <w:p w:rsidR="00000000" w:rsidRPr="00F73445" w:rsidP="00F73445">
      <w:pPr>
        <w:pStyle w:val="ListBullet"/>
      </w:pPr>
      <w:r w:rsidRPr="00F73445">
        <w:t>prepare a financial resource plan/budget</w:t>
      </w:r>
    </w:p>
    <w:p w:rsidR="00000000" w:rsidRPr="00F73445" w:rsidP="00F73445">
      <w:pPr>
        <w:pStyle w:val="ListBullet"/>
      </w:pPr>
      <w:r w:rsidRPr="00F73445">
        <w:t>monitor and manage financial resources over a full planning cycle</w:t>
      </w:r>
    </w:p>
    <w:p w:rsidR="00000000" w:rsidRPr="00F73445" w:rsidP="00F73445">
      <w:pPr>
        <w:pStyle w:val="ListBullet"/>
      </w:pPr>
      <w:r w:rsidRPr="00F73445">
        <w:t>effectively communicate financial reports and ope</w:t>
      </w:r>
      <w:r w:rsidRPr="00F73445">
        <w:t>rational execution</w:t>
      </w:r>
    </w:p>
    <w:p w:rsidR="00000000" w:rsidRPr="00F73445" w:rsidP="00F73445">
      <w:pPr>
        <w:pStyle w:val="ListBullet"/>
      </w:pPr>
      <w:r w:rsidRPr="00F73445">
        <w:t xml:space="preserve">make adjustments to suit changing circumstances and respond to unusual situations. </w:t>
      </w:r>
    </w:p>
    <w:p w:rsidR="00000000" w:rsidRPr="00F73445" w:rsidP="00F73445">
      <w:pPr>
        <w:pStyle w:val="ListBullet"/>
      </w:pPr>
      <w:r w:rsidRPr="00F73445">
        <w:t>identify and analyse potential risks of any type</w:t>
      </w:r>
    </w:p>
    <w:p w:rsidR="00000000" w:rsidRPr="00F73445" w:rsidP="00F73445">
      <w:pPr>
        <w:pStyle w:val="ListBullet"/>
      </w:pPr>
      <w:r w:rsidRPr="00F73445">
        <w:t>identify financial information and to follow relevant accounting procedures</w:t>
      </w:r>
    </w:p>
    <w:p w:rsidR="00000000" w:rsidRPr="00F73445" w:rsidP="00F73445">
      <w:pPr>
        <w:pStyle w:val="ListBullet"/>
      </w:pPr>
      <w:r w:rsidRPr="00F73445">
        <w:t>apply decision making skills</w:t>
      </w:r>
    </w:p>
    <w:p w:rsidR="00000000" w:rsidRPr="00F73445" w:rsidP="00F73445">
      <w:pPr>
        <w:pStyle w:val="ListBullet"/>
      </w:pPr>
      <w:r w:rsidRPr="00F73445">
        <w:t>use interpersonal skills to:</w:t>
      </w:r>
    </w:p>
    <w:p w:rsidR="00000000" w:rsidRPr="00F73445" w:rsidP="00F73445">
      <w:pPr>
        <w:pStyle w:val="ListBullet2"/>
      </w:pPr>
      <w:r w:rsidRPr="00F73445">
        <w:t>maintain appropriate relationships with colleagues</w:t>
      </w:r>
    </w:p>
    <w:p w:rsidR="00000000" w:rsidRPr="00F73445" w:rsidP="00F73445">
      <w:pPr>
        <w:pStyle w:val="ListBullet2"/>
      </w:pPr>
      <w:r w:rsidRPr="00F73445">
        <w:t>establish trust</w:t>
      </w:r>
    </w:p>
    <w:p w:rsidR="00000000" w:rsidRPr="00F73445" w:rsidP="00F73445">
      <w:pPr>
        <w:pStyle w:val="ListBullet2"/>
      </w:pPr>
      <w:r w:rsidRPr="00F73445">
        <w:t>value and be open to, the opinions of others</w:t>
      </w:r>
    </w:p>
    <w:p w:rsidR="00000000" w:rsidRPr="00F73445" w:rsidP="00F73445">
      <w:pPr>
        <w:pStyle w:val="ListBullet2"/>
      </w:pPr>
      <w:r w:rsidRPr="00F73445">
        <w:t>work as part of a team</w:t>
      </w:r>
    </w:p>
    <w:p w:rsidR="00000000" w:rsidRPr="00F73445" w:rsidP="00F73445">
      <w:pPr>
        <w:pStyle w:val="ListBullet2"/>
      </w:pPr>
      <w:r w:rsidRPr="00F73445">
        <w:t>listening actively</w:t>
      </w:r>
    </w:p>
    <w:p w:rsidR="00000000" w:rsidRPr="00F73445" w:rsidP="00F73445">
      <w:pPr>
        <w:pStyle w:val="ListBullet2"/>
      </w:pPr>
      <w:r w:rsidRPr="00F73445">
        <w:t>negotiate effectively</w:t>
      </w:r>
    </w:p>
    <w:p w:rsidR="00000000" w:rsidRPr="00F73445" w:rsidP="00F73445">
      <w:pPr>
        <w:pStyle w:val="ListBullet"/>
      </w:pPr>
      <w:r w:rsidRPr="00F73445">
        <w:t>timetable and schedule reports and lodgements</w:t>
      </w:r>
    </w:p>
    <w:p w:rsidR="00000000" w:rsidRPr="00F73445" w:rsidP="00F73445">
      <w:pPr>
        <w:pStyle w:val="ListBullet"/>
      </w:pPr>
      <w:r w:rsidRPr="00F73445">
        <w:t>use problem-solving, initiative and enterprise skills to prepare budgets and to monitor their implementation</w:t>
      </w:r>
    </w:p>
    <w:p w:rsidR="00000000" w:rsidRPr="00F73445" w:rsidP="00F73445">
      <w:pPr>
        <w:pStyle w:val="ListBullet"/>
      </w:pPr>
      <w:r w:rsidRPr="00F73445">
        <w:t>use research skills to identify asset management valuations</w:t>
      </w:r>
    </w:p>
    <w:p w:rsidR="00000000" w:rsidRPr="00F73445" w:rsidP="00F73445">
      <w:pPr>
        <w:pStyle w:val="ListBullet"/>
      </w:pPr>
      <w:r w:rsidRPr="00F73445">
        <w:t>apply applicable professional standards</w:t>
      </w:r>
    </w:p>
    <w:p w:rsidR="00000000" w:rsidRPr="00F73445" w:rsidP="00F73445">
      <w:pPr>
        <w:pStyle w:val="ListBullet"/>
      </w:pPr>
      <w:r w:rsidRPr="00F73445">
        <w:t>manage risk</w:t>
      </w:r>
    </w:p>
    <w:p w:rsidR="00000000" w:rsidRPr="00F73445" w:rsidP="00F73445">
      <w:pPr>
        <w:pStyle w:val="AllowPageBreak"/>
      </w:pPr>
    </w:p>
    <w:p w:rsidR="00000000" w:rsidRPr="00F73445" w:rsidP="00F73445">
      <w:pPr>
        <w:pStyle w:val="Heading1"/>
      </w:pPr>
      <w:bookmarkStart w:id="3" w:name="O_735852"/>
      <w:bookmarkEnd w:id="3"/>
      <w:r w:rsidRPr="00F73445">
        <w:t>Knowledge Evidence</w:t>
      </w:r>
    </w:p>
    <w:p w:rsidR="00000000" w:rsidRPr="00F73445" w:rsidP="00FF7D63">
      <w:pPr>
        <w:pStyle w:val="BodyText"/>
      </w:pPr>
      <w:r w:rsidRPr="00F73445">
        <w:t>The candidate must demonstrate an in depth technical and theoretical knowledge of:</w:t>
      </w:r>
    </w:p>
    <w:p w:rsidR="00000000" w:rsidRPr="00F73445" w:rsidP="00F73445">
      <w:pPr>
        <w:pStyle w:val="ListBullet"/>
      </w:pPr>
      <w:r w:rsidRPr="00F73445">
        <w:t>accounting, financial statements and cash flow</w:t>
      </w:r>
    </w:p>
    <w:p w:rsidR="00000000" w:rsidRPr="00F73445" w:rsidP="00F73445">
      <w:pPr>
        <w:pStyle w:val="ListBullet"/>
      </w:pPr>
      <w:r w:rsidRPr="00F73445">
        <w:t>communication processes and methods</w:t>
      </w:r>
    </w:p>
    <w:p w:rsidR="00000000" w:rsidRPr="00F73445" w:rsidP="00F73445">
      <w:pPr>
        <w:pStyle w:val="ListBullet"/>
      </w:pPr>
      <w:r w:rsidRPr="00F73445">
        <w:t>compliance requirements</w:t>
      </w:r>
    </w:p>
    <w:p w:rsidR="00000000" w:rsidRPr="00F73445" w:rsidP="00F73445">
      <w:pPr>
        <w:pStyle w:val="ListBullet"/>
      </w:pPr>
      <w:r w:rsidRPr="00F73445">
        <w:t>cost of capital, capital structure and working capital</w:t>
      </w:r>
    </w:p>
    <w:p w:rsidR="00000000" w:rsidRPr="00F73445" w:rsidP="00F73445">
      <w:pPr>
        <w:pStyle w:val="ListBullet"/>
      </w:pPr>
      <w:r w:rsidRPr="00F73445">
        <w:t>finance and investment decisions</w:t>
      </w:r>
    </w:p>
    <w:p w:rsidR="00000000" w:rsidRPr="00F73445" w:rsidP="00F73445">
      <w:pPr>
        <w:pStyle w:val="ListBullet"/>
      </w:pPr>
      <w:r w:rsidRPr="00F73445">
        <w:t>goals of financial resource management</w:t>
      </w:r>
    </w:p>
    <w:p w:rsidR="00000000" w:rsidRPr="00F73445" w:rsidP="00F73445">
      <w:pPr>
        <w:pStyle w:val="ListBullet"/>
      </w:pPr>
      <w:r w:rsidRPr="00F73445">
        <w:t>legislation, codes and by-laws relevant to organisation’s operations</w:t>
      </w:r>
    </w:p>
    <w:p w:rsidR="00000000" w:rsidRPr="00F73445" w:rsidP="00F73445">
      <w:pPr>
        <w:pStyle w:val="ListBullet"/>
      </w:pPr>
      <w:r w:rsidRPr="00F73445">
        <w:t>principles of financial management</w:t>
      </w:r>
    </w:p>
    <w:p w:rsidR="00000000" w:rsidRPr="00F73445" w:rsidP="00F73445">
      <w:pPr>
        <w:pStyle w:val="ListBullet"/>
      </w:pPr>
      <w:r w:rsidRPr="00F73445">
        <w:t xml:space="preserve">relevant legislation </w:t>
      </w:r>
    </w:p>
    <w:p w:rsidR="00000000" w:rsidRPr="00F73445" w:rsidP="00F73445">
      <w:pPr>
        <w:pStyle w:val="ListBullet"/>
      </w:pPr>
      <w:r w:rsidRPr="00F73445">
        <w:t>risk and return</w:t>
      </w:r>
    </w:p>
    <w:p w:rsidR="00000000" w:rsidRPr="00F73445" w:rsidP="00F73445">
      <w:pPr>
        <w:pStyle w:val="AllowPageBreak"/>
      </w:pPr>
    </w:p>
    <w:p w:rsidR="00000000" w:rsidRPr="00F73445" w:rsidP="00F73445">
      <w:pPr>
        <w:pStyle w:val="Heading1"/>
      </w:pPr>
      <w:bookmarkStart w:id="4" w:name="O_735853"/>
      <w:bookmarkEnd w:id="4"/>
      <w:r w:rsidRPr="00F73445">
        <w:t>Assessment Conditions</w:t>
      </w:r>
    </w:p>
    <w:p w:rsidR="00000000" w:rsidRPr="00F73445" w:rsidP="00FF7D63">
      <w:pPr>
        <w:pStyle w:val="BodyText"/>
      </w:pPr>
      <w:r w:rsidRPr="00F73445">
        <w:t>Ass</w:t>
      </w:r>
      <w:r w:rsidRPr="00F73445">
        <w:t>essment must ensure:</w:t>
      </w:r>
    </w:p>
    <w:p w:rsidR="00000000" w:rsidRPr="00F73445" w:rsidP="00F73445">
      <w:pPr>
        <w:pStyle w:val="ListBullet"/>
      </w:pPr>
      <w:r w:rsidRPr="00F73445">
        <w:t>access to workplace contractual and procurement documentation</w:t>
      </w:r>
    </w:p>
    <w:p w:rsidR="00000000" w:rsidRPr="00F73445" w:rsidP="00F73445">
      <w:pPr>
        <w:pStyle w:val="ListBullet"/>
      </w:pPr>
      <w:r w:rsidRPr="00F73445">
        <w:t>competence is consistently demonstrated over time, and over a range and variety of situations</w:t>
      </w:r>
    </w:p>
    <w:p w:rsidR="00000000" w:rsidRPr="00F73445" w:rsidP="00F73445">
      <w:pPr>
        <w:pStyle w:val="ListBullet"/>
      </w:pPr>
      <w:r w:rsidRPr="00F73445">
        <w:t>access to appropriate documentation and resources normally used in the workpla</w:t>
      </w:r>
      <w:r w:rsidRPr="00F73445">
        <w:t>ce</w:t>
      </w:r>
    </w:p>
    <w:p w:rsidR="00000000" w:rsidRPr="00F73445" w:rsidP="00F73445">
      <w:pPr>
        <w:pStyle w:val="ListBullet"/>
      </w:pPr>
      <w:r w:rsidRPr="00F73445">
        <w:t>access to an appropriate operating environment</w:t>
      </w:r>
    </w:p>
    <w:p w:rsidR="00000000" w:rsidRPr="00F73445" w:rsidP="00F73445">
      <w:pPr>
        <w:pStyle w:val="BodyText"/>
      </w:pPr>
    </w:p>
    <w:p w:rsidR="00000000" w:rsidRPr="00F73445" w:rsidP="00FF7D63">
      <w:pPr>
        <w:pStyle w:val="BodyText"/>
      </w:pPr>
      <w:r w:rsidRPr="00F73445">
        <w:t>Assessors must satisfy current standards for RTOs.</w:t>
      </w:r>
    </w:p>
    <w:p w:rsidR="00000000" w:rsidRPr="00F73445" w:rsidP="00F73445">
      <w:pPr>
        <w:pStyle w:val="Heading1"/>
      </w:pPr>
      <w:bookmarkStart w:id="5" w:name="O_735856"/>
      <w:bookmarkEnd w:id="5"/>
      <w:r w:rsidRPr="00F73445">
        <w:t>Links</w:t>
      </w:r>
    </w:p>
    <w:p w:rsidR="00000000" w:rsidRPr="00F73445" w:rsidP="00FF7D63">
      <w:pPr>
        <w:pStyle w:val="BodyText"/>
      </w:pPr>
      <w:r w:rsidRPr="00F734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804B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73445" w:rsidP="00F73445"/>
    <w:sectPr w:rsidSect="00F734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45" w:rsidRPr="00FF7D63" w:rsidP="00FF7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63" w:rsidP="00F73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7D63" w:rsidP="00F73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7D63" w:rsidP="00F73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445" w:rsidRPr="00FF7D63" w:rsidP="00FF7D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63" w:rsidRPr="002D2AF8" w:rsidP="00F73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AMPMGT801 Manage financial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F7D63" w:rsidP="00F73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96E5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CCB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B8E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445"/>
  </w:style>
  <w:style w:type="character" w:customStyle="1" w:styleId="Heading1Char">
    <w:name w:val="Heading 1 Char"/>
    <w:basedOn w:val="DefaultParagraphFont"/>
    <w:link w:val="Heading1"/>
    <w:rsid w:val="00F73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4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4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34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3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734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73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3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4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4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3445"/>
    <w:rPr>
      <w:b/>
      <w:spacing w:val="0"/>
    </w:rPr>
  </w:style>
  <w:style w:type="paragraph" w:customStyle="1" w:styleId="SuperTitle">
    <w:name w:val="SuperTitle"/>
    <w:basedOn w:val="Title"/>
    <w:rsid w:val="00F73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4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3445"/>
    <w:rPr>
      <w:i/>
    </w:rPr>
  </w:style>
  <w:style w:type="paragraph" w:styleId="Caption">
    <w:name w:val="caption"/>
    <w:basedOn w:val="BodyText"/>
    <w:next w:val="Normal"/>
    <w:qFormat/>
    <w:rsid w:val="00F73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445"/>
  </w:style>
  <w:style w:type="paragraph" w:styleId="TableofFigures">
    <w:name w:val="table of figures"/>
    <w:basedOn w:val="Normal"/>
    <w:next w:val="Normal"/>
    <w:semiHidden/>
    <w:rsid w:val="00F73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4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3445"/>
    <w:rPr>
      <w:rFonts w:ascii="Wingdings" w:hAnsi="Wingdings"/>
    </w:rPr>
  </w:style>
  <w:style w:type="character" w:customStyle="1" w:styleId="HotSpot">
    <w:name w:val="HotSpot"/>
    <w:rsid w:val="00F73445"/>
    <w:rPr>
      <w:color w:val="0033CC"/>
      <w:u w:val="none"/>
    </w:rPr>
  </w:style>
  <w:style w:type="paragraph" w:customStyle="1" w:styleId="BodyTextRight">
    <w:name w:val="Body Text Right"/>
    <w:basedOn w:val="BodyText"/>
    <w:rsid w:val="00F73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4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445"/>
    <w:rPr>
      <w:sz w:val="32"/>
    </w:rPr>
  </w:style>
  <w:style w:type="paragraph" w:customStyle="1" w:styleId="HeadingProcedure">
    <w:name w:val="Heading Procedure"/>
    <w:basedOn w:val="HeadingBase"/>
    <w:next w:val="Normal"/>
    <w:rsid w:val="00F73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445"/>
    <w:pPr>
      <w:spacing w:before="60" w:after="60"/>
    </w:pPr>
  </w:style>
  <w:style w:type="paragraph" w:styleId="ListContinue">
    <w:name w:val="List Continue"/>
    <w:basedOn w:val="List"/>
    <w:rsid w:val="00F73445"/>
    <w:pPr>
      <w:ind w:firstLine="0"/>
    </w:pPr>
  </w:style>
  <w:style w:type="paragraph" w:customStyle="1" w:styleId="ListNote">
    <w:name w:val="List Note"/>
    <w:basedOn w:val="List"/>
    <w:rsid w:val="00F73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445"/>
    <w:rPr>
      <w:rFonts w:ascii="Courier New" w:hAnsi="Courier New"/>
    </w:rPr>
  </w:style>
  <w:style w:type="paragraph" w:customStyle="1" w:styleId="NoteBullet">
    <w:name w:val="Note Bullet"/>
    <w:basedOn w:val="Note"/>
    <w:rsid w:val="00F73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4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3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445"/>
    <w:rPr>
      <w:b/>
      <w:smallCaps/>
    </w:rPr>
  </w:style>
  <w:style w:type="paragraph" w:customStyle="1" w:styleId="TableListNumber">
    <w:name w:val="Table List Number"/>
    <w:basedOn w:val="ListNumber"/>
    <w:rsid w:val="00F73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445"/>
    <w:pPr>
      <w:numPr>
        <w:numId w:val="9"/>
      </w:numPr>
    </w:pPr>
  </w:style>
  <w:style w:type="paragraph" w:customStyle="1" w:styleId="ListAlpha2">
    <w:name w:val="List Alpha 2"/>
    <w:basedOn w:val="List2"/>
    <w:rsid w:val="00F73445"/>
    <w:pPr>
      <w:numPr>
        <w:numId w:val="8"/>
      </w:numPr>
    </w:pPr>
  </w:style>
  <w:style w:type="paragraph" w:styleId="List2">
    <w:name w:val="List 2"/>
    <w:basedOn w:val="BodyText"/>
    <w:rsid w:val="00F73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4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4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3445"/>
    <w:pPr>
      <w:numPr>
        <w:numId w:val="4"/>
      </w:numPr>
    </w:pPr>
  </w:style>
  <w:style w:type="paragraph" w:styleId="ListContinue2">
    <w:name w:val="List Continue 2"/>
    <w:basedOn w:val="List2"/>
    <w:rsid w:val="00F73445"/>
    <w:pPr>
      <w:ind w:firstLine="0"/>
    </w:pPr>
  </w:style>
  <w:style w:type="paragraph" w:styleId="ListContinue3">
    <w:name w:val="List Continue 3"/>
    <w:basedOn w:val="List3"/>
    <w:rsid w:val="00F73445"/>
    <w:pPr>
      <w:ind w:left="1021" w:firstLine="0"/>
    </w:pPr>
  </w:style>
  <w:style w:type="paragraph" w:styleId="ListContinue4">
    <w:name w:val="List Continue 4"/>
    <w:basedOn w:val="List4"/>
    <w:rsid w:val="00F73445"/>
    <w:pPr>
      <w:ind w:firstLine="0"/>
    </w:pPr>
  </w:style>
  <w:style w:type="paragraph" w:styleId="ListContinue5">
    <w:name w:val="List Continue 5"/>
    <w:basedOn w:val="List5"/>
    <w:rsid w:val="00F73445"/>
    <w:pPr>
      <w:ind w:firstLine="0"/>
    </w:pPr>
  </w:style>
  <w:style w:type="paragraph" w:styleId="ListNumber3">
    <w:name w:val="List Number 3"/>
    <w:basedOn w:val="List3"/>
    <w:rsid w:val="00F73445"/>
    <w:pPr>
      <w:numPr>
        <w:numId w:val="5"/>
      </w:numPr>
    </w:pPr>
  </w:style>
  <w:style w:type="paragraph" w:styleId="ListNumber4">
    <w:name w:val="List Number 4"/>
    <w:basedOn w:val="List4"/>
    <w:rsid w:val="00F73445"/>
    <w:pPr>
      <w:numPr>
        <w:numId w:val="6"/>
      </w:numPr>
    </w:pPr>
  </w:style>
  <w:style w:type="paragraph" w:styleId="ListNumber5">
    <w:name w:val="List Number 5"/>
    <w:basedOn w:val="List5"/>
    <w:rsid w:val="00F73445"/>
    <w:pPr>
      <w:numPr>
        <w:numId w:val="7"/>
      </w:numPr>
    </w:pPr>
  </w:style>
  <w:style w:type="paragraph" w:styleId="BlockText">
    <w:name w:val="Block Text"/>
    <w:basedOn w:val="Normal"/>
    <w:rsid w:val="00F73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445"/>
    <w:rPr>
      <w:sz w:val="16"/>
      <w:vertAlign w:val="superscript"/>
    </w:rPr>
  </w:style>
  <w:style w:type="character" w:customStyle="1" w:styleId="Symbols">
    <w:name w:val="Symbols"/>
    <w:basedOn w:val="DefaultParagraphFont"/>
    <w:rsid w:val="00F73445"/>
    <w:rPr>
      <w:rFonts w:ascii="Symbol" w:hAnsi="Symbol"/>
    </w:rPr>
  </w:style>
  <w:style w:type="character" w:customStyle="1" w:styleId="MenuOptions">
    <w:name w:val="Menu Options"/>
    <w:basedOn w:val="DefaultParagraphFont"/>
    <w:rsid w:val="00F73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445"/>
    <w:rPr>
      <w:b/>
    </w:rPr>
  </w:style>
  <w:style w:type="character" w:customStyle="1" w:styleId="Underlined">
    <w:name w:val="Underlined"/>
    <w:basedOn w:val="DefaultParagraphFont"/>
    <w:rsid w:val="00F73445"/>
    <w:rPr>
      <w:u w:val="single"/>
    </w:rPr>
  </w:style>
  <w:style w:type="paragraph" w:customStyle="1" w:styleId="TableBodyTextRight">
    <w:name w:val="Table Body Text Right"/>
    <w:basedOn w:val="TableBodyText"/>
    <w:rsid w:val="00F73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445"/>
    <w:rPr>
      <w:sz w:val="18"/>
    </w:rPr>
  </w:style>
  <w:style w:type="paragraph" w:customStyle="1" w:styleId="BodySmallRight">
    <w:name w:val="Body Small Right"/>
    <w:basedOn w:val="BodyTextRight"/>
    <w:rsid w:val="00F73445"/>
    <w:rPr>
      <w:sz w:val="18"/>
      <w:szCs w:val="18"/>
    </w:rPr>
  </w:style>
  <w:style w:type="paragraph" w:customStyle="1" w:styleId="MarginEdition">
    <w:name w:val="Margin Edition"/>
    <w:basedOn w:val="MarginNote"/>
    <w:rsid w:val="00F73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445"/>
    <w:rPr>
      <w:sz w:val="2"/>
      <w:szCs w:val="2"/>
    </w:rPr>
  </w:style>
  <w:style w:type="character" w:customStyle="1" w:styleId="Small">
    <w:name w:val="Small"/>
    <w:basedOn w:val="DefaultParagraphFont"/>
    <w:rsid w:val="00F73445"/>
    <w:rPr>
      <w:sz w:val="16"/>
    </w:rPr>
  </w:style>
  <w:style w:type="paragraph" w:customStyle="1" w:styleId="WideTable">
    <w:name w:val="Wide Table"/>
    <w:basedOn w:val="Normal"/>
    <w:rsid w:val="00F73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445"/>
  </w:style>
  <w:style w:type="paragraph" w:styleId="Quote">
    <w:name w:val="Quote"/>
    <w:basedOn w:val="Heading1"/>
    <w:link w:val="QuoteChar"/>
    <w:qFormat/>
    <w:rsid w:val="00F73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445"/>
    <w:pPr>
      <w:pageBreakBefore/>
    </w:pPr>
  </w:style>
  <w:style w:type="paragraph" w:customStyle="1" w:styleId="Border">
    <w:name w:val="Border"/>
    <w:basedOn w:val="Normal"/>
    <w:qFormat/>
    <w:rsid w:val="00F73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445"/>
    <w:rPr>
      <w:u w:val="single"/>
    </w:rPr>
  </w:style>
  <w:style w:type="character" w:customStyle="1" w:styleId="BoldandItalics">
    <w:name w:val="Bold and Italics"/>
    <w:qFormat/>
    <w:rsid w:val="00F73445"/>
    <w:rPr>
      <w:b/>
      <w:i/>
      <w:u w:val="none"/>
    </w:rPr>
  </w:style>
  <w:style w:type="paragraph" w:styleId="BalloonText">
    <w:name w:val="Balloon Text"/>
    <w:basedOn w:val="Normal"/>
    <w:link w:val="BalloonTextChar"/>
    <w:rsid w:val="00F73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445"/>
    <w:pPr>
      <w:spacing w:before="0" w:after="0"/>
    </w:pPr>
  </w:style>
  <w:style w:type="paragraph" w:customStyle="1" w:styleId="BodyTextBold">
    <w:name w:val="Body Text Bold"/>
    <w:basedOn w:val="BodyText"/>
    <w:qFormat/>
    <w:rsid w:val="00F73445"/>
    <w:rPr>
      <w:b/>
    </w:rPr>
  </w:style>
  <w:style w:type="character" w:styleId="Hyperlink">
    <w:name w:val="Hyperlink"/>
    <w:basedOn w:val="DefaultParagraphFont"/>
    <w:uiPriority w:val="99"/>
    <w:unhideWhenUsed/>
    <w:rsid w:val="00FF7D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2115</Characters>
  <Application>Microsoft Office Word</Application>
  <DocSecurity>0</DocSecurity>
  <Lines>72</Lines>
  <Paragraphs>63</Paragraphs>
  <ScaleCrop>false</ScaleCrop>
  <Company>Author-it Software Corporation Ltd.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AMPMGT801 Manage financial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