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D2D" w:rsidP="00672D2D">
      <w:pPr>
        <w:pStyle w:val="Title"/>
      </w:pPr>
      <w:r>
        <w:fldChar w:fldCharType="begin"/>
      </w:r>
      <w:r>
        <w:instrText xml:space="preserve"> TITLE   \* MERGEFORMAT </w:instrText>
      </w:r>
      <w:r>
        <w:fldChar w:fldCharType="separate"/>
      </w:r>
      <w:r>
        <w:t>AMPMGT607 Establish new markets</w:t>
      </w:r>
      <w:r>
        <w:fldChar w:fldCharType="end"/>
      </w:r>
    </w:p>
    <w:p w:rsidR="00672D2D" w:rsidP="00672D2D">
      <w:pPr>
        <w:pStyle w:val="Version"/>
        <w:sectPr w:rsidSect="00FC4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411A" w:rsidP="00FC411A">
      <w:pPr>
        <w:pStyle w:val="SuperHeading"/>
      </w:pPr>
      <w:r w:rsidRPr="00FC411A">
        <w:t>AMPMGT607 Establish new markets</w:t>
      </w:r>
    </w:p>
    <w:p w:rsidR="00000000" w:rsidRPr="00FC411A" w:rsidP="00FC411A">
      <w:pPr>
        <w:pStyle w:val="Heading1"/>
      </w:pPr>
      <w:bookmarkStart w:id="1" w:name="O_1166289"/>
      <w:bookmarkEnd w:id="1"/>
      <w:r w:rsidRPr="00FC411A">
        <w:t>Modification History</w:t>
      </w:r>
    </w:p>
    <w:tbl>
      <w:tblPr>
        <w:tblW w:w="9520" w:type="dxa"/>
        <w:tblLayout w:type="fixed"/>
        <w:tblCellMar>
          <w:left w:w="62" w:type="dxa"/>
          <w:right w:w="62" w:type="dxa"/>
        </w:tblCellMar>
        <w:tblLook w:val="0000"/>
      </w:tblPr>
      <w:tblGrid>
        <w:gridCol w:w="2581"/>
        <w:gridCol w:w="6939"/>
      </w:tblGrid>
      <w:tr w:rsidTr="00FC41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Comments</w:t>
            </w:r>
          </w:p>
        </w:tc>
      </w:tr>
      <w:tr w:rsidTr="00FC41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This version released with AMP Australian Meat Processing Training Package Version 6.0.</w:t>
            </w:r>
          </w:p>
        </w:tc>
      </w:tr>
      <w:tr w:rsidTr="00FC41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This version released with AMP Australian Meat Processing Training Package Version 1.0.</w:t>
            </w:r>
          </w:p>
        </w:tc>
      </w:tr>
    </w:tbl>
    <w:p w:rsidR="00000000" w:rsidRPr="00FC411A" w:rsidP="00FC411A">
      <w:pPr>
        <w:pStyle w:val="BodyText"/>
      </w:pPr>
    </w:p>
    <w:p w:rsidR="00000000" w:rsidRPr="00FC411A" w:rsidP="00FC411A">
      <w:pPr>
        <w:pStyle w:val="AllowPageBreak"/>
      </w:pPr>
    </w:p>
    <w:p w:rsidR="00000000" w:rsidRPr="00FC411A" w:rsidP="00FC411A">
      <w:pPr>
        <w:pStyle w:val="Heading1"/>
      </w:pPr>
      <w:bookmarkStart w:id="2" w:name="O_1166288"/>
      <w:bookmarkEnd w:id="2"/>
      <w:r w:rsidRPr="00FC411A">
        <w:t>Application</w:t>
      </w:r>
    </w:p>
    <w:p w:rsidR="00000000" w:rsidRPr="00FC411A" w:rsidP="00672D2D">
      <w:pPr>
        <w:pStyle w:val="BodyText"/>
      </w:pPr>
      <w:r w:rsidRPr="00FC411A">
        <w:t>This unit describes the skills and knowledge required to assess enterprise potential and capacity for entering new markets. It also describes the skills and knowledge required to identify new markets, research regulatory requirements and negot</w:t>
      </w:r>
      <w:r w:rsidRPr="00FC411A">
        <w:t>iate contracts.</w:t>
      </w:r>
    </w:p>
    <w:p w:rsidR="00000000" w:rsidRPr="00FC411A" w:rsidP="00672D2D">
      <w:pPr>
        <w:pStyle w:val="BodyText"/>
      </w:pPr>
      <w:r w:rsidRPr="00FC411A">
        <w:t>Decisions to enter new markets should be based on extensive research and planning. Management’s understanding of the risks and benefits of new markets and their implications for the business is essential.</w:t>
      </w:r>
    </w:p>
    <w:p w:rsidR="00000000" w:rsidRPr="00FC411A" w:rsidP="00672D2D">
      <w:pPr>
        <w:pStyle w:val="BodyText"/>
      </w:pPr>
      <w:r w:rsidRPr="00FC411A">
        <w:t>This unit would benefit managers re</w:t>
      </w:r>
      <w:r w:rsidRPr="00FC411A">
        <w:t>sponsible for marketing and production, and Quality Assurance (QA) managers required to supply product for new markets. This unit is relevant for all industry sectors.</w:t>
      </w:r>
    </w:p>
    <w:p w:rsidR="00000000" w:rsidRPr="00FC411A" w:rsidP="00672D2D">
      <w:pPr>
        <w:pStyle w:val="BodyText"/>
      </w:pPr>
      <w:r w:rsidRPr="00FC411A">
        <w:t>This unit must be delivered in the context of Australian meat industry standards and reg</w:t>
      </w:r>
      <w:r w:rsidRPr="00FC411A">
        <w:t>ulations.</w:t>
      </w:r>
    </w:p>
    <w:p w:rsidR="00000000" w:rsidRPr="00FC411A" w:rsidP="00672D2D">
      <w:pPr>
        <w:pStyle w:val="BodyText"/>
      </w:pPr>
      <w:r w:rsidRPr="00FC411A">
        <w:t>No licensing, legislative or certification requirements are known to apply to this unit at the time of publication.</w:t>
      </w:r>
    </w:p>
    <w:p w:rsidR="00000000" w:rsidRPr="00FC411A" w:rsidP="00FC411A">
      <w:pPr>
        <w:pStyle w:val="Heading1"/>
      </w:pPr>
      <w:bookmarkStart w:id="3" w:name="O_1166287"/>
      <w:bookmarkEnd w:id="3"/>
      <w:r w:rsidRPr="00FC411A">
        <w:t>Pre-requisite Unit</w:t>
      </w:r>
    </w:p>
    <w:p w:rsidR="00000000" w:rsidRPr="00FC411A" w:rsidP="00672D2D">
      <w:pPr>
        <w:pStyle w:val="BodyText"/>
      </w:pPr>
      <w:r w:rsidRPr="00FC411A">
        <w:t>Nil</w:t>
      </w:r>
    </w:p>
    <w:p w:rsidR="00000000" w:rsidRPr="00FC411A" w:rsidP="00FC411A">
      <w:pPr>
        <w:pStyle w:val="Heading1"/>
      </w:pPr>
      <w:bookmarkStart w:id="4" w:name="O_1166286"/>
      <w:bookmarkEnd w:id="4"/>
      <w:r w:rsidRPr="00FC411A">
        <w:t>Unit Sector</w:t>
      </w:r>
    </w:p>
    <w:p w:rsidR="00000000" w:rsidRPr="00FC411A" w:rsidP="00FC411A">
      <w:pPr>
        <w:pStyle w:val="Heading1"/>
      </w:pPr>
      <w:bookmarkStart w:id="5" w:name="O_1166285"/>
      <w:bookmarkEnd w:id="5"/>
      <w:r w:rsidRPr="00FC411A">
        <w:t>Elements and Performance Criteria</w:t>
      </w:r>
    </w:p>
    <w:tbl>
      <w:tblPr>
        <w:tblW w:w="9520" w:type="dxa"/>
        <w:tblLayout w:type="fixed"/>
        <w:tblCellMar>
          <w:left w:w="62" w:type="dxa"/>
          <w:right w:w="62" w:type="dxa"/>
        </w:tblCellMar>
        <w:tblLook w:val="0000"/>
      </w:tblPr>
      <w:tblGrid>
        <w:gridCol w:w="2580"/>
        <w:gridCol w:w="6940"/>
      </w:tblGrid>
      <w:tr w:rsidTr="00672D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11A">
            <w:pPr>
              <w:pStyle w:val="BodyTextBold"/>
              <w:rPr>
                <w:lang w:val="en-NZ"/>
              </w:rPr>
            </w:pPr>
            <w:r w:rsidRPr="00FC411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11A">
            <w:pPr>
              <w:pStyle w:val="BodyTextBold"/>
              <w:rPr>
                <w:lang w:val="en-NZ"/>
              </w:rPr>
            </w:pPr>
            <w:r w:rsidRPr="00FC411A">
              <w:t>Performance Criteria</w:t>
            </w:r>
          </w:p>
        </w:tc>
      </w:tr>
      <w:tr w:rsidTr="00672D2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rPr>
                <w:rStyle w:val="Emphasis"/>
              </w:rPr>
              <w:t>Performance criteria describe the performance needed to demonstrate achievement of the element.</w:t>
            </w:r>
          </w:p>
        </w:tc>
      </w:tr>
      <w:tr w:rsidTr="00672D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1. Research and determine viability of entering new markets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 xml:space="preserve">1.1 Identify and evaluate </w:t>
            </w:r>
            <w:r w:rsidRPr="00FC411A">
              <w:t>sources of assistance for locating and establishing new markets</w:t>
            </w:r>
          </w:p>
          <w:p w:rsidR="00000000" w:rsidRPr="00FC411A" w:rsidP="00FC411A">
            <w:pPr>
              <w:pStyle w:val="BodyText"/>
            </w:pPr>
            <w:r w:rsidRPr="00FC411A">
              <w:t>1.2 Analyse characteristics of potential markets</w:t>
            </w:r>
          </w:p>
          <w:p w:rsidR="00000000" w:rsidRPr="00FC411A" w:rsidP="00FC411A">
            <w:pPr>
              <w:pStyle w:val="BodyText"/>
            </w:pPr>
            <w:r w:rsidRPr="00FC411A">
              <w:t>1.3 Review enterprise products and service range in terms of potential market and customer requirements</w:t>
            </w:r>
          </w:p>
          <w:p w:rsidR="00000000" w:rsidRPr="00FC411A" w:rsidP="00FC411A">
            <w:pPr>
              <w:pStyle w:val="BodyText"/>
            </w:pPr>
            <w:r w:rsidRPr="00FC411A">
              <w:t>1.4 Assess competitive position of enterprise product, and prepare sales projections</w:t>
            </w:r>
          </w:p>
          <w:p w:rsidR="00000000" w:rsidRPr="00FC411A" w:rsidP="00FC411A">
            <w:pPr>
              <w:pStyle w:val="BodyText"/>
            </w:pPr>
            <w:r w:rsidRPr="00FC411A">
              <w:t>1.5 Determine licensing and other regulatory requirements</w:t>
            </w:r>
          </w:p>
          <w:p w:rsidR="00000000" w:rsidP="00FC411A">
            <w:pPr>
              <w:pStyle w:val="BodyText"/>
              <w:rPr>
                <w:lang w:val="en-NZ"/>
              </w:rPr>
            </w:pPr>
            <w:r w:rsidRPr="00FC411A">
              <w:t>1.6 Evaluate costs, benefits and risks of entering new markets</w:t>
            </w:r>
          </w:p>
        </w:tc>
      </w:tr>
      <w:tr w:rsidTr="00672D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2. Develop a market entry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2.1 Develop re</w:t>
            </w:r>
            <w:r w:rsidRPr="00FC411A">
              <w:t>sourcing strategies for new market entry</w:t>
            </w:r>
          </w:p>
          <w:p w:rsidR="00000000" w:rsidRPr="00FC411A" w:rsidP="00FC411A">
            <w:pPr>
              <w:pStyle w:val="BodyText"/>
            </w:pPr>
            <w:r w:rsidRPr="00FC411A">
              <w:t>2.2 Identify risk management strategies</w:t>
            </w:r>
          </w:p>
          <w:p w:rsidR="00000000" w:rsidRPr="00FC411A" w:rsidP="00FC411A">
            <w:pPr>
              <w:pStyle w:val="BodyText"/>
            </w:pPr>
            <w:r w:rsidRPr="00FC411A">
              <w:t>2.3 Develop marketing strategies in association with relevant internal and external personnel</w:t>
            </w:r>
          </w:p>
          <w:p w:rsidR="00000000" w:rsidP="00FC411A">
            <w:pPr>
              <w:pStyle w:val="BodyText"/>
              <w:rPr>
                <w:lang w:val="en-NZ"/>
              </w:rPr>
            </w:pPr>
            <w:r w:rsidRPr="00FC411A">
              <w:t>2.4 Plan distribution strategies to ensure profile of product in the new market</w:t>
            </w:r>
          </w:p>
        </w:tc>
      </w:tr>
      <w:tr w:rsidTr="00672D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3. Identify contract and service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3.1 Establish enterprise terms of payment and administrative requirements</w:t>
            </w:r>
          </w:p>
          <w:p w:rsidR="00000000" w:rsidRPr="00FC411A" w:rsidP="00FC411A">
            <w:pPr>
              <w:pStyle w:val="BodyText"/>
            </w:pPr>
            <w:r w:rsidRPr="00FC411A">
              <w:t>3.2 Identify documentary and commercial requirements of new markets</w:t>
            </w:r>
          </w:p>
          <w:p w:rsidR="00000000" w:rsidRPr="00FC411A" w:rsidP="00FC411A">
            <w:pPr>
              <w:pStyle w:val="BodyText"/>
            </w:pPr>
            <w:r w:rsidRPr="00FC411A">
              <w:t>3.3 Identify legal, finance and insurance requirements</w:t>
            </w:r>
          </w:p>
          <w:p w:rsidR="00000000" w:rsidP="00FC411A">
            <w:pPr>
              <w:pStyle w:val="BodyText"/>
              <w:rPr>
                <w:lang w:val="en-NZ"/>
              </w:rPr>
            </w:pPr>
            <w:r w:rsidRPr="00FC411A">
              <w:t xml:space="preserve">3.4 Identify </w:t>
            </w:r>
            <w:r w:rsidRPr="00FC411A">
              <w:t>contractual requirements relating to transport and distribution to ensure product quality and safety</w:t>
            </w:r>
          </w:p>
        </w:tc>
      </w:tr>
      <w:tr w:rsidTr="00672D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4. Develop evaluation strategy for new market entry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4.1 Identify targets and determine performance indicator requirements</w:t>
            </w:r>
          </w:p>
          <w:p w:rsidR="00000000" w:rsidRPr="00FC411A" w:rsidP="00FC411A">
            <w:pPr>
              <w:pStyle w:val="BodyText"/>
            </w:pPr>
            <w:r w:rsidRPr="00FC411A">
              <w:t>4.2 Prepare strategies for colle</w:t>
            </w:r>
            <w:r w:rsidRPr="00FC411A">
              <w:t>cting and analysing performance data</w:t>
            </w:r>
          </w:p>
          <w:p w:rsidR="00000000" w:rsidRPr="00FC411A" w:rsidP="00FC411A">
            <w:pPr>
              <w:pStyle w:val="BodyText"/>
            </w:pPr>
            <w:r w:rsidRPr="00FC411A">
              <w:t>4.3 Identify strategies for reporting outcomes, including future planning recommendation</w:t>
            </w:r>
          </w:p>
        </w:tc>
      </w:tr>
    </w:tbl>
    <w:p w:rsidR="00000000" w:rsidRPr="00FC411A" w:rsidP="00FC411A">
      <w:pPr>
        <w:pStyle w:val="BodyText"/>
      </w:pPr>
    </w:p>
    <w:p w:rsidR="00000000" w:rsidRPr="00FC411A" w:rsidP="00FC411A">
      <w:pPr>
        <w:pStyle w:val="AllowPageBreak"/>
      </w:pPr>
    </w:p>
    <w:p w:rsidR="00000000" w:rsidRPr="00FC411A" w:rsidP="00FC411A">
      <w:pPr>
        <w:pStyle w:val="Heading1"/>
      </w:pPr>
      <w:bookmarkStart w:id="6" w:name="O_1166284"/>
      <w:bookmarkEnd w:id="6"/>
      <w:r w:rsidRPr="00FC411A">
        <w:t>Foundation Skills</w:t>
      </w:r>
    </w:p>
    <w:p w:rsidR="00000000" w:rsidRPr="00FC411A" w:rsidP="00672D2D">
      <w:pPr>
        <w:pStyle w:val="BodyText"/>
      </w:pPr>
      <w:r w:rsidRPr="00FC411A">
        <w:t>Foundation Skills essential to performance are explicit in the performance criteria of this unit of competency.</w:t>
      </w:r>
    </w:p>
    <w:p w:rsidR="00000000" w:rsidRPr="00FC411A" w:rsidP="00FC411A">
      <w:pPr>
        <w:pStyle w:val="Heading1"/>
      </w:pPr>
      <w:bookmarkStart w:id="7" w:name="O_1166282"/>
      <w:bookmarkEnd w:id="7"/>
      <w:r w:rsidRPr="00FC411A">
        <w:t>Unit Mapping Information</w:t>
      </w:r>
    </w:p>
    <w:tbl>
      <w:tblPr>
        <w:tblW w:w="9520" w:type="dxa"/>
        <w:tblLayout w:type="fixed"/>
        <w:tblCellMar>
          <w:left w:w="62" w:type="dxa"/>
          <w:right w:w="62" w:type="dxa"/>
        </w:tblCellMar>
        <w:tblLook w:val="0000"/>
      </w:tblPr>
      <w:tblGrid>
        <w:gridCol w:w="2268"/>
        <w:gridCol w:w="2268"/>
        <w:gridCol w:w="2716"/>
        <w:gridCol w:w="2268"/>
      </w:tblGrid>
      <w:tr w:rsidTr="00FC41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Bold"/>
              <w:rPr>
                <w:lang w:val="en-NZ"/>
              </w:rPr>
            </w:pPr>
            <w:r w:rsidRPr="00FC411A">
              <w:t>Equivalence status</w:t>
            </w:r>
          </w:p>
        </w:tc>
      </w:tr>
      <w:tr w:rsidTr="00FC41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AMPMGT60</w:t>
            </w:r>
            <w:r w:rsidRPr="00FC411A">
              <w:t>7 Establish new markets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AMPMGT607 Establish new markets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1A">
            <w:pPr>
              <w:pStyle w:val="BodyText"/>
              <w:rPr>
                <w:lang w:val="en-NZ"/>
              </w:rPr>
            </w:pPr>
            <w:r w:rsidRPr="00FC411A">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1A" w:rsidP="00FC411A">
            <w:pPr>
              <w:pStyle w:val="BodyText"/>
            </w:pPr>
            <w:r w:rsidRPr="00FC411A">
              <w:t xml:space="preserve">Equivalent </w:t>
            </w:r>
          </w:p>
        </w:tc>
      </w:tr>
    </w:tbl>
    <w:p w:rsidR="00000000" w:rsidRPr="00FC411A" w:rsidP="00FC411A">
      <w:pPr>
        <w:pStyle w:val="BodyText"/>
      </w:pPr>
    </w:p>
    <w:p w:rsidR="00000000" w:rsidRPr="00FC411A" w:rsidP="00FC411A">
      <w:pPr>
        <w:pStyle w:val="AllowPageBreak"/>
      </w:pPr>
    </w:p>
    <w:p w:rsidR="00000000" w:rsidRPr="00FC411A" w:rsidP="00FC411A">
      <w:pPr>
        <w:pStyle w:val="Heading1"/>
      </w:pPr>
      <w:bookmarkStart w:id="8" w:name="O_1166290"/>
      <w:bookmarkEnd w:id="8"/>
      <w:r w:rsidRPr="00FC411A">
        <w:t>Links</w:t>
      </w:r>
    </w:p>
    <w:p w:rsidR="00000000" w:rsidRPr="00FC411A" w:rsidP="00672D2D">
      <w:pPr>
        <w:pStyle w:val="BodyText"/>
      </w:pPr>
      <w:r w:rsidRPr="00FC411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44C88">
        <w:rPr>
          <w:rStyle w:val="Hyperlink"/>
        </w:rPr>
        <w:t>https://vetnet.gov.au/Pages/TrainingDocs.aspx?q=5e2e56b7-698f-4822-84bb-25adbb8443a7</w:t>
      </w:r>
      <w:r>
        <w:fldChar w:fldCharType="end"/>
      </w:r>
    </w:p>
    <w:p w:rsidR="00000000" w:rsidRPr="00FC411A" w:rsidP="00FC411A"/>
    <w:sectPr w:rsidSect="00FC41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1A" w:rsidRPr="00672D2D" w:rsidP="00672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2D" w:rsidP="00FC4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D2D" w:rsidP="00FC4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2D2D" w:rsidP="00FC4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11A" w:rsidRPr="00672D2D" w:rsidP="00672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2D" w:rsidRPr="002D2AF8" w:rsidP="00FC411A">
    <w:pPr>
      <w:pStyle w:val="Header"/>
      <w:framePr w:wrap="around"/>
    </w:pPr>
    <w:r>
      <w:fldChar w:fldCharType="begin"/>
    </w:r>
    <w:r>
      <w:instrText xml:space="preserve"> TITLE   \* MERGEFORMAT </w:instrText>
    </w:r>
    <w:r>
      <w:fldChar w:fldCharType="separate"/>
    </w:r>
    <w:r>
      <w:t>AMPMGT607 Establish new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72D2D" w:rsidP="00FC4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11A"/>
    <w:pPr>
      <w:spacing w:before="360" w:after="60"/>
      <w:outlineLvl w:val="0"/>
    </w:pPr>
    <w:rPr>
      <w:sz w:val="32"/>
    </w:rPr>
  </w:style>
  <w:style w:type="paragraph" w:styleId="Heading2">
    <w:name w:val="heading 2"/>
    <w:basedOn w:val="HeadingBase"/>
    <w:next w:val="BodyText"/>
    <w:link w:val="Heading2Char"/>
    <w:qFormat/>
    <w:rsid w:val="00FC411A"/>
    <w:pPr>
      <w:keepLines/>
      <w:spacing w:before="240" w:after="120"/>
      <w:outlineLvl w:val="1"/>
    </w:pPr>
    <w:rPr>
      <w:sz w:val="28"/>
      <w:szCs w:val="40"/>
    </w:rPr>
  </w:style>
  <w:style w:type="paragraph" w:styleId="Heading3">
    <w:name w:val="heading 3"/>
    <w:basedOn w:val="HeadingBase"/>
    <w:next w:val="BodyText"/>
    <w:link w:val="Heading3Char"/>
    <w:qFormat/>
    <w:rsid w:val="00FC411A"/>
    <w:pPr>
      <w:spacing w:before="180" w:after="120"/>
      <w:outlineLvl w:val="2"/>
    </w:pPr>
    <w:rPr>
      <w:spacing w:val="-10"/>
      <w:kern w:val="32"/>
    </w:rPr>
  </w:style>
  <w:style w:type="paragraph" w:styleId="Heading4">
    <w:name w:val="heading 4"/>
    <w:basedOn w:val="HeadingBase"/>
    <w:next w:val="BodyText"/>
    <w:link w:val="Heading4Char"/>
    <w:qFormat/>
    <w:rsid w:val="00FC411A"/>
    <w:pPr>
      <w:spacing w:before="160" w:after="120"/>
      <w:outlineLvl w:val="3"/>
    </w:pPr>
    <w:rPr>
      <w:sz w:val="22"/>
    </w:rPr>
  </w:style>
  <w:style w:type="paragraph" w:styleId="Heading5">
    <w:name w:val="heading 5"/>
    <w:basedOn w:val="HeadingBase"/>
    <w:next w:val="Normal"/>
    <w:link w:val="Heading5Char"/>
    <w:qFormat/>
    <w:rsid w:val="00FC411A"/>
    <w:pPr>
      <w:spacing w:before="80"/>
      <w:outlineLvl w:val="4"/>
    </w:pPr>
    <w:rPr>
      <w:color w:val="918585"/>
      <w:sz w:val="20"/>
    </w:rPr>
  </w:style>
  <w:style w:type="paragraph" w:styleId="Heading6">
    <w:name w:val="heading 6"/>
    <w:basedOn w:val="HeadingBase"/>
    <w:next w:val="Normal"/>
    <w:link w:val="Heading6Char"/>
    <w:qFormat/>
    <w:rsid w:val="00FC411A"/>
    <w:pPr>
      <w:spacing w:before="60"/>
      <w:outlineLvl w:val="5"/>
    </w:pPr>
    <w:rPr>
      <w:color w:val="918585"/>
      <w:sz w:val="20"/>
    </w:rPr>
  </w:style>
  <w:style w:type="paragraph" w:styleId="Heading7">
    <w:name w:val="heading 7"/>
    <w:basedOn w:val="Normal"/>
    <w:next w:val="Normal"/>
    <w:link w:val="Heading7Char"/>
    <w:qFormat/>
    <w:rsid w:val="00FC411A"/>
    <w:pPr>
      <w:ind w:left="720"/>
      <w:outlineLvl w:val="6"/>
    </w:pPr>
    <w:rPr>
      <w:i/>
    </w:rPr>
  </w:style>
  <w:style w:type="paragraph" w:styleId="Heading8">
    <w:name w:val="heading 8"/>
    <w:basedOn w:val="Normal"/>
    <w:next w:val="Normal"/>
    <w:link w:val="Heading8Char"/>
    <w:qFormat/>
    <w:rsid w:val="00FC411A"/>
    <w:pPr>
      <w:ind w:left="720"/>
      <w:outlineLvl w:val="7"/>
    </w:pPr>
    <w:rPr>
      <w:i/>
    </w:rPr>
  </w:style>
  <w:style w:type="paragraph" w:styleId="Heading9">
    <w:name w:val="heading 9"/>
    <w:basedOn w:val="Normal"/>
    <w:next w:val="Normal"/>
    <w:link w:val="Heading9Char"/>
    <w:qFormat/>
    <w:rsid w:val="00FC411A"/>
    <w:pPr>
      <w:ind w:left="720"/>
      <w:outlineLvl w:val="8"/>
    </w:pPr>
    <w:rPr>
      <w:i/>
    </w:rPr>
  </w:style>
  <w:style w:type="character" w:default="1" w:styleId="DefaultParagraphFont">
    <w:name w:val="Default Paragraph Font"/>
    <w:uiPriority w:val="1"/>
    <w:unhideWhenUsed/>
    <w:rsid w:val="00FC4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11A"/>
  </w:style>
  <w:style w:type="character" w:customStyle="1" w:styleId="Heading1Char">
    <w:name w:val="Heading 1 Char"/>
    <w:basedOn w:val="DefaultParagraphFont"/>
    <w:link w:val="Heading1"/>
    <w:rsid w:val="00FC411A"/>
    <w:rPr>
      <w:rFonts w:ascii="Times New Roman" w:eastAsia="Times New Roman" w:hAnsi="Times New Roman" w:cs="Times New Roman"/>
      <w:b/>
      <w:sz w:val="32"/>
      <w:szCs w:val="20"/>
      <w:lang w:eastAsia="en-US"/>
    </w:rPr>
  </w:style>
  <w:style w:type="paragraph" w:styleId="BodyText">
    <w:name w:val="Body Text"/>
    <w:basedOn w:val="Normal"/>
    <w:link w:val="BodyTextChar"/>
    <w:rsid w:val="00FC4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11A"/>
    <w:rPr>
      <w:rFonts w:ascii="Times New Roman" w:eastAsia="Times New Roman" w:hAnsi="Times New Roman" w:cs="Times New Roman"/>
      <w:sz w:val="24"/>
      <w:lang w:eastAsia="en-US"/>
    </w:rPr>
  </w:style>
  <w:style w:type="character" w:styleId="Emphasis">
    <w:name w:val="Emphasis"/>
    <w:basedOn w:val="DefaultParagraphFont"/>
    <w:qFormat/>
    <w:rsid w:val="00FC411A"/>
    <w:rPr>
      <w:i/>
    </w:rPr>
  </w:style>
  <w:style w:type="paragraph" w:customStyle="1" w:styleId="SuperHeading">
    <w:name w:val="SuperHeading"/>
    <w:basedOn w:val="Normal"/>
    <w:rsid w:val="00FC411A"/>
    <w:pPr>
      <w:spacing w:before="240" w:after="120"/>
      <w:outlineLvl w:val="0"/>
    </w:pPr>
    <w:rPr>
      <w:rFonts w:ascii="Times New Roman" w:hAnsi="Times New Roman"/>
      <w:b/>
      <w:sz w:val="32"/>
    </w:rPr>
  </w:style>
  <w:style w:type="paragraph" w:customStyle="1" w:styleId="AllowPageBreak">
    <w:name w:val="AllowPageBreak"/>
    <w:rsid w:val="00FC41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411A"/>
    <w:rPr>
      <w:b/>
    </w:rPr>
  </w:style>
  <w:style w:type="character" w:customStyle="1" w:styleId="Heading2Char">
    <w:name w:val="Heading 2 Char"/>
    <w:basedOn w:val="DefaultParagraphFont"/>
    <w:link w:val="Heading2"/>
    <w:rsid w:val="00FC4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11A"/>
    <w:rPr>
      <w:rFonts w:ascii="Courier New" w:eastAsia="Times New Roman" w:hAnsi="Courier New" w:cs="Times New Roman"/>
      <w:i/>
      <w:szCs w:val="20"/>
      <w:lang w:eastAsia="en-US"/>
    </w:rPr>
  </w:style>
  <w:style w:type="paragraph" w:customStyle="1" w:styleId="HeadingBase">
    <w:name w:val="Heading Base"/>
    <w:rsid w:val="00FC4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11A"/>
    <w:pPr>
      <w:tabs>
        <w:tab w:val="right" w:leader="dot" w:pos="9072"/>
      </w:tabs>
      <w:ind w:left="567"/>
    </w:pPr>
    <w:rPr>
      <w:szCs w:val="22"/>
    </w:rPr>
  </w:style>
  <w:style w:type="paragraph" w:customStyle="1" w:styleId="TOCBase">
    <w:name w:val="TOC Base"/>
    <w:rsid w:val="00FC4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11A"/>
    <w:pPr>
      <w:tabs>
        <w:tab w:val="right" w:leader="dot" w:pos="9072"/>
      </w:tabs>
      <w:spacing w:before="40" w:after="40"/>
      <w:ind w:left="284"/>
    </w:pPr>
    <w:rPr>
      <w:rFonts w:ascii="Times New Roman" w:hAnsi="Times New Roman"/>
    </w:rPr>
  </w:style>
  <w:style w:type="paragraph" w:styleId="TOC1">
    <w:name w:val="toc 1"/>
    <w:basedOn w:val="TOCBase"/>
    <w:next w:val="Normal"/>
    <w:rsid w:val="00FC4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11A"/>
    <w:rPr>
      <w:rFonts w:ascii="Times New Roman" w:eastAsia="Times New Roman" w:hAnsi="Times New Roman" w:cs="Times New Roman"/>
      <w:sz w:val="16"/>
      <w:lang w:eastAsia="en-US"/>
    </w:rPr>
  </w:style>
  <w:style w:type="paragraph" w:styleId="Title">
    <w:name w:val="Title"/>
    <w:basedOn w:val="HeadingBase"/>
    <w:link w:val="TitleChar"/>
    <w:qFormat/>
    <w:rsid w:val="00FC411A"/>
    <w:pPr>
      <w:spacing w:before="5040"/>
      <w:jc w:val="center"/>
    </w:pPr>
    <w:rPr>
      <w:sz w:val="48"/>
      <w:szCs w:val="72"/>
      <w:lang w:val="en-US"/>
    </w:rPr>
  </w:style>
  <w:style w:type="character" w:customStyle="1" w:styleId="TitleChar">
    <w:name w:val="Title Char"/>
    <w:basedOn w:val="DefaultParagraphFont"/>
    <w:link w:val="Title"/>
    <w:rsid w:val="00FC4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11A"/>
    <w:pPr>
      <w:tabs>
        <w:tab w:val="left" w:pos="3600"/>
        <w:tab w:val="left" w:pos="3958"/>
      </w:tabs>
    </w:pPr>
  </w:style>
  <w:style w:type="paragraph" w:styleId="List">
    <w:name w:val="List"/>
    <w:basedOn w:val="BodyText"/>
    <w:next w:val="BodyText"/>
    <w:rsid w:val="00FC411A"/>
    <w:pPr>
      <w:tabs>
        <w:tab w:val="left" w:pos="340"/>
      </w:tabs>
      <w:spacing w:before="60" w:after="60"/>
      <w:ind w:left="340" w:hanging="340"/>
    </w:pPr>
  </w:style>
  <w:style w:type="paragraph" w:styleId="ListBullet">
    <w:name w:val="List Bullet"/>
    <w:basedOn w:val="List"/>
    <w:rsid w:val="00FC411A"/>
    <w:pPr>
      <w:numPr>
        <w:numId w:val="10"/>
      </w:numPr>
      <w:tabs>
        <w:tab w:val="clear" w:pos="340"/>
      </w:tabs>
      <w:spacing w:before="40" w:after="40"/>
    </w:pPr>
  </w:style>
  <w:style w:type="paragraph" w:customStyle="1" w:styleId="Note">
    <w:name w:val="Note"/>
    <w:basedOn w:val="BodyText"/>
    <w:rsid w:val="00FC41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411A"/>
    <w:rPr>
      <w:b/>
      <w:spacing w:val="0"/>
    </w:rPr>
  </w:style>
  <w:style w:type="paragraph" w:customStyle="1" w:styleId="SuperTitle">
    <w:name w:val="SuperTitle"/>
    <w:basedOn w:val="Title"/>
    <w:rsid w:val="00FC411A"/>
    <w:pPr>
      <w:framePr w:wrap="auto" w:hAnchor="text" w:y="6049"/>
    </w:pPr>
    <w:rPr>
      <w:color w:val="000000"/>
      <w:sz w:val="40"/>
    </w:rPr>
  </w:style>
  <w:style w:type="paragraph" w:customStyle="1" w:styleId="TOCTitle">
    <w:name w:val="TOCTitle"/>
    <w:basedOn w:val="Heading1"/>
    <w:rsid w:val="00FC411A"/>
    <w:pPr>
      <w:spacing w:after="240"/>
      <w:jc w:val="center"/>
      <w:outlineLvl w:val="9"/>
    </w:pPr>
    <w:rPr>
      <w:caps/>
    </w:rPr>
  </w:style>
  <w:style w:type="paragraph" w:customStyle="1" w:styleId="Version">
    <w:name w:val="Version"/>
    <w:rsid w:val="00FC41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11A"/>
    <w:pPr>
      <w:numPr>
        <w:numId w:val="11"/>
      </w:numPr>
      <w:tabs>
        <w:tab w:val="clear" w:pos="680"/>
      </w:tabs>
    </w:pPr>
  </w:style>
  <w:style w:type="paragraph" w:styleId="Index1">
    <w:name w:val="index 1"/>
    <w:basedOn w:val="Normal"/>
    <w:next w:val="Normal"/>
    <w:semiHidden/>
    <w:rsid w:val="00FC411A"/>
    <w:pPr>
      <w:keepNext w:val="0"/>
      <w:tabs>
        <w:tab w:val="right" w:pos="4176"/>
      </w:tabs>
      <w:ind w:left="198" w:hanging="198"/>
    </w:pPr>
    <w:rPr>
      <w:rFonts w:ascii="Garamond" w:hAnsi="Garamond"/>
    </w:rPr>
  </w:style>
  <w:style w:type="paragraph" w:styleId="IndexHeading">
    <w:name w:val="index heading"/>
    <w:basedOn w:val="Normal"/>
    <w:next w:val="Index1"/>
    <w:semiHidden/>
    <w:rsid w:val="00FC411A"/>
    <w:pPr>
      <w:spacing w:before="120" w:after="120"/>
    </w:pPr>
    <w:rPr>
      <w:rFonts w:ascii="Arial" w:hAnsi="Arial"/>
      <w:b/>
      <w:color w:val="918585"/>
      <w:sz w:val="24"/>
    </w:rPr>
  </w:style>
  <w:style w:type="paragraph" w:styleId="Header">
    <w:name w:val="header"/>
    <w:basedOn w:val="Normal"/>
    <w:link w:val="HeaderChar"/>
    <w:rsid w:val="00FC4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11A"/>
    <w:rPr>
      <w:rFonts w:ascii="Times New Roman" w:eastAsia="Times New Roman" w:hAnsi="Times New Roman" w:cs="Times New Roman"/>
      <w:sz w:val="16"/>
      <w:szCs w:val="20"/>
      <w:lang w:val="en-GB" w:eastAsia="en-US"/>
    </w:rPr>
  </w:style>
  <w:style w:type="paragraph" w:customStyle="1" w:styleId="Chapter">
    <w:name w:val="Chapter"/>
    <w:basedOn w:val="Normal"/>
    <w:rsid w:val="00FC411A"/>
    <w:pPr>
      <w:spacing w:before="240"/>
    </w:pPr>
    <w:rPr>
      <w:rFonts w:ascii="Times New Roman" w:hAnsi="Times New Roman"/>
      <w:smallCaps/>
      <w:spacing w:val="80"/>
      <w:sz w:val="28"/>
    </w:rPr>
  </w:style>
  <w:style w:type="paragraph" w:customStyle="1" w:styleId="InChapter">
    <w:name w:val="InChapter"/>
    <w:basedOn w:val="Heading3"/>
    <w:rsid w:val="00FC411A"/>
    <w:pPr>
      <w:spacing w:after="240"/>
      <w:outlineLvl w:val="9"/>
    </w:pPr>
    <w:rPr>
      <w:noProof/>
    </w:rPr>
  </w:style>
  <w:style w:type="paragraph" w:styleId="Index2">
    <w:name w:val="index 2"/>
    <w:basedOn w:val="Normal"/>
    <w:next w:val="Normal"/>
    <w:semiHidden/>
    <w:rsid w:val="00FC411A"/>
    <w:pPr>
      <w:tabs>
        <w:tab w:val="right" w:pos="4176"/>
      </w:tabs>
      <w:ind w:left="568" w:hanging="284"/>
    </w:pPr>
    <w:rPr>
      <w:rFonts w:ascii="Garamond" w:hAnsi="Garamond"/>
    </w:rPr>
  </w:style>
  <w:style w:type="paragraph" w:customStyle="1" w:styleId="Byline">
    <w:name w:val="Byline"/>
    <w:rsid w:val="00FC4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11A"/>
    <w:pPr>
      <w:tabs>
        <w:tab w:val="clear" w:pos="3600"/>
        <w:tab w:val="clear" w:pos="3958"/>
      </w:tabs>
      <w:jc w:val="right"/>
    </w:pPr>
  </w:style>
  <w:style w:type="paragraph" w:styleId="Caption">
    <w:name w:val="caption"/>
    <w:basedOn w:val="BodyText"/>
    <w:next w:val="Normal"/>
    <w:qFormat/>
    <w:rsid w:val="00FC411A"/>
    <w:pPr>
      <w:framePr w:w="2268" w:hSpace="181" w:vSpace="181" w:wrap="around" w:vAnchor="text" w:hAnchor="page" w:x="1135" w:y="285" w:anchorLock="1"/>
    </w:pPr>
    <w:rPr>
      <w:i/>
    </w:rPr>
  </w:style>
  <w:style w:type="paragraph" w:customStyle="1" w:styleId="MiniTOCTitle">
    <w:name w:val="MiniTOCTitle"/>
    <w:basedOn w:val="Heading4"/>
    <w:rsid w:val="00FC411A"/>
    <w:pPr>
      <w:spacing w:before="240"/>
      <w:outlineLvl w:val="9"/>
    </w:pPr>
    <w:rPr>
      <w:noProof/>
      <w:sz w:val="24"/>
    </w:rPr>
  </w:style>
  <w:style w:type="paragraph" w:customStyle="1" w:styleId="MiniTOCItem">
    <w:name w:val="MiniTOCItem"/>
    <w:basedOn w:val="ListBullet"/>
    <w:rsid w:val="00FC411A"/>
    <w:pPr>
      <w:numPr>
        <w:numId w:val="0"/>
      </w:numPr>
      <w:tabs>
        <w:tab w:val="right" w:leader="dot" w:pos="6521"/>
      </w:tabs>
      <w:spacing w:before="0" w:after="0"/>
    </w:pPr>
  </w:style>
  <w:style w:type="paragraph" w:customStyle="1" w:styleId="TOFTitle">
    <w:name w:val="TOFTitle"/>
    <w:basedOn w:val="TOCTitle"/>
    <w:rsid w:val="00FC411A"/>
  </w:style>
  <w:style w:type="paragraph" w:styleId="TableofFigures">
    <w:name w:val="table of figures"/>
    <w:basedOn w:val="Normal"/>
    <w:next w:val="Normal"/>
    <w:semiHidden/>
    <w:rsid w:val="00FC411A"/>
    <w:pPr>
      <w:tabs>
        <w:tab w:val="right" w:leader="dot" w:pos="9072"/>
      </w:tabs>
      <w:ind w:left="970" w:hanging="403"/>
    </w:pPr>
    <w:rPr>
      <w:rFonts w:ascii="Times New Roman" w:hAnsi="Times New Roman"/>
      <w:b/>
    </w:rPr>
  </w:style>
  <w:style w:type="paragraph" w:styleId="ListNumber">
    <w:name w:val="List Number"/>
    <w:basedOn w:val="List"/>
    <w:rsid w:val="00FC411A"/>
    <w:pPr>
      <w:numPr>
        <w:numId w:val="13"/>
      </w:numPr>
      <w:tabs>
        <w:tab w:val="clear" w:pos="340"/>
      </w:tabs>
    </w:pPr>
  </w:style>
  <w:style w:type="character" w:customStyle="1" w:styleId="WingdingSymbols">
    <w:name w:val="Wingding Symbols"/>
    <w:rsid w:val="00FC411A"/>
    <w:rPr>
      <w:rFonts w:ascii="Wingdings" w:hAnsi="Wingdings"/>
    </w:rPr>
  </w:style>
  <w:style w:type="paragraph" w:customStyle="1" w:styleId="TableHeading">
    <w:name w:val="Table Heading"/>
    <w:basedOn w:val="HeadingBase"/>
    <w:rsid w:val="00FC411A"/>
    <w:pPr>
      <w:keepLines/>
      <w:pBdr>
        <w:bottom w:val="single" w:sz="6" w:space="1" w:color="918585"/>
      </w:pBdr>
      <w:spacing w:before="240"/>
    </w:pPr>
  </w:style>
  <w:style w:type="character" w:customStyle="1" w:styleId="HotSpot">
    <w:name w:val="HotSpot"/>
    <w:rsid w:val="00FC411A"/>
    <w:rPr>
      <w:color w:val="0033CC"/>
      <w:u w:val="none"/>
    </w:rPr>
  </w:style>
  <w:style w:type="paragraph" w:customStyle="1" w:styleId="BodyTextRight">
    <w:name w:val="Body Text Right"/>
    <w:basedOn w:val="BodyText"/>
    <w:rsid w:val="00FC411A"/>
    <w:pPr>
      <w:spacing w:before="0" w:after="0"/>
      <w:jc w:val="right"/>
    </w:pPr>
  </w:style>
  <w:style w:type="paragraph" w:styleId="Index3">
    <w:name w:val="index 3"/>
    <w:basedOn w:val="ListNumber2"/>
    <w:next w:val="Normal"/>
    <w:semiHidden/>
    <w:rsid w:val="00FC411A"/>
    <w:pPr>
      <w:numPr>
        <w:numId w:val="0"/>
      </w:numPr>
      <w:tabs>
        <w:tab w:val="right" w:leader="dot" w:pos="4176"/>
      </w:tabs>
    </w:pPr>
  </w:style>
  <w:style w:type="paragraph" w:styleId="ListNumber2">
    <w:name w:val="List Number 2"/>
    <w:basedOn w:val="List2"/>
    <w:rsid w:val="00FC411A"/>
    <w:pPr>
      <w:numPr>
        <w:numId w:val="8"/>
      </w:numPr>
      <w:tabs>
        <w:tab w:val="clear" w:pos="1060"/>
      </w:tabs>
    </w:pPr>
  </w:style>
  <w:style w:type="paragraph" w:customStyle="1" w:styleId="MarginNote">
    <w:name w:val="Margin Note"/>
    <w:basedOn w:val="BodyText"/>
    <w:rsid w:val="00FC4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11A"/>
    <w:rPr>
      <w:sz w:val="32"/>
    </w:rPr>
  </w:style>
  <w:style w:type="paragraph" w:customStyle="1" w:styleId="HeadingProcedure">
    <w:name w:val="Heading Procedure"/>
    <w:basedOn w:val="HeadingBase"/>
    <w:next w:val="Normal"/>
    <w:rsid w:val="00FC411A"/>
    <w:pPr>
      <w:tabs>
        <w:tab w:val="left" w:pos="0"/>
      </w:tabs>
      <w:spacing w:before="120" w:after="60"/>
    </w:pPr>
    <w:rPr>
      <w:i/>
      <w:color w:val="918585"/>
      <w:sz w:val="22"/>
    </w:rPr>
  </w:style>
  <w:style w:type="paragraph" w:customStyle="1" w:styleId="TableBodyText">
    <w:name w:val="Table Body Text"/>
    <w:basedOn w:val="BodyText"/>
    <w:rsid w:val="00FC411A"/>
    <w:pPr>
      <w:spacing w:before="60" w:after="60"/>
    </w:pPr>
  </w:style>
  <w:style w:type="paragraph" w:styleId="ListContinue">
    <w:name w:val="List Continue"/>
    <w:basedOn w:val="List"/>
    <w:rsid w:val="00FC411A"/>
    <w:pPr>
      <w:ind w:firstLine="0"/>
    </w:pPr>
  </w:style>
  <w:style w:type="paragraph" w:customStyle="1" w:styleId="ListNote">
    <w:name w:val="List Note"/>
    <w:basedOn w:val="List"/>
    <w:rsid w:val="00FC411A"/>
    <w:pPr>
      <w:pBdr>
        <w:top w:val="single" w:sz="6" w:space="2" w:color="918585"/>
        <w:bottom w:val="single" w:sz="6" w:space="2" w:color="918585"/>
      </w:pBdr>
      <w:tabs>
        <w:tab w:val="left" w:pos="1021"/>
      </w:tabs>
      <w:ind w:firstLine="0"/>
    </w:pPr>
  </w:style>
  <w:style w:type="paragraph" w:customStyle="1" w:styleId="Warning">
    <w:name w:val="Warning"/>
    <w:basedOn w:val="BodyText"/>
    <w:rsid w:val="00FC411A"/>
    <w:pPr>
      <w:shd w:val="clear" w:color="auto" w:fill="D9D9D9"/>
      <w:tabs>
        <w:tab w:val="left" w:pos="992"/>
      </w:tabs>
      <w:ind w:left="119" w:right="119"/>
    </w:pPr>
    <w:rPr>
      <w:sz w:val="20"/>
    </w:rPr>
  </w:style>
  <w:style w:type="paragraph" w:customStyle="1" w:styleId="MarginIcons">
    <w:name w:val="Margin Icons"/>
    <w:basedOn w:val="BodyText"/>
    <w:rsid w:val="00FC4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11A"/>
    <w:rPr>
      <w:rFonts w:ascii="Courier New" w:hAnsi="Courier New"/>
    </w:rPr>
  </w:style>
  <w:style w:type="paragraph" w:customStyle="1" w:styleId="NoteBullet">
    <w:name w:val="Note Bullet"/>
    <w:basedOn w:val="Note"/>
    <w:rsid w:val="00FC411A"/>
    <w:pPr>
      <w:tabs>
        <w:tab w:val="clear" w:pos="680"/>
      </w:tabs>
      <w:spacing w:before="60" w:after="60"/>
    </w:pPr>
  </w:style>
  <w:style w:type="paragraph" w:customStyle="1" w:styleId="SubHeading2">
    <w:name w:val="SubHeading2"/>
    <w:basedOn w:val="HeadingBase"/>
    <w:rsid w:val="00FC411A"/>
    <w:pPr>
      <w:spacing w:before="240" w:after="60"/>
    </w:pPr>
    <w:rPr>
      <w:sz w:val="20"/>
    </w:rPr>
  </w:style>
  <w:style w:type="paragraph" w:customStyle="1" w:styleId="SubHeading1">
    <w:name w:val="SubHeading1"/>
    <w:basedOn w:val="HeadingBase"/>
    <w:rsid w:val="00FC411A"/>
    <w:pPr>
      <w:spacing w:before="240" w:after="60"/>
    </w:pPr>
    <w:rPr>
      <w:color w:val="918585"/>
      <w:sz w:val="22"/>
    </w:rPr>
  </w:style>
  <w:style w:type="paragraph" w:customStyle="1" w:styleId="SideHeading">
    <w:name w:val="Side Heading"/>
    <w:basedOn w:val="HeadingBase"/>
    <w:rsid w:val="00FC4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11A"/>
    <w:pPr>
      <w:numPr>
        <w:numId w:val="9"/>
      </w:numPr>
    </w:pPr>
  </w:style>
  <w:style w:type="paragraph" w:styleId="PlainText">
    <w:name w:val="Plain Text"/>
    <w:basedOn w:val="Normal"/>
    <w:link w:val="PlainTextChar"/>
    <w:rsid w:val="00FC411A"/>
    <w:rPr>
      <w:sz w:val="20"/>
    </w:rPr>
  </w:style>
  <w:style w:type="character" w:customStyle="1" w:styleId="PlainTextChar">
    <w:name w:val="Plain Text Char"/>
    <w:basedOn w:val="DefaultParagraphFont"/>
    <w:link w:val="PlainText"/>
    <w:rsid w:val="00FC411A"/>
    <w:rPr>
      <w:rFonts w:ascii="Courier New" w:eastAsia="Times New Roman" w:hAnsi="Courier New" w:cs="Times New Roman"/>
      <w:sz w:val="20"/>
      <w:szCs w:val="20"/>
      <w:lang w:eastAsia="en-US"/>
    </w:rPr>
  </w:style>
  <w:style w:type="character" w:customStyle="1" w:styleId="MenuOption">
    <w:name w:val="Menu Option"/>
    <w:basedOn w:val="DefaultParagraphFont"/>
    <w:rsid w:val="00FC411A"/>
    <w:rPr>
      <w:b/>
      <w:smallCaps/>
    </w:rPr>
  </w:style>
  <w:style w:type="paragraph" w:customStyle="1" w:styleId="TableListNumber">
    <w:name w:val="Table List Number"/>
    <w:basedOn w:val="ListNumber"/>
    <w:rsid w:val="00FC411A"/>
    <w:pPr>
      <w:numPr>
        <w:numId w:val="0"/>
      </w:numPr>
    </w:pPr>
  </w:style>
  <w:style w:type="paragraph" w:styleId="TOC4">
    <w:name w:val="toc 4"/>
    <w:basedOn w:val="TOCBase"/>
    <w:next w:val="Normal"/>
    <w:semiHidden/>
    <w:rsid w:val="00FC411A"/>
    <w:pPr>
      <w:tabs>
        <w:tab w:val="right" w:leader="dot" w:pos="9071"/>
      </w:tabs>
      <w:ind w:left="1701"/>
    </w:pPr>
  </w:style>
  <w:style w:type="paragraph" w:customStyle="1" w:styleId="ListAlpha">
    <w:name w:val="List Alpha"/>
    <w:basedOn w:val="List"/>
    <w:rsid w:val="00FC411A"/>
    <w:pPr>
      <w:numPr>
        <w:numId w:val="7"/>
      </w:numPr>
    </w:pPr>
  </w:style>
  <w:style w:type="paragraph" w:customStyle="1" w:styleId="ListAlpha2">
    <w:name w:val="List Alpha 2"/>
    <w:basedOn w:val="List2"/>
    <w:rsid w:val="00FC411A"/>
    <w:pPr>
      <w:numPr>
        <w:numId w:val="6"/>
      </w:numPr>
    </w:pPr>
  </w:style>
  <w:style w:type="paragraph" w:styleId="List2">
    <w:name w:val="List 2"/>
    <w:basedOn w:val="BodyText"/>
    <w:rsid w:val="00FC411A"/>
    <w:pPr>
      <w:tabs>
        <w:tab w:val="left" w:pos="680"/>
      </w:tabs>
      <w:spacing w:before="60" w:after="60"/>
      <w:ind w:left="680" w:hanging="340"/>
    </w:pPr>
  </w:style>
  <w:style w:type="paragraph" w:styleId="List3">
    <w:name w:val="List 3"/>
    <w:basedOn w:val="BodyText"/>
    <w:rsid w:val="00FC411A"/>
    <w:pPr>
      <w:tabs>
        <w:tab w:val="left" w:pos="1021"/>
      </w:tabs>
      <w:spacing w:before="60" w:after="60"/>
      <w:ind w:left="1020" w:hanging="340"/>
    </w:pPr>
  </w:style>
  <w:style w:type="paragraph" w:styleId="List4">
    <w:name w:val="List 4"/>
    <w:basedOn w:val="BodyText"/>
    <w:rsid w:val="00FC411A"/>
    <w:pPr>
      <w:tabs>
        <w:tab w:val="left" w:pos="1361"/>
      </w:tabs>
      <w:spacing w:before="60" w:after="60"/>
      <w:ind w:left="1361" w:hanging="340"/>
    </w:pPr>
  </w:style>
  <w:style w:type="paragraph" w:styleId="List5">
    <w:name w:val="List 5"/>
    <w:basedOn w:val="BodyText"/>
    <w:rsid w:val="00FC411A"/>
    <w:pPr>
      <w:tabs>
        <w:tab w:val="left" w:pos="1701"/>
      </w:tabs>
      <w:spacing w:before="60" w:after="60"/>
      <w:ind w:left="1701" w:hanging="340"/>
    </w:pPr>
  </w:style>
  <w:style w:type="paragraph" w:styleId="ListBullet3">
    <w:name w:val="List Bullet 3"/>
    <w:basedOn w:val="List3"/>
    <w:rsid w:val="00FC411A"/>
    <w:pPr>
      <w:numPr>
        <w:numId w:val="12"/>
      </w:numPr>
      <w:tabs>
        <w:tab w:val="clear" w:pos="1021"/>
      </w:tabs>
      <w:ind w:left="1037" w:hanging="357"/>
    </w:pPr>
  </w:style>
  <w:style w:type="paragraph" w:styleId="ListBullet4">
    <w:name w:val="List Bullet 4"/>
    <w:basedOn w:val="List4"/>
    <w:rsid w:val="00FC411A"/>
    <w:pPr>
      <w:numPr>
        <w:numId w:val="1"/>
      </w:numPr>
      <w:tabs>
        <w:tab w:val="clear" w:pos="1361"/>
      </w:tabs>
    </w:pPr>
  </w:style>
  <w:style w:type="paragraph" w:styleId="ListBullet5">
    <w:name w:val="List Bullet 5"/>
    <w:basedOn w:val="List5"/>
    <w:rsid w:val="00FC411A"/>
    <w:pPr>
      <w:numPr>
        <w:numId w:val="2"/>
      </w:numPr>
    </w:pPr>
  </w:style>
  <w:style w:type="paragraph" w:styleId="ListContinue2">
    <w:name w:val="List Continue 2"/>
    <w:basedOn w:val="List2"/>
    <w:rsid w:val="00FC411A"/>
    <w:pPr>
      <w:ind w:firstLine="0"/>
    </w:pPr>
  </w:style>
  <w:style w:type="paragraph" w:styleId="ListContinue3">
    <w:name w:val="List Continue 3"/>
    <w:basedOn w:val="List3"/>
    <w:rsid w:val="00FC411A"/>
    <w:pPr>
      <w:ind w:left="1021" w:firstLine="0"/>
    </w:pPr>
  </w:style>
  <w:style w:type="paragraph" w:styleId="ListContinue4">
    <w:name w:val="List Continue 4"/>
    <w:basedOn w:val="List4"/>
    <w:rsid w:val="00FC411A"/>
    <w:pPr>
      <w:ind w:firstLine="0"/>
    </w:pPr>
  </w:style>
  <w:style w:type="paragraph" w:styleId="ListContinue5">
    <w:name w:val="List Continue 5"/>
    <w:basedOn w:val="List5"/>
    <w:rsid w:val="00FC411A"/>
    <w:pPr>
      <w:ind w:firstLine="0"/>
    </w:pPr>
  </w:style>
  <w:style w:type="paragraph" w:styleId="ListNumber3">
    <w:name w:val="List Number 3"/>
    <w:basedOn w:val="List3"/>
    <w:rsid w:val="00FC411A"/>
    <w:pPr>
      <w:numPr>
        <w:numId w:val="3"/>
      </w:numPr>
    </w:pPr>
  </w:style>
  <w:style w:type="paragraph" w:styleId="ListNumber4">
    <w:name w:val="List Number 4"/>
    <w:basedOn w:val="List4"/>
    <w:rsid w:val="00FC411A"/>
    <w:pPr>
      <w:numPr>
        <w:numId w:val="4"/>
      </w:numPr>
    </w:pPr>
  </w:style>
  <w:style w:type="paragraph" w:styleId="ListNumber5">
    <w:name w:val="List Number 5"/>
    <w:basedOn w:val="List5"/>
    <w:rsid w:val="00FC411A"/>
    <w:pPr>
      <w:numPr>
        <w:numId w:val="5"/>
      </w:numPr>
    </w:pPr>
  </w:style>
  <w:style w:type="paragraph" w:styleId="BlockText">
    <w:name w:val="Block Text"/>
    <w:basedOn w:val="Normal"/>
    <w:rsid w:val="00FC411A"/>
    <w:pPr>
      <w:spacing w:after="120"/>
      <w:ind w:left="1440" w:right="1440"/>
    </w:pPr>
  </w:style>
  <w:style w:type="character" w:customStyle="1" w:styleId="Subscript">
    <w:name w:val="Subscript"/>
    <w:basedOn w:val="DefaultParagraphFont"/>
    <w:rsid w:val="00FC411A"/>
    <w:rPr>
      <w:sz w:val="16"/>
      <w:vertAlign w:val="subscript"/>
    </w:rPr>
  </w:style>
  <w:style w:type="character" w:customStyle="1" w:styleId="Superscript">
    <w:name w:val="Superscript"/>
    <w:basedOn w:val="DefaultParagraphFont"/>
    <w:rsid w:val="00FC411A"/>
    <w:rPr>
      <w:sz w:val="16"/>
      <w:vertAlign w:val="superscript"/>
    </w:rPr>
  </w:style>
  <w:style w:type="character" w:customStyle="1" w:styleId="Symbols">
    <w:name w:val="Symbols"/>
    <w:basedOn w:val="DefaultParagraphFont"/>
    <w:rsid w:val="00FC411A"/>
    <w:rPr>
      <w:rFonts w:ascii="Symbol" w:hAnsi="Symbol"/>
    </w:rPr>
  </w:style>
  <w:style w:type="character" w:customStyle="1" w:styleId="MenuOptions">
    <w:name w:val="Menu Options"/>
    <w:basedOn w:val="DefaultParagraphFont"/>
    <w:rsid w:val="00FC411A"/>
    <w:rPr>
      <w:rFonts w:ascii="Arial Narrow" w:hAnsi="Arial Narrow"/>
      <w:smallCaps/>
    </w:rPr>
  </w:style>
  <w:style w:type="character" w:customStyle="1" w:styleId="Buttons">
    <w:name w:val="Buttons"/>
    <w:basedOn w:val="DefaultParagraphFont"/>
    <w:rsid w:val="00FC411A"/>
    <w:rPr>
      <w:b/>
    </w:rPr>
  </w:style>
  <w:style w:type="character" w:customStyle="1" w:styleId="Underlined">
    <w:name w:val="Underlined"/>
    <w:basedOn w:val="DefaultParagraphFont"/>
    <w:rsid w:val="00FC411A"/>
    <w:rPr>
      <w:u w:val="single"/>
    </w:rPr>
  </w:style>
  <w:style w:type="paragraph" w:customStyle="1" w:styleId="TableBodyTextRight">
    <w:name w:val="Table Body Text Right"/>
    <w:basedOn w:val="TableBodyText"/>
    <w:rsid w:val="00FC411A"/>
    <w:pPr>
      <w:widowControl w:val="0"/>
      <w:autoSpaceDE w:val="0"/>
      <w:autoSpaceDN w:val="0"/>
      <w:adjustRightInd w:val="0"/>
      <w:jc w:val="right"/>
    </w:pPr>
    <w:rPr>
      <w:rFonts w:cs="Arial"/>
      <w:szCs w:val="18"/>
    </w:rPr>
  </w:style>
  <w:style w:type="paragraph" w:customStyle="1" w:styleId="CopyrightText">
    <w:name w:val="Copyright Text"/>
    <w:basedOn w:val="BodyText"/>
    <w:rsid w:val="00FC411A"/>
    <w:rPr>
      <w:sz w:val="18"/>
    </w:rPr>
  </w:style>
  <w:style w:type="paragraph" w:customStyle="1" w:styleId="BodySmallRight">
    <w:name w:val="Body Small Right"/>
    <w:basedOn w:val="BodyTextRight"/>
    <w:rsid w:val="00FC411A"/>
    <w:rPr>
      <w:sz w:val="18"/>
      <w:szCs w:val="18"/>
    </w:rPr>
  </w:style>
  <w:style w:type="paragraph" w:customStyle="1" w:styleId="MarginEdition">
    <w:name w:val="Margin Edition"/>
    <w:basedOn w:val="MarginNote"/>
    <w:rsid w:val="00FC411A"/>
    <w:pPr>
      <w:spacing w:before="0" w:after="0"/>
    </w:pPr>
    <w:rPr>
      <w:rFonts w:ascii="Times New Roman" w:hAnsi="Times New Roman"/>
      <w:color w:val="999999"/>
    </w:rPr>
  </w:style>
  <w:style w:type="paragraph" w:customStyle="1" w:styleId="Spacer">
    <w:name w:val="Spacer"/>
    <w:basedOn w:val="Normal"/>
    <w:rsid w:val="00FC411A"/>
    <w:rPr>
      <w:sz w:val="2"/>
      <w:szCs w:val="2"/>
    </w:rPr>
  </w:style>
  <w:style w:type="character" w:customStyle="1" w:styleId="Small">
    <w:name w:val="Small"/>
    <w:basedOn w:val="DefaultParagraphFont"/>
    <w:rsid w:val="00FC411A"/>
    <w:rPr>
      <w:sz w:val="16"/>
    </w:rPr>
  </w:style>
  <w:style w:type="paragraph" w:customStyle="1" w:styleId="WideTable">
    <w:name w:val="Wide Table"/>
    <w:basedOn w:val="Normal"/>
    <w:rsid w:val="00FC411A"/>
    <w:pPr>
      <w:ind w:left="-1418"/>
    </w:pPr>
    <w:rPr>
      <w:sz w:val="2"/>
      <w:szCs w:val="2"/>
    </w:rPr>
  </w:style>
  <w:style w:type="character" w:styleId="PageNumber">
    <w:name w:val="page number"/>
    <w:basedOn w:val="DefaultParagraphFont"/>
    <w:rsid w:val="00FC411A"/>
  </w:style>
  <w:style w:type="paragraph" w:styleId="Quote">
    <w:name w:val="Quote"/>
    <w:basedOn w:val="Heading1"/>
    <w:link w:val="QuoteChar"/>
    <w:qFormat/>
    <w:rsid w:val="00FC411A"/>
    <w:rPr>
      <w:b w:val="0"/>
      <w:sz w:val="72"/>
      <w:szCs w:val="72"/>
      <w:lang w:val="en-NZ"/>
    </w:rPr>
  </w:style>
  <w:style w:type="character" w:customStyle="1" w:styleId="QuoteChar">
    <w:name w:val="Quote Char"/>
    <w:basedOn w:val="DefaultParagraphFont"/>
    <w:link w:val="Quote"/>
    <w:rsid w:val="00FC4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11A"/>
    <w:pPr>
      <w:pageBreakBefore/>
    </w:pPr>
  </w:style>
  <w:style w:type="paragraph" w:customStyle="1" w:styleId="Border">
    <w:name w:val="Border"/>
    <w:basedOn w:val="Normal"/>
    <w:qFormat/>
    <w:rsid w:val="00FC4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11A"/>
    <w:rPr>
      <w:b/>
      <w:bCs/>
      <w:i/>
      <w:iCs/>
      <w:color w:val="auto"/>
    </w:rPr>
  </w:style>
  <w:style w:type="paragraph" w:styleId="IntenseQuote">
    <w:name w:val="Intense Quote"/>
    <w:basedOn w:val="Normal"/>
    <w:next w:val="Normal"/>
    <w:link w:val="IntenseQuoteChar"/>
    <w:uiPriority w:val="30"/>
    <w:qFormat/>
    <w:rsid w:val="00FC4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11A"/>
    <w:rPr>
      <w:smallCaps/>
      <w:color w:val="auto"/>
      <w:u w:val="single"/>
    </w:rPr>
  </w:style>
  <w:style w:type="character" w:styleId="IntenseReference">
    <w:name w:val="Intense Reference"/>
    <w:basedOn w:val="DefaultParagraphFont"/>
    <w:uiPriority w:val="32"/>
    <w:qFormat/>
    <w:rsid w:val="00FC411A"/>
    <w:rPr>
      <w:b/>
      <w:bCs/>
      <w:smallCaps/>
      <w:color w:val="auto"/>
      <w:spacing w:val="5"/>
      <w:u w:val="single"/>
    </w:rPr>
  </w:style>
  <w:style w:type="paragraph" w:customStyle="1" w:styleId="2ColumnHeading">
    <w:name w:val="2Column Heading"/>
    <w:basedOn w:val="BodyText"/>
    <w:qFormat/>
    <w:rsid w:val="00FC411A"/>
    <w:pPr>
      <w:spacing w:after="60"/>
      <w:ind w:left="-2268"/>
    </w:pPr>
    <w:rPr>
      <w:b/>
    </w:rPr>
  </w:style>
  <w:style w:type="paragraph" w:customStyle="1" w:styleId="Heading1TOC">
    <w:name w:val="Heading1 TOC"/>
    <w:basedOn w:val="Normal"/>
    <w:qFormat/>
    <w:rsid w:val="00FC411A"/>
    <w:pPr>
      <w:spacing w:before="240" w:after="120"/>
    </w:pPr>
    <w:rPr>
      <w:rFonts w:ascii="Times New Roman" w:hAnsi="Times New Roman"/>
      <w:b/>
      <w:sz w:val="32"/>
    </w:rPr>
  </w:style>
  <w:style w:type="paragraph" w:customStyle="1" w:styleId="Heading2TOC">
    <w:name w:val="Heading2 TOC"/>
    <w:basedOn w:val="Normal"/>
    <w:qFormat/>
    <w:rsid w:val="00FC411A"/>
    <w:pPr>
      <w:spacing w:before="240" w:after="60"/>
    </w:pPr>
    <w:rPr>
      <w:rFonts w:ascii="Times New Roman" w:hAnsi="Times New Roman"/>
      <w:b/>
      <w:sz w:val="28"/>
    </w:rPr>
  </w:style>
  <w:style w:type="character" w:customStyle="1" w:styleId="Underline">
    <w:name w:val="Underline"/>
    <w:basedOn w:val="DefaultParagraphFont"/>
    <w:qFormat/>
    <w:rsid w:val="00FC411A"/>
    <w:rPr>
      <w:u w:val="single"/>
    </w:rPr>
  </w:style>
  <w:style w:type="character" w:customStyle="1" w:styleId="BoldandItalics">
    <w:name w:val="Bold and Italics"/>
    <w:qFormat/>
    <w:rsid w:val="00FC411A"/>
    <w:rPr>
      <w:b/>
      <w:i/>
      <w:u w:val="none"/>
    </w:rPr>
  </w:style>
  <w:style w:type="paragraph" w:styleId="BalloonText">
    <w:name w:val="Balloon Text"/>
    <w:basedOn w:val="Normal"/>
    <w:link w:val="BalloonTextChar"/>
    <w:rsid w:val="00FC411A"/>
    <w:rPr>
      <w:rFonts w:ascii="Tahoma" w:hAnsi="Tahoma" w:cs="Tahoma"/>
      <w:sz w:val="16"/>
      <w:szCs w:val="16"/>
    </w:rPr>
  </w:style>
  <w:style w:type="character" w:customStyle="1" w:styleId="BalloonTextChar">
    <w:name w:val="Balloon Text Char"/>
    <w:basedOn w:val="DefaultParagraphFont"/>
    <w:link w:val="BalloonText"/>
    <w:rsid w:val="00FC4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11A"/>
    <w:rPr>
      <w:b/>
      <w:color w:val="660033"/>
      <w:spacing w:val="0"/>
    </w:rPr>
  </w:style>
  <w:style w:type="paragraph" w:customStyle="1" w:styleId="Nameditemlist">
    <w:name w:val="Named item list"/>
    <w:basedOn w:val="BodyText"/>
    <w:qFormat/>
    <w:rsid w:val="00FC411A"/>
    <w:pPr>
      <w:tabs>
        <w:tab w:val="left" w:pos="2835"/>
      </w:tabs>
      <w:ind w:left="2835" w:hanging="2835"/>
    </w:pPr>
  </w:style>
  <w:style w:type="paragraph" w:customStyle="1" w:styleId="BodyTextnopadding">
    <w:name w:val="Body Text no padding"/>
    <w:basedOn w:val="BodyText"/>
    <w:qFormat/>
    <w:rsid w:val="00FC411A"/>
    <w:pPr>
      <w:spacing w:before="0" w:after="0"/>
    </w:pPr>
  </w:style>
  <w:style w:type="character" w:styleId="Hyperlink">
    <w:name w:val="Hyperlink"/>
    <w:basedOn w:val="DefaultParagraphFont"/>
    <w:uiPriority w:val="99"/>
    <w:unhideWhenUsed/>
    <w:rsid w:val="00672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3124</Characters>
  <Application>Microsoft Office Word</Application>
  <DocSecurity>0</DocSecurity>
  <Lines>115</Lines>
  <Paragraphs>70</Paragraphs>
  <ScaleCrop>false</ScaleCrop>
  <Company>Author-it Software Corporation Ltd.</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AMPMGT607 Establish new markets</dc:title>
  <dc:subject>Approved</dc:subject>
  <dc:creator>Skills Insight</dc:creator>
  <cp:keywords>Release: 2</cp:keywords>
  <dc:description>Review Date: 12 April 2008</dc:description>
  <cp:lastModifiedBy>HSD_TPCMSd.prod</cp:lastModifiedBy>
  <cp:revision>3</cp:revision>
  <dcterms:created xsi:type="dcterms:W3CDTF">2025-02-21T07:29:00Z</dcterms:created>
  <dcterms:modified xsi:type="dcterms:W3CDTF">2025-02-21T07:29:00Z</dcterms:modified>
</cp:coreProperties>
</file>