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0D9" w:rsidP="00E850D9">
      <w:pPr>
        <w:pStyle w:val="Title"/>
      </w:pPr>
      <w:r>
        <w:fldChar w:fldCharType="begin"/>
      </w:r>
      <w:r>
        <w:instrText xml:space="preserve"> TITLE   \* MERGEFORMAT </w:instrText>
      </w:r>
      <w:r>
        <w:fldChar w:fldCharType="separate"/>
      </w:r>
      <w:r>
        <w:t>AMPMGT603 Manage meat processing systems to maintain and improve product quality</w:t>
      </w:r>
      <w:r>
        <w:fldChar w:fldCharType="end"/>
      </w:r>
    </w:p>
    <w:p w:rsidR="00E850D9" w:rsidP="00E850D9">
      <w:pPr>
        <w:pStyle w:val="Version"/>
        <w:sectPr w:rsidSect="003A2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24B1" w:rsidP="003A24B1">
      <w:pPr>
        <w:pStyle w:val="SuperHeading"/>
      </w:pPr>
      <w:r w:rsidRPr="003A24B1">
        <w:t>AMPMGT603 Manage meat processing systems to maintain and improve product quality</w:t>
      </w:r>
    </w:p>
    <w:p w:rsidR="00000000" w:rsidRPr="003A24B1" w:rsidP="003A24B1">
      <w:pPr>
        <w:pStyle w:val="Heading1"/>
      </w:pPr>
      <w:bookmarkStart w:id="1" w:name="O_1270076"/>
      <w:bookmarkEnd w:id="1"/>
      <w:r w:rsidRPr="003A24B1">
        <w:t>Modification History</w:t>
      </w:r>
    </w:p>
    <w:tbl>
      <w:tblPr>
        <w:tblW w:w="9520" w:type="dxa"/>
        <w:tblLayout w:type="fixed"/>
        <w:tblCellMar>
          <w:left w:w="62" w:type="dxa"/>
          <w:right w:w="62" w:type="dxa"/>
        </w:tblCellMar>
        <w:tblLook w:val="0000"/>
      </w:tblPr>
      <w:tblGrid>
        <w:gridCol w:w="2581"/>
        <w:gridCol w:w="6939"/>
      </w:tblGrid>
      <w:tr w:rsidTr="003A24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Comments</w:t>
            </w:r>
          </w:p>
        </w:tc>
      </w:tr>
      <w:tr w:rsidTr="003A24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This version released with AMP Australian Meat Processing Training Package Version 8.0.</w:t>
            </w:r>
          </w:p>
        </w:tc>
      </w:tr>
      <w:tr w:rsidTr="003A24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This version released with AMP Australian Meat Processing Training Package Version 6.0.</w:t>
            </w:r>
          </w:p>
        </w:tc>
      </w:tr>
      <w:tr w:rsidTr="003A24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This version released with AMP Australian Meat Processing Training Package Version 1.0.</w:t>
            </w:r>
          </w:p>
        </w:tc>
      </w:tr>
    </w:tbl>
    <w:p w:rsidR="00E850D9" w:rsidP="003A24B1">
      <w:pPr>
        <w:pStyle w:val="BodyText"/>
      </w:pPr>
    </w:p>
    <w:p w:rsidR="00E850D9" w:rsidP="003A24B1">
      <w:pPr>
        <w:pStyle w:val="BodyText"/>
      </w:pPr>
    </w:p>
    <w:p w:rsidR="00000000" w:rsidRPr="003A24B1" w:rsidP="003A24B1">
      <w:pPr>
        <w:pStyle w:val="Heading1"/>
      </w:pPr>
      <w:bookmarkStart w:id="2" w:name="O_1270075"/>
      <w:bookmarkEnd w:id="2"/>
      <w:r w:rsidRPr="003A24B1">
        <w:t>Application</w:t>
      </w:r>
    </w:p>
    <w:p w:rsidR="00000000" w:rsidRPr="003A24B1" w:rsidP="00E850D9">
      <w:pPr>
        <w:pStyle w:val="BodyText"/>
      </w:pPr>
      <w:r w:rsidRPr="003A24B1">
        <w:t xml:space="preserve">This unit describes the skills and </w:t>
      </w:r>
      <w:r w:rsidRPr="003A24B1">
        <w:t>knowledge required to manage workplace quality systems and maintain product quality. It also describes the skills and knowledge required to monitor, review, evaluate and improve workplace operations to ensure that delivery of meat and meat products satisfi</w:t>
      </w:r>
      <w:r w:rsidRPr="003A24B1">
        <w:t>es customer demand.</w:t>
      </w:r>
    </w:p>
    <w:p w:rsidR="00000000" w:rsidRPr="003A24B1" w:rsidP="00E850D9">
      <w:pPr>
        <w:pStyle w:val="BodyText"/>
      </w:pPr>
      <w:r w:rsidRPr="003A24B1">
        <w:t>This unit is applicable to quality assurance (QA) personnel, production managers, maintenance managers, cold chain coordinators and transport coordinators. Many factors impact on the quality, including eating quality, of meat and meat p</w:t>
      </w:r>
      <w:r w:rsidRPr="003A24B1">
        <w:t>roducts. Quality, in turn, affects meat prices and sales.</w:t>
      </w:r>
    </w:p>
    <w:p w:rsidR="00000000" w:rsidRPr="003A24B1" w:rsidP="00E850D9">
      <w:pPr>
        <w:pStyle w:val="BodyText"/>
      </w:pPr>
      <w:r w:rsidRPr="003A24B1">
        <w:t>All work must be carried out to comply with workplace procedures, according to state/territory health and safety regulations, legislation and standards that apply to the workplace.</w:t>
      </w:r>
    </w:p>
    <w:p w:rsidR="00000000" w:rsidRPr="003A24B1" w:rsidP="00E850D9">
      <w:pPr>
        <w:pStyle w:val="BodyText"/>
      </w:pPr>
      <w:r w:rsidRPr="003A24B1">
        <w:t>No licensing, legislative or certification requirements are known to apply to this unit at the time of publication.</w:t>
      </w:r>
    </w:p>
    <w:p w:rsidR="00000000" w:rsidRPr="003A24B1" w:rsidP="003A24B1">
      <w:pPr>
        <w:pStyle w:val="Heading1"/>
      </w:pPr>
      <w:bookmarkStart w:id="3" w:name="O_1270074"/>
      <w:bookmarkEnd w:id="3"/>
      <w:r w:rsidRPr="003A24B1">
        <w:t>Pre-requisite Unit</w:t>
      </w:r>
    </w:p>
    <w:p w:rsidR="00000000" w:rsidRPr="003A24B1" w:rsidP="00E850D9">
      <w:pPr>
        <w:pStyle w:val="BodyText"/>
      </w:pPr>
      <w:r w:rsidRPr="003A24B1">
        <w:t>Nil</w:t>
      </w:r>
    </w:p>
    <w:p w:rsidR="00000000" w:rsidRPr="003A24B1" w:rsidP="003A24B1">
      <w:pPr>
        <w:pStyle w:val="Heading1"/>
      </w:pPr>
      <w:bookmarkStart w:id="4" w:name="O_1270073"/>
      <w:bookmarkEnd w:id="4"/>
      <w:r w:rsidRPr="003A24B1">
        <w:t>Unit Sector</w:t>
      </w:r>
    </w:p>
    <w:p w:rsidR="00000000" w:rsidRPr="003A24B1" w:rsidP="00E850D9">
      <w:pPr>
        <w:pStyle w:val="BodyText"/>
      </w:pPr>
      <w:r w:rsidRPr="003A24B1">
        <w:t>Management (MGT)</w:t>
      </w:r>
    </w:p>
    <w:p w:rsidR="00000000" w:rsidRPr="003A24B1" w:rsidP="003A24B1">
      <w:pPr>
        <w:pStyle w:val="Heading1"/>
      </w:pPr>
      <w:bookmarkStart w:id="5" w:name="O_1270072"/>
      <w:bookmarkEnd w:id="5"/>
      <w:r w:rsidRPr="003A24B1">
        <w:t>Elements and Performance Criter</w:t>
      </w:r>
      <w:r w:rsidRPr="003A24B1">
        <w:t>ia</w:t>
      </w:r>
    </w:p>
    <w:tbl>
      <w:tblPr>
        <w:tblW w:w="9520" w:type="dxa"/>
        <w:tblLayout w:type="fixed"/>
        <w:tblCellMar>
          <w:left w:w="62" w:type="dxa"/>
          <w:right w:w="62" w:type="dxa"/>
        </w:tblCellMar>
        <w:tblLook w:val="0000"/>
      </w:tblPr>
      <w:tblGrid>
        <w:gridCol w:w="2580"/>
        <w:gridCol w:w="6940"/>
      </w:tblGrid>
      <w:tr w:rsidTr="00E850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24B1">
            <w:pPr>
              <w:pStyle w:val="BodyTextBold"/>
              <w:rPr>
                <w:lang w:val="en-NZ"/>
              </w:rPr>
            </w:pPr>
            <w:r w:rsidRPr="003A24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24B1">
            <w:pPr>
              <w:pStyle w:val="BodyTextBold"/>
              <w:rPr>
                <w:lang w:val="en-NZ"/>
              </w:rPr>
            </w:pPr>
            <w:r w:rsidRPr="003A24B1">
              <w:t>Performance Criteria</w:t>
            </w:r>
          </w:p>
        </w:tc>
      </w:tr>
      <w:tr w:rsidTr="00E850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rPr>
                <w:rStyle w:val="Emphasis"/>
              </w:rPr>
              <w:t>Performance criteria describe the performance needed to demonstrate achievement of the element.</w:t>
            </w:r>
          </w:p>
        </w:tc>
      </w:tr>
      <w:tr w:rsidTr="00E850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1. Define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1.1 Research and analyse relevant regulatory, scientific, industry and market information on meat quality, and factors affecting meat quality</w:t>
            </w:r>
          </w:p>
          <w:p w:rsidR="00000000" w:rsidRPr="003A24B1" w:rsidP="003A24B1">
            <w:pPr>
              <w:pStyle w:val="BodyText"/>
            </w:pPr>
            <w:r w:rsidRPr="003A24B1">
              <w:t>1.2 Identify and analyse customer and consumer perceptions, expectations and requirements</w:t>
            </w:r>
          </w:p>
          <w:p w:rsidR="00000000" w:rsidRPr="003A24B1" w:rsidP="003A24B1">
            <w:pPr>
              <w:pStyle w:val="BodyText"/>
            </w:pPr>
            <w:r w:rsidRPr="003A24B1">
              <w:t>1.3 Define and balance m</w:t>
            </w:r>
            <w:r w:rsidRPr="003A24B1">
              <w:t>eat quality against workplace requirements for yield, cost and meat safety</w:t>
            </w:r>
          </w:p>
          <w:p w:rsidR="00000000" w:rsidRPr="003A24B1" w:rsidP="003A24B1">
            <w:pPr>
              <w:pStyle w:val="BodyText"/>
            </w:pPr>
            <w:r w:rsidRPr="003A24B1">
              <w:t>1.4 Prepare workplace meat quality specifications for suppliers or supplied product and end product</w:t>
            </w:r>
          </w:p>
          <w:p w:rsidR="00000000" w:rsidP="003A24B1">
            <w:pPr>
              <w:pStyle w:val="BodyText"/>
              <w:rPr>
                <w:lang w:val="en-NZ"/>
              </w:rPr>
            </w:pPr>
            <w:r w:rsidRPr="003A24B1">
              <w:t>1.5 Establish performance standards, including specifications, and put in place d</w:t>
            </w:r>
            <w:r w:rsidRPr="003A24B1">
              <w:t>ata collection strategies</w:t>
            </w:r>
          </w:p>
        </w:tc>
      </w:tr>
      <w:tr w:rsidTr="00E850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2. Analyse impact of production processes and systems on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2.1 Identify meat quality control points along the value chain, including pre-slaughter and post-slaughter factors</w:t>
            </w:r>
          </w:p>
          <w:p w:rsidR="00000000" w:rsidRPr="003A24B1" w:rsidP="003A24B1">
            <w:pPr>
              <w:pStyle w:val="BodyText"/>
            </w:pPr>
            <w:r w:rsidRPr="003A24B1">
              <w:t>2.2 Analyse production processes and systems</w:t>
            </w:r>
            <w:r w:rsidRPr="003A24B1">
              <w:t xml:space="preserve"> against agreed criteria</w:t>
            </w:r>
          </w:p>
          <w:p w:rsidR="00000000" w:rsidRPr="003A24B1" w:rsidP="003A24B1">
            <w:pPr>
              <w:pStyle w:val="BodyText"/>
            </w:pPr>
            <w:r w:rsidRPr="003A24B1">
              <w:t>2.3 Analyse and evaluate the impact of workplace operations, including inputs, processes and technology, on meat quality, yield and cost</w:t>
            </w:r>
          </w:p>
          <w:p w:rsidR="00000000" w:rsidRPr="003A24B1" w:rsidP="003A24B1">
            <w:pPr>
              <w:pStyle w:val="BodyText"/>
            </w:pPr>
            <w:r w:rsidRPr="003A24B1">
              <w:t>2.4 Prepare and present recommendations to improve operations for product quality</w:t>
            </w:r>
          </w:p>
          <w:p w:rsidR="00000000" w:rsidRPr="003A24B1" w:rsidP="003A24B1">
            <w:pPr>
              <w:pStyle w:val="BodyText"/>
            </w:pPr>
            <w:r w:rsidRPr="003A24B1">
              <w:t>2.5 Establis</w:t>
            </w:r>
            <w:r w:rsidRPr="003A24B1">
              <w:t>h alliances with suppliers and customers to improve quality at all points in the value chain</w:t>
            </w:r>
          </w:p>
          <w:p w:rsidR="00000000" w:rsidP="003A24B1">
            <w:pPr>
              <w:pStyle w:val="BodyText"/>
              <w:rPr>
                <w:lang w:val="en-NZ"/>
              </w:rPr>
            </w:pPr>
            <w:r w:rsidRPr="003A24B1">
              <w:t>2.6 Identify and allocate resource requirements to achieve meat quality specifications</w:t>
            </w:r>
          </w:p>
        </w:tc>
      </w:tr>
      <w:tr w:rsidTr="00E850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3. Monitor meat product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3.1 Prepare, implement and analyse sampling and testing procedures and schedules</w:t>
            </w:r>
          </w:p>
          <w:p w:rsidR="00000000" w:rsidRPr="003A24B1" w:rsidP="003A24B1">
            <w:pPr>
              <w:pStyle w:val="BodyText"/>
            </w:pPr>
            <w:r w:rsidRPr="003A24B1">
              <w:t>3.2 Investigate non-conformances with meat quality requirements</w:t>
            </w:r>
          </w:p>
          <w:p w:rsidR="00000000" w:rsidP="003A24B1">
            <w:pPr>
              <w:pStyle w:val="BodyText"/>
              <w:rPr>
                <w:lang w:val="en-NZ"/>
              </w:rPr>
            </w:pPr>
            <w:r w:rsidRPr="003A24B1">
              <w:t>3.3 Develop and implement preventative and control measures</w:t>
            </w:r>
          </w:p>
        </w:tc>
      </w:tr>
      <w:tr w:rsidTr="00E850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4. Evaluate meat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 xml:space="preserve">4.1 Analyse and </w:t>
            </w:r>
            <w:r w:rsidRPr="003A24B1">
              <w:t>assess performance against relevant standards</w:t>
            </w:r>
          </w:p>
          <w:p w:rsidR="00000000" w:rsidRPr="003A24B1" w:rsidP="003A24B1">
            <w:pPr>
              <w:pStyle w:val="BodyText"/>
            </w:pPr>
            <w:r w:rsidRPr="003A24B1">
              <w:t>4.2 Develop continuous improvement strategies, and prepare implementation strategies</w:t>
            </w:r>
          </w:p>
          <w:p w:rsidR="00000000" w:rsidRPr="003A24B1" w:rsidP="003A24B1">
            <w:pPr>
              <w:pStyle w:val="BodyText"/>
            </w:pPr>
            <w:r w:rsidRPr="003A24B1">
              <w:t>4.3 Analyse and act on consumer feedback according to continuous improvement framework</w:t>
            </w:r>
          </w:p>
          <w:p w:rsidR="00000000" w:rsidP="003A24B1">
            <w:pPr>
              <w:pStyle w:val="BodyText"/>
              <w:rPr>
                <w:lang w:val="en-NZ"/>
              </w:rPr>
            </w:pPr>
            <w:r w:rsidRPr="003A24B1">
              <w:t>4.4 Develop and communicate recommenda</w:t>
            </w:r>
            <w:r w:rsidRPr="003A24B1">
              <w:t xml:space="preserve">tions to improve </w:t>
            </w:r>
            <w:r w:rsidRPr="003A24B1">
              <w:t>operations for maintaining and enhancing the quality of meat and meat products to appropriate personnel</w:t>
            </w:r>
          </w:p>
        </w:tc>
      </w:tr>
      <w:tr w:rsidTr="00E850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5. Promote workplace meat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5.1 Report meat quality outcomes to stakeholders, including employees, customers and consum</w:t>
            </w:r>
            <w:r w:rsidRPr="003A24B1">
              <w:t>ers</w:t>
            </w:r>
          </w:p>
          <w:p w:rsidR="00000000" w:rsidRPr="003A24B1" w:rsidP="003A24B1">
            <w:pPr>
              <w:pStyle w:val="BodyText"/>
            </w:pPr>
            <w:r w:rsidRPr="003A24B1">
              <w:t>5.2 Use workplace meat quality specifications to identify market edge</w:t>
            </w:r>
          </w:p>
        </w:tc>
      </w:tr>
    </w:tbl>
    <w:p w:rsidR="00000000" w:rsidRPr="003A24B1" w:rsidP="003A24B1">
      <w:pPr>
        <w:pStyle w:val="List"/>
      </w:pPr>
    </w:p>
    <w:p w:rsidR="00000000" w:rsidRPr="003A24B1" w:rsidP="003A24B1">
      <w:pPr>
        <w:pStyle w:val="AllowPageBreak"/>
      </w:pPr>
    </w:p>
    <w:p w:rsidR="00000000" w:rsidRPr="003A24B1" w:rsidP="003A24B1">
      <w:pPr>
        <w:pStyle w:val="Heading1"/>
      </w:pPr>
      <w:bookmarkStart w:id="6" w:name="O_1270071"/>
      <w:bookmarkEnd w:id="6"/>
      <w:r w:rsidRPr="003A24B1">
        <w:t>Foundation Skills</w:t>
      </w:r>
    </w:p>
    <w:p w:rsidR="00000000" w:rsidRPr="00E850D9" w:rsidP="00E850D9">
      <w:pPr>
        <w:pStyle w:val="BodyText"/>
        <w:rPr>
          <w:i/>
        </w:rPr>
      </w:pPr>
      <w:r w:rsidRPr="00E850D9">
        <w:rPr>
          <w:rStyle w:val="Emphasis"/>
        </w:rPr>
        <w:t>This section describes those language, literacy, numeracy and employment skills that are essential for performance in this unit of competency b</w:t>
      </w:r>
      <w:r w:rsidRPr="00E850D9">
        <w:rPr>
          <w:rStyle w:val="Emphasis"/>
        </w:rPr>
        <w:t>ut are not explicit in the performance criteria.</w:t>
      </w:r>
    </w:p>
    <w:tbl>
      <w:tblPr>
        <w:tblW w:w="9520" w:type="dxa"/>
        <w:tblLayout w:type="fixed"/>
        <w:tblCellMar>
          <w:left w:w="62" w:type="dxa"/>
          <w:right w:w="62" w:type="dxa"/>
        </w:tblCellMar>
        <w:tblLook w:val="0000"/>
      </w:tblPr>
      <w:tblGrid>
        <w:gridCol w:w="2580"/>
        <w:gridCol w:w="6940"/>
      </w:tblGrid>
      <w:tr w:rsidTr="003A24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Description</w:t>
            </w:r>
          </w:p>
        </w:tc>
      </w:tr>
      <w:tr w:rsidTr="003A24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ListBullet"/>
            </w:pPr>
            <w:r w:rsidRPr="003A24B1">
              <w:t>Establish critical limits for sampling and testing</w:t>
            </w:r>
          </w:p>
          <w:p w:rsidR="00000000" w:rsidP="003A24B1">
            <w:pPr>
              <w:pStyle w:val="ListBullet"/>
              <w:rPr>
                <w:lang w:val="en-NZ"/>
              </w:rPr>
            </w:pPr>
            <w:r w:rsidRPr="003A24B1">
              <w:t>Interpret total viable count for microbial test results</w:t>
            </w:r>
          </w:p>
        </w:tc>
      </w:tr>
      <w:tr w:rsidTr="003A24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ListBullet"/>
            </w:pPr>
            <w:r w:rsidRPr="003A24B1">
              <w:t>Communicate complex concepts and information related to product quality using clear language and industry terminology relevant to stakeholder</w:t>
            </w:r>
          </w:p>
        </w:tc>
      </w:tr>
    </w:tbl>
    <w:p w:rsidR="00000000" w:rsidRPr="003A24B1" w:rsidP="003A24B1">
      <w:pPr>
        <w:pStyle w:val="BodyText"/>
      </w:pPr>
    </w:p>
    <w:p w:rsidR="00000000" w:rsidRPr="003A24B1" w:rsidP="003A24B1">
      <w:pPr>
        <w:pStyle w:val="AllowPageBreak"/>
      </w:pPr>
    </w:p>
    <w:p w:rsidR="00000000" w:rsidRPr="003A24B1" w:rsidP="003A24B1">
      <w:pPr>
        <w:pStyle w:val="Heading1"/>
      </w:pPr>
      <w:bookmarkStart w:id="7" w:name="O_1270070"/>
      <w:bookmarkEnd w:id="7"/>
      <w:r w:rsidRPr="003A24B1">
        <w:t>Unit Mapping Information</w:t>
      </w:r>
    </w:p>
    <w:tbl>
      <w:tblPr>
        <w:tblW w:w="9520" w:type="dxa"/>
        <w:tblLayout w:type="fixed"/>
        <w:tblCellMar>
          <w:left w:w="62" w:type="dxa"/>
          <w:right w:w="62" w:type="dxa"/>
        </w:tblCellMar>
        <w:tblLook w:val="0000"/>
      </w:tblPr>
      <w:tblGrid>
        <w:gridCol w:w="2268"/>
        <w:gridCol w:w="2268"/>
        <w:gridCol w:w="2716"/>
        <w:gridCol w:w="2268"/>
      </w:tblGrid>
      <w:tr w:rsidTr="003A24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Bold"/>
              <w:rPr>
                <w:lang w:val="en-NZ"/>
              </w:rPr>
            </w:pPr>
            <w:r w:rsidRPr="003A24B1">
              <w:t>Equivalence status</w:t>
            </w:r>
          </w:p>
        </w:tc>
      </w:tr>
      <w:tr w:rsidTr="003A24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AMPMGT603 Manage meat processing systems to maintain and improve product quality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AMPMGT603 Manage meat processing systems to maintain and improve product quality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4B1">
            <w:pPr>
              <w:pStyle w:val="BodyText"/>
              <w:rPr>
                <w:lang w:val="en-NZ"/>
              </w:rPr>
            </w:pPr>
            <w:r w:rsidRPr="003A24B1">
              <w:t>Minor changes to unit Application,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4B1" w:rsidP="003A24B1">
            <w:pPr>
              <w:pStyle w:val="BodyText"/>
            </w:pPr>
            <w:r w:rsidRPr="003A24B1">
              <w:t>Equivalent</w:t>
            </w:r>
          </w:p>
        </w:tc>
      </w:tr>
    </w:tbl>
    <w:p w:rsidR="00000000" w:rsidRPr="003A24B1" w:rsidP="003A24B1">
      <w:pPr>
        <w:pStyle w:val="BodyText"/>
      </w:pPr>
    </w:p>
    <w:p w:rsidR="00000000" w:rsidRPr="003A24B1" w:rsidP="003A24B1">
      <w:pPr>
        <w:pStyle w:val="AllowPageBreak"/>
      </w:pPr>
    </w:p>
    <w:p w:rsidR="00000000" w:rsidRPr="003A24B1" w:rsidP="003A24B1">
      <w:pPr>
        <w:pStyle w:val="Heading1"/>
      </w:pPr>
      <w:bookmarkStart w:id="8" w:name="O_1270077"/>
      <w:bookmarkEnd w:id="8"/>
      <w:r w:rsidRPr="003A24B1">
        <w:t>Links</w:t>
      </w:r>
    </w:p>
    <w:p w:rsidR="00000000" w:rsidRPr="003A24B1" w:rsidP="00E850D9">
      <w:pPr>
        <w:pStyle w:val="BodyText"/>
      </w:pPr>
      <w:r w:rsidRPr="003A24B1">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F04F5">
        <w:rPr>
          <w:rStyle w:val="Hyperlink"/>
        </w:rPr>
        <w:t>https://vetnet.gov.au/Pages/TrainingDocs.aspx?q=5e2e56b7-698f-4822-84bb-25adbb8443a7</w:t>
      </w:r>
      <w:r>
        <w:fldChar w:fldCharType="end"/>
      </w:r>
    </w:p>
    <w:p w:rsidR="00000000" w:rsidRPr="003A24B1" w:rsidP="003A24B1"/>
    <w:sectPr w:rsidSect="003A24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B1" w:rsidRPr="00E850D9" w:rsidP="00E85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D9" w:rsidP="003A2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0D9" w:rsidP="003A24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50D9" w:rsidP="003A2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4B1" w:rsidRPr="00E850D9" w:rsidP="00E850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0D9" w:rsidRPr="002D2AF8" w:rsidP="003A24B1">
    <w:pPr>
      <w:pStyle w:val="Header"/>
      <w:framePr w:wrap="around"/>
    </w:pPr>
    <w:r>
      <w:fldChar w:fldCharType="begin"/>
    </w:r>
    <w:r>
      <w:instrText xml:space="preserve"> TITLE   \* MERGEFORMAT </w:instrText>
    </w:r>
    <w:r>
      <w:fldChar w:fldCharType="separate"/>
    </w:r>
    <w:r>
      <w:t>AMPMGT603 Manage meat processing systems to maintain and improve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850D9" w:rsidP="003A2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7C6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88A7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4B1"/>
    <w:pPr>
      <w:spacing w:before="360" w:after="60"/>
      <w:outlineLvl w:val="0"/>
    </w:pPr>
    <w:rPr>
      <w:sz w:val="32"/>
    </w:rPr>
  </w:style>
  <w:style w:type="paragraph" w:styleId="Heading2">
    <w:name w:val="heading 2"/>
    <w:basedOn w:val="HeadingBase"/>
    <w:next w:val="BodyText"/>
    <w:link w:val="Heading2Char"/>
    <w:qFormat/>
    <w:rsid w:val="003A24B1"/>
    <w:pPr>
      <w:keepLines/>
      <w:spacing w:before="240" w:after="120"/>
      <w:outlineLvl w:val="1"/>
    </w:pPr>
    <w:rPr>
      <w:sz w:val="28"/>
      <w:szCs w:val="40"/>
    </w:rPr>
  </w:style>
  <w:style w:type="paragraph" w:styleId="Heading3">
    <w:name w:val="heading 3"/>
    <w:basedOn w:val="HeadingBase"/>
    <w:next w:val="BodyText"/>
    <w:link w:val="Heading3Char"/>
    <w:qFormat/>
    <w:rsid w:val="003A24B1"/>
    <w:pPr>
      <w:spacing w:before="180" w:after="120"/>
      <w:outlineLvl w:val="2"/>
    </w:pPr>
    <w:rPr>
      <w:spacing w:val="-10"/>
      <w:kern w:val="32"/>
    </w:rPr>
  </w:style>
  <w:style w:type="paragraph" w:styleId="Heading4">
    <w:name w:val="heading 4"/>
    <w:basedOn w:val="HeadingBase"/>
    <w:next w:val="BodyText"/>
    <w:link w:val="Heading4Char"/>
    <w:qFormat/>
    <w:rsid w:val="003A24B1"/>
    <w:pPr>
      <w:spacing w:before="160" w:after="120"/>
      <w:outlineLvl w:val="3"/>
    </w:pPr>
    <w:rPr>
      <w:sz w:val="22"/>
    </w:rPr>
  </w:style>
  <w:style w:type="paragraph" w:styleId="Heading5">
    <w:name w:val="heading 5"/>
    <w:basedOn w:val="HeadingBase"/>
    <w:next w:val="Normal"/>
    <w:link w:val="Heading5Char"/>
    <w:qFormat/>
    <w:rsid w:val="003A24B1"/>
    <w:pPr>
      <w:spacing w:before="80"/>
      <w:outlineLvl w:val="4"/>
    </w:pPr>
    <w:rPr>
      <w:color w:val="918585"/>
      <w:sz w:val="20"/>
    </w:rPr>
  </w:style>
  <w:style w:type="paragraph" w:styleId="Heading6">
    <w:name w:val="heading 6"/>
    <w:basedOn w:val="HeadingBase"/>
    <w:next w:val="Normal"/>
    <w:link w:val="Heading6Char"/>
    <w:qFormat/>
    <w:rsid w:val="003A24B1"/>
    <w:pPr>
      <w:spacing w:before="60"/>
      <w:outlineLvl w:val="5"/>
    </w:pPr>
    <w:rPr>
      <w:color w:val="918585"/>
      <w:sz w:val="20"/>
    </w:rPr>
  </w:style>
  <w:style w:type="paragraph" w:styleId="Heading7">
    <w:name w:val="heading 7"/>
    <w:basedOn w:val="Normal"/>
    <w:next w:val="Normal"/>
    <w:link w:val="Heading7Char"/>
    <w:qFormat/>
    <w:rsid w:val="003A24B1"/>
    <w:pPr>
      <w:ind w:left="720"/>
      <w:outlineLvl w:val="6"/>
    </w:pPr>
    <w:rPr>
      <w:i/>
    </w:rPr>
  </w:style>
  <w:style w:type="paragraph" w:styleId="Heading8">
    <w:name w:val="heading 8"/>
    <w:basedOn w:val="Normal"/>
    <w:next w:val="Normal"/>
    <w:link w:val="Heading8Char"/>
    <w:qFormat/>
    <w:rsid w:val="003A24B1"/>
    <w:pPr>
      <w:ind w:left="720"/>
      <w:outlineLvl w:val="7"/>
    </w:pPr>
    <w:rPr>
      <w:i/>
    </w:rPr>
  </w:style>
  <w:style w:type="paragraph" w:styleId="Heading9">
    <w:name w:val="heading 9"/>
    <w:basedOn w:val="Normal"/>
    <w:next w:val="Normal"/>
    <w:link w:val="Heading9Char"/>
    <w:qFormat/>
    <w:rsid w:val="003A24B1"/>
    <w:pPr>
      <w:ind w:left="720"/>
      <w:outlineLvl w:val="8"/>
    </w:pPr>
    <w:rPr>
      <w:i/>
    </w:rPr>
  </w:style>
  <w:style w:type="character" w:default="1" w:styleId="DefaultParagraphFont">
    <w:name w:val="Default Paragraph Font"/>
    <w:uiPriority w:val="1"/>
    <w:unhideWhenUsed/>
    <w:rsid w:val="003A2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4B1"/>
  </w:style>
  <w:style w:type="character" w:customStyle="1" w:styleId="Heading1Char">
    <w:name w:val="Heading 1 Char"/>
    <w:basedOn w:val="DefaultParagraphFont"/>
    <w:link w:val="Heading1"/>
    <w:rsid w:val="003A24B1"/>
    <w:rPr>
      <w:rFonts w:ascii="Times New Roman" w:eastAsia="Times New Roman" w:hAnsi="Times New Roman" w:cs="Times New Roman"/>
      <w:b/>
      <w:sz w:val="32"/>
      <w:szCs w:val="20"/>
      <w:lang w:eastAsia="en-US"/>
    </w:rPr>
  </w:style>
  <w:style w:type="paragraph" w:styleId="BodyText">
    <w:name w:val="Body Text"/>
    <w:basedOn w:val="Normal"/>
    <w:link w:val="BodyTextChar"/>
    <w:rsid w:val="003A2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4B1"/>
    <w:rPr>
      <w:rFonts w:ascii="Times New Roman" w:eastAsia="Times New Roman" w:hAnsi="Times New Roman" w:cs="Times New Roman"/>
      <w:sz w:val="24"/>
      <w:lang w:eastAsia="en-US"/>
    </w:rPr>
  </w:style>
  <w:style w:type="paragraph" w:styleId="List">
    <w:name w:val="List"/>
    <w:basedOn w:val="BodyText"/>
    <w:next w:val="BodyText"/>
    <w:rsid w:val="003A24B1"/>
    <w:pPr>
      <w:tabs>
        <w:tab w:val="left" w:pos="340"/>
      </w:tabs>
      <w:spacing w:before="60" w:after="60"/>
      <w:ind w:left="340" w:hanging="340"/>
    </w:pPr>
  </w:style>
  <w:style w:type="paragraph" w:styleId="ListBullet">
    <w:name w:val="List Bullet"/>
    <w:basedOn w:val="List"/>
    <w:rsid w:val="003A24B1"/>
    <w:pPr>
      <w:numPr>
        <w:numId w:val="11"/>
      </w:numPr>
      <w:tabs>
        <w:tab w:val="clear" w:pos="340"/>
      </w:tabs>
      <w:spacing w:before="40" w:after="40"/>
    </w:pPr>
  </w:style>
  <w:style w:type="character" w:styleId="Emphasis">
    <w:name w:val="Emphasis"/>
    <w:basedOn w:val="DefaultParagraphFont"/>
    <w:qFormat/>
    <w:rsid w:val="003A24B1"/>
    <w:rPr>
      <w:i/>
    </w:rPr>
  </w:style>
  <w:style w:type="paragraph" w:customStyle="1" w:styleId="SuperHeading">
    <w:name w:val="SuperHeading"/>
    <w:basedOn w:val="Normal"/>
    <w:rsid w:val="003A24B1"/>
    <w:pPr>
      <w:spacing w:before="240" w:after="120"/>
      <w:outlineLvl w:val="0"/>
    </w:pPr>
    <w:rPr>
      <w:rFonts w:ascii="Times New Roman" w:hAnsi="Times New Roman"/>
      <w:b/>
      <w:sz w:val="32"/>
    </w:rPr>
  </w:style>
  <w:style w:type="paragraph" w:customStyle="1" w:styleId="AllowPageBreak">
    <w:name w:val="AllowPageBreak"/>
    <w:rsid w:val="003A24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24B1"/>
    <w:rPr>
      <w:b/>
    </w:rPr>
  </w:style>
  <w:style w:type="character" w:customStyle="1" w:styleId="Heading2Char">
    <w:name w:val="Heading 2 Char"/>
    <w:basedOn w:val="DefaultParagraphFont"/>
    <w:link w:val="Heading2"/>
    <w:rsid w:val="003A2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4B1"/>
    <w:rPr>
      <w:rFonts w:ascii="Courier New" w:eastAsia="Times New Roman" w:hAnsi="Courier New" w:cs="Times New Roman"/>
      <w:i/>
      <w:szCs w:val="20"/>
      <w:lang w:eastAsia="en-US"/>
    </w:rPr>
  </w:style>
  <w:style w:type="paragraph" w:customStyle="1" w:styleId="HeadingBase">
    <w:name w:val="Heading Base"/>
    <w:rsid w:val="003A2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4B1"/>
    <w:pPr>
      <w:tabs>
        <w:tab w:val="right" w:leader="dot" w:pos="9072"/>
      </w:tabs>
      <w:ind w:left="567"/>
    </w:pPr>
    <w:rPr>
      <w:szCs w:val="22"/>
    </w:rPr>
  </w:style>
  <w:style w:type="paragraph" w:customStyle="1" w:styleId="TOCBase">
    <w:name w:val="TOC Base"/>
    <w:rsid w:val="003A2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4B1"/>
    <w:pPr>
      <w:tabs>
        <w:tab w:val="right" w:leader="dot" w:pos="9072"/>
      </w:tabs>
      <w:spacing w:before="40" w:after="40"/>
      <w:ind w:left="284"/>
    </w:pPr>
    <w:rPr>
      <w:rFonts w:ascii="Times New Roman" w:hAnsi="Times New Roman"/>
    </w:rPr>
  </w:style>
  <w:style w:type="paragraph" w:styleId="TOC1">
    <w:name w:val="toc 1"/>
    <w:basedOn w:val="TOCBase"/>
    <w:next w:val="Normal"/>
    <w:rsid w:val="003A2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4B1"/>
    <w:rPr>
      <w:rFonts w:ascii="Times New Roman" w:eastAsia="Times New Roman" w:hAnsi="Times New Roman" w:cs="Times New Roman"/>
      <w:sz w:val="16"/>
      <w:lang w:eastAsia="en-US"/>
    </w:rPr>
  </w:style>
  <w:style w:type="paragraph" w:styleId="Title">
    <w:name w:val="Title"/>
    <w:basedOn w:val="HeadingBase"/>
    <w:link w:val="TitleChar"/>
    <w:qFormat/>
    <w:rsid w:val="003A24B1"/>
    <w:pPr>
      <w:spacing w:before="5040"/>
      <w:jc w:val="center"/>
    </w:pPr>
    <w:rPr>
      <w:sz w:val="48"/>
      <w:szCs w:val="72"/>
      <w:lang w:val="en-US"/>
    </w:rPr>
  </w:style>
  <w:style w:type="character" w:customStyle="1" w:styleId="TitleChar">
    <w:name w:val="Title Char"/>
    <w:basedOn w:val="DefaultParagraphFont"/>
    <w:link w:val="Title"/>
    <w:rsid w:val="003A2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4B1"/>
    <w:pPr>
      <w:tabs>
        <w:tab w:val="left" w:pos="3600"/>
        <w:tab w:val="left" w:pos="3958"/>
      </w:tabs>
    </w:pPr>
  </w:style>
  <w:style w:type="paragraph" w:customStyle="1" w:styleId="Note">
    <w:name w:val="Note"/>
    <w:basedOn w:val="BodyText"/>
    <w:rsid w:val="003A24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24B1"/>
    <w:rPr>
      <w:b/>
      <w:spacing w:val="0"/>
    </w:rPr>
  </w:style>
  <w:style w:type="paragraph" w:customStyle="1" w:styleId="SuperTitle">
    <w:name w:val="SuperTitle"/>
    <w:basedOn w:val="Title"/>
    <w:rsid w:val="003A24B1"/>
    <w:pPr>
      <w:framePr w:wrap="auto" w:hAnchor="text" w:y="6049"/>
    </w:pPr>
    <w:rPr>
      <w:color w:val="000000"/>
      <w:sz w:val="40"/>
    </w:rPr>
  </w:style>
  <w:style w:type="paragraph" w:customStyle="1" w:styleId="TOCTitle">
    <w:name w:val="TOCTitle"/>
    <w:basedOn w:val="Heading1"/>
    <w:rsid w:val="003A24B1"/>
    <w:pPr>
      <w:spacing w:after="240"/>
      <w:jc w:val="center"/>
      <w:outlineLvl w:val="9"/>
    </w:pPr>
    <w:rPr>
      <w:caps/>
    </w:rPr>
  </w:style>
  <w:style w:type="paragraph" w:customStyle="1" w:styleId="Version">
    <w:name w:val="Version"/>
    <w:rsid w:val="003A24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4B1"/>
    <w:pPr>
      <w:numPr>
        <w:numId w:val="12"/>
      </w:numPr>
      <w:tabs>
        <w:tab w:val="clear" w:pos="680"/>
      </w:tabs>
    </w:pPr>
  </w:style>
  <w:style w:type="paragraph" w:styleId="Index1">
    <w:name w:val="index 1"/>
    <w:basedOn w:val="Normal"/>
    <w:next w:val="Normal"/>
    <w:semiHidden/>
    <w:rsid w:val="003A24B1"/>
    <w:pPr>
      <w:keepNext w:val="0"/>
      <w:tabs>
        <w:tab w:val="right" w:pos="4176"/>
      </w:tabs>
      <w:ind w:left="198" w:hanging="198"/>
    </w:pPr>
    <w:rPr>
      <w:rFonts w:ascii="Garamond" w:hAnsi="Garamond"/>
    </w:rPr>
  </w:style>
  <w:style w:type="paragraph" w:styleId="IndexHeading">
    <w:name w:val="index heading"/>
    <w:basedOn w:val="Normal"/>
    <w:next w:val="Index1"/>
    <w:semiHidden/>
    <w:rsid w:val="003A24B1"/>
    <w:pPr>
      <w:spacing w:before="120" w:after="120"/>
    </w:pPr>
    <w:rPr>
      <w:rFonts w:ascii="Arial" w:hAnsi="Arial"/>
      <w:b/>
      <w:color w:val="918585"/>
      <w:sz w:val="24"/>
    </w:rPr>
  </w:style>
  <w:style w:type="paragraph" w:styleId="Header">
    <w:name w:val="header"/>
    <w:basedOn w:val="Normal"/>
    <w:link w:val="HeaderChar"/>
    <w:rsid w:val="003A2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4B1"/>
    <w:rPr>
      <w:rFonts w:ascii="Times New Roman" w:eastAsia="Times New Roman" w:hAnsi="Times New Roman" w:cs="Times New Roman"/>
      <w:sz w:val="16"/>
      <w:szCs w:val="20"/>
      <w:lang w:val="en-GB" w:eastAsia="en-US"/>
    </w:rPr>
  </w:style>
  <w:style w:type="paragraph" w:customStyle="1" w:styleId="Chapter">
    <w:name w:val="Chapter"/>
    <w:basedOn w:val="Normal"/>
    <w:rsid w:val="003A24B1"/>
    <w:pPr>
      <w:spacing w:before="240"/>
    </w:pPr>
    <w:rPr>
      <w:rFonts w:ascii="Times New Roman" w:hAnsi="Times New Roman"/>
      <w:smallCaps/>
      <w:spacing w:val="80"/>
      <w:sz w:val="28"/>
    </w:rPr>
  </w:style>
  <w:style w:type="paragraph" w:customStyle="1" w:styleId="InChapter">
    <w:name w:val="InChapter"/>
    <w:basedOn w:val="Heading3"/>
    <w:rsid w:val="003A24B1"/>
    <w:pPr>
      <w:spacing w:after="240"/>
      <w:outlineLvl w:val="9"/>
    </w:pPr>
    <w:rPr>
      <w:noProof/>
    </w:rPr>
  </w:style>
  <w:style w:type="paragraph" w:styleId="Index2">
    <w:name w:val="index 2"/>
    <w:basedOn w:val="Normal"/>
    <w:next w:val="Normal"/>
    <w:semiHidden/>
    <w:rsid w:val="003A24B1"/>
    <w:pPr>
      <w:tabs>
        <w:tab w:val="right" w:pos="4176"/>
      </w:tabs>
      <w:ind w:left="568" w:hanging="284"/>
    </w:pPr>
    <w:rPr>
      <w:rFonts w:ascii="Garamond" w:hAnsi="Garamond"/>
    </w:rPr>
  </w:style>
  <w:style w:type="paragraph" w:customStyle="1" w:styleId="Byline">
    <w:name w:val="Byline"/>
    <w:rsid w:val="003A2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4B1"/>
    <w:pPr>
      <w:tabs>
        <w:tab w:val="clear" w:pos="3600"/>
        <w:tab w:val="clear" w:pos="3958"/>
      </w:tabs>
      <w:jc w:val="right"/>
    </w:pPr>
  </w:style>
  <w:style w:type="paragraph" w:styleId="Caption">
    <w:name w:val="caption"/>
    <w:basedOn w:val="BodyText"/>
    <w:next w:val="Normal"/>
    <w:qFormat/>
    <w:rsid w:val="003A24B1"/>
    <w:pPr>
      <w:framePr w:w="2268" w:hSpace="181" w:vSpace="181" w:wrap="around" w:vAnchor="text" w:hAnchor="page" w:x="1135" w:y="285" w:anchorLock="1"/>
    </w:pPr>
    <w:rPr>
      <w:i/>
    </w:rPr>
  </w:style>
  <w:style w:type="paragraph" w:customStyle="1" w:styleId="MiniTOCTitle">
    <w:name w:val="MiniTOCTitle"/>
    <w:basedOn w:val="Heading4"/>
    <w:rsid w:val="003A24B1"/>
    <w:pPr>
      <w:spacing w:before="240"/>
      <w:outlineLvl w:val="9"/>
    </w:pPr>
    <w:rPr>
      <w:noProof/>
      <w:sz w:val="24"/>
    </w:rPr>
  </w:style>
  <w:style w:type="paragraph" w:customStyle="1" w:styleId="MiniTOCItem">
    <w:name w:val="MiniTOCItem"/>
    <w:basedOn w:val="ListBullet"/>
    <w:rsid w:val="003A24B1"/>
    <w:pPr>
      <w:numPr>
        <w:numId w:val="0"/>
      </w:numPr>
      <w:tabs>
        <w:tab w:val="right" w:leader="dot" w:pos="6521"/>
      </w:tabs>
      <w:spacing w:before="0" w:after="0"/>
    </w:pPr>
  </w:style>
  <w:style w:type="paragraph" w:customStyle="1" w:styleId="TOFTitle">
    <w:name w:val="TOFTitle"/>
    <w:basedOn w:val="TOCTitle"/>
    <w:rsid w:val="003A24B1"/>
  </w:style>
  <w:style w:type="paragraph" w:styleId="TableofFigures">
    <w:name w:val="table of figures"/>
    <w:basedOn w:val="Normal"/>
    <w:next w:val="Normal"/>
    <w:semiHidden/>
    <w:rsid w:val="003A24B1"/>
    <w:pPr>
      <w:tabs>
        <w:tab w:val="right" w:leader="dot" w:pos="9072"/>
      </w:tabs>
      <w:ind w:left="970" w:hanging="403"/>
    </w:pPr>
    <w:rPr>
      <w:rFonts w:ascii="Times New Roman" w:hAnsi="Times New Roman"/>
      <w:b/>
    </w:rPr>
  </w:style>
  <w:style w:type="paragraph" w:styleId="ListNumber">
    <w:name w:val="List Number"/>
    <w:basedOn w:val="List"/>
    <w:rsid w:val="003A24B1"/>
    <w:pPr>
      <w:numPr>
        <w:numId w:val="14"/>
      </w:numPr>
      <w:tabs>
        <w:tab w:val="clear" w:pos="340"/>
      </w:tabs>
    </w:pPr>
  </w:style>
  <w:style w:type="character" w:customStyle="1" w:styleId="WingdingSymbols">
    <w:name w:val="Wingding Symbols"/>
    <w:rsid w:val="003A24B1"/>
    <w:rPr>
      <w:rFonts w:ascii="Wingdings" w:hAnsi="Wingdings"/>
    </w:rPr>
  </w:style>
  <w:style w:type="paragraph" w:customStyle="1" w:styleId="TableHeading">
    <w:name w:val="Table Heading"/>
    <w:basedOn w:val="HeadingBase"/>
    <w:rsid w:val="003A24B1"/>
    <w:pPr>
      <w:keepLines/>
      <w:pBdr>
        <w:bottom w:val="single" w:sz="6" w:space="1" w:color="918585"/>
      </w:pBdr>
      <w:spacing w:before="240"/>
    </w:pPr>
  </w:style>
  <w:style w:type="character" w:customStyle="1" w:styleId="HotSpot">
    <w:name w:val="HotSpot"/>
    <w:rsid w:val="003A24B1"/>
    <w:rPr>
      <w:color w:val="0033CC"/>
      <w:u w:val="none"/>
    </w:rPr>
  </w:style>
  <w:style w:type="paragraph" w:customStyle="1" w:styleId="BodyTextRight">
    <w:name w:val="Body Text Right"/>
    <w:basedOn w:val="BodyText"/>
    <w:rsid w:val="003A24B1"/>
    <w:pPr>
      <w:spacing w:before="0" w:after="0"/>
      <w:jc w:val="right"/>
    </w:pPr>
  </w:style>
  <w:style w:type="paragraph" w:styleId="Index3">
    <w:name w:val="index 3"/>
    <w:basedOn w:val="ListNumber2"/>
    <w:next w:val="Normal"/>
    <w:semiHidden/>
    <w:rsid w:val="003A24B1"/>
    <w:pPr>
      <w:numPr>
        <w:numId w:val="0"/>
      </w:numPr>
      <w:tabs>
        <w:tab w:val="right" w:leader="dot" w:pos="4176"/>
      </w:tabs>
    </w:pPr>
  </w:style>
  <w:style w:type="paragraph" w:styleId="ListNumber2">
    <w:name w:val="List Number 2"/>
    <w:basedOn w:val="List2"/>
    <w:rsid w:val="003A24B1"/>
    <w:pPr>
      <w:numPr>
        <w:numId w:val="9"/>
      </w:numPr>
      <w:tabs>
        <w:tab w:val="clear" w:pos="1060"/>
      </w:tabs>
    </w:pPr>
  </w:style>
  <w:style w:type="paragraph" w:customStyle="1" w:styleId="MarginNote">
    <w:name w:val="Margin Note"/>
    <w:basedOn w:val="BodyText"/>
    <w:rsid w:val="003A2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4B1"/>
    <w:rPr>
      <w:sz w:val="32"/>
    </w:rPr>
  </w:style>
  <w:style w:type="paragraph" w:customStyle="1" w:styleId="HeadingProcedure">
    <w:name w:val="Heading Procedure"/>
    <w:basedOn w:val="HeadingBase"/>
    <w:next w:val="Normal"/>
    <w:rsid w:val="003A24B1"/>
    <w:pPr>
      <w:tabs>
        <w:tab w:val="left" w:pos="0"/>
      </w:tabs>
      <w:spacing w:before="120" w:after="60"/>
    </w:pPr>
    <w:rPr>
      <w:i/>
      <w:color w:val="918585"/>
      <w:sz w:val="22"/>
    </w:rPr>
  </w:style>
  <w:style w:type="paragraph" w:customStyle="1" w:styleId="TableBodyText">
    <w:name w:val="Table Body Text"/>
    <w:basedOn w:val="BodyText"/>
    <w:rsid w:val="003A24B1"/>
    <w:pPr>
      <w:spacing w:before="60" w:after="60"/>
    </w:pPr>
  </w:style>
  <w:style w:type="paragraph" w:styleId="ListContinue">
    <w:name w:val="List Continue"/>
    <w:basedOn w:val="List"/>
    <w:rsid w:val="003A24B1"/>
    <w:pPr>
      <w:ind w:firstLine="0"/>
    </w:pPr>
  </w:style>
  <w:style w:type="paragraph" w:customStyle="1" w:styleId="ListNote">
    <w:name w:val="List Note"/>
    <w:basedOn w:val="List"/>
    <w:rsid w:val="003A24B1"/>
    <w:pPr>
      <w:pBdr>
        <w:top w:val="single" w:sz="6" w:space="2" w:color="918585"/>
        <w:bottom w:val="single" w:sz="6" w:space="2" w:color="918585"/>
      </w:pBdr>
      <w:tabs>
        <w:tab w:val="left" w:pos="1021"/>
      </w:tabs>
      <w:ind w:firstLine="0"/>
    </w:pPr>
  </w:style>
  <w:style w:type="paragraph" w:customStyle="1" w:styleId="Warning">
    <w:name w:val="Warning"/>
    <w:basedOn w:val="BodyText"/>
    <w:rsid w:val="003A24B1"/>
    <w:pPr>
      <w:shd w:val="clear" w:color="auto" w:fill="D9D9D9"/>
      <w:tabs>
        <w:tab w:val="left" w:pos="992"/>
      </w:tabs>
      <w:ind w:left="119" w:right="119"/>
    </w:pPr>
    <w:rPr>
      <w:sz w:val="20"/>
    </w:rPr>
  </w:style>
  <w:style w:type="paragraph" w:customStyle="1" w:styleId="MarginIcons">
    <w:name w:val="Margin Icons"/>
    <w:basedOn w:val="BodyText"/>
    <w:rsid w:val="003A2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4B1"/>
    <w:rPr>
      <w:rFonts w:ascii="Courier New" w:hAnsi="Courier New"/>
    </w:rPr>
  </w:style>
  <w:style w:type="paragraph" w:customStyle="1" w:styleId="NoteBullet">
    <w:name w:val="Note Bullet"/>
    <w:basedOn w:val="Note"/>
    <w:rsid w:val="003A24B1"/>
    <w:pPr>
      <w:tabs>
        <w:tab w:val="clear" w:pos="680"/>
      </w:tabs>
      <w:spacing w:before="60" w:after="60"/>
    </w:pPr>
  </w:style>
  <w:style w:type="paragraph" w:customStyle="1" w:styleId="SubHeading2">
    <w:name w:val="SubHeading2"/>
    <w:basedOn w:val="HeadingBase"/>
    <w:rsid w:val="003A24B1"/>
    <w:pPr>
      <w:spacing w:before="240" w:after="60"/>
    </w:pPr>
    <w:rPr>
      <w:sz w:val="20"/>
    </w:rPr>
  </w:style>
  <w:style w:type="paragraph" w:customStyle="1" w:styleId="SubHeading1">
    <w:name w:val="SubHeading1"/>
    <w:basedOn w:val="HeadingBase"/>
    <w:rsid w:val="003A24B1"/>
    <w:pPr>
      <w:spacing w:before="240" w:after="60"/>
    </w:pPr>
    <w:rPr>
      <w:color w:val="918585"/>
      <w:sz w:val="22"/>
    </w:rPr>
  </w:style>
  <w:style w:type="paragraph" w:customStyle="1" w:styleId="SideHeading">
    <w:name w:val="Side Heading"/>
    <w:basedOn w:val="HeadingBase"/>
    <w:rsid w:val="003A2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4B1"/>
    <w:pPr>
      <w:numPr>
        <w:numId w:val="10"/>
      </w:numPr>
    </w:pPr>
  </w:style>
  <w:style w:type="paragraph" w:styleId="PlainText">
    <w:name w:val="Plain Text"/>
    <w:basedOn w:val="Normal"/>
    <w:link w:val="PlainTextChar"/>
    <w:rsid w:val="003A24B1"/>
    <w:rPr>
      <w:sz w:val="20"/>
    </w:rPr>
  </w:style>
  <w:style w:type="character" w:customStyle="1" w:styleId="PlainTextChar">
    <w:name w:val="Plain Text Char"/>
    <w:basedOn w:val="DefaultParagraphFont"/>
    <w:link w:val="PlainText"/>
    <w:rsid w:val="003A24B1"/>
    <w:rPr>
      <w:rFonts w:ascii="Courier New" w:eastAsia="Times New Roman" w:hAnsi="Courier New" w:cs="Times New Roman"/>
      <w:sz w:val="20"/>
      <w:szCs w:val="20"/>
      <w:lang w:eastAsia="en-US"/>
    </w:rPr>
  </w:style>
  <w:style w:type="character" w:customStyle="1" w:styleId="MenuOption">
    <w:name w:val="Menu Option"/>
    <w:basedOn w:val="DefaultParagraphFont"/>
    <w:rsid w:val="003A24B1"/>
    <w:rPr>
      <w:b/>
      <w:smallCaps/>
    </w:rPr>
  </w:style>
  <w:style w:type="paragraph" w:customStyle="1" w:styleId="TableListNumber">
    <w:name w:val="Table List Number"/>
    <w:basedOn w:val="ListNumber"/>
    <w:rsid w:val="003A24B1"/>
    <w:pPr>
      <w:numPr>
        <w:numId w:val="0"/>
      </w:numPr>
    </w:pPr>
  </w:style>
  <w:style w:type="paragraph" w:styleId="TOC4">
    <w:name w:val="toc 4"/>
    <w:basedOn w:val="TOCBase"/>
    <w:next w:val="Normal"/>
    <w:semiHidden/>
    <w:rsid w:val="003A24B1"/>
    <w:pPr>
      <w:tabs>
        <w:tab w:val="right" w:leader="dot" w:pos="9071"/>
      </w:tabs>
      <w:ind w:left="1701"/>
    </w:pPr>
  </w:style>
  <w:style w:type="paragraph" w:customStyle="1" w:styleId="ListAlpha">
    <w:name w:val="List Alpha"/>
    <w:basedOn w:val="List"/>
    <w:rsid w:val="003A24B1"/>
    <w:pPr>
      <w:numPr>
        <w:numId w:val="8"/>
      </w:numPr>
    </w:pPr>
  </w:style>
  <w:style w:type="paragraph" w:customStyle="1" w:styleId="ListAlpha2">
    <w:name w:val="List Alpha 2"/>
    <w:basedOn w:val="List2"/>
    <w:rsid w:val="003A24B1"/>
    <w:pPr>
      <w:numPr>
        <w:numId w:val="7"/>
      </w:numPr>
    </w:pPr>
  </w:style>
  <w:style w:type="paragraph" w:styleId="List2">
    <w:name w:val="List 2"/>
    <w:basedOn w:val="BodyText"/>
    <w:rsid w:val="003A24B1"/>
    <w:pPr>
      <w:tabs>
        <w:tab w:val="left" w:pos="680"/>
      </w:tabs>
      <w:spacing w:before="60" w:after="60"/>
      <w:ind w:left="680" w:hanging="340"/>
    </w:pPr>
  </w:style>
  <w:style w:type="paragraph" w:styleId="List3">
    <w:name w:val="List 3"/>
    <w:basedOn w:val="BodyText"/>
    <w:rsid w:val="003A24B1"/>
    <w:pPr>
      <w:tabs>
        <w:tab w:val="left" w:pos="1021"/>
      </w:tabs>
      <w:spacing w:before="60" w:after="60"/>
      <w:ind w:left="1020" w:hanging="340"/>
    </w:pPr>
  </w:style>
  <w:style w:type="paragraph" w:styleId="List4">
    <w:name w:val="List 4"/>
    <w:basedOn w:val="BodyText"/>
    <w:rsid w:val="003A24B1"/>
    <w:pPr>
      <w:tabs>
        <w:tab w:val="left" w:pos="1361"/>
      </w:tabs>
      <w:spacing w:before="60" w:after="60"/>
      <w:ind w:left="1361" w:hanging="340"/>
    </w:pPr>
  </w:style>
  <w:style w:type="paragraph" w:styleId="List5">
    <w:name w:val="List 5"/>
    <w:basedOn w:val="BodyText"/>
    <w:rsid w:val="003A24B1"/>
    <w:pPr>
      <w:tabs>
        <w:tab w:val="left" w:pos="1701"/>
      </w:tabs>
      <w:spacing w:before="60" w:after="60"/>
      <w:ind w:left="1701" w:hanging="340"/>
    </w:pPr>
  </w:style>
  <w:style w:type="paragraph" w:styleId="ListBullet3">
    <w:name w:val="List Bullet 3"/>
    <w:basedOn w:val="List3"/>
    <w:rsid w:val="003A24B1"/>
    <w:pPr>
      <w:numPr>
        <w:numId w:val="13"/>
      </w:numPr>
      <w:tabs>
        <w:tab w:val="clear" w:pos="1021"/>
      </w:tabs>
      <w:ind w:left="1037" w:hanging="357"/>
    </w:pPr>
  </w:style>
  <w:style w:type="paragraph" w:styleId="ListBullet4">
    <w:name w:val="List Bullet 4"/>
    <w:basedOn w:val="List4"/>
    <w:rsid w:val="003A24B1"/>
    <w:pPr>
      <w:numPr>
        <w:numId w:val="2"/>
      </w:numPr>
      <w:tabs>
        <w:tab w:val="clear" w:pos="1361"/>
      </w:tabs>
    </w:pPr>
  </w:style>
  <w:style w:type="paragraph" w:styleId="ListBullet5">
    <w:name w:val="List Bullet 5"/>
    <w:basedOn w:val="List5"/>
    <w:rsid w:val="003A24B1"/>
    <w:pPr>
      <w:numPr>
        <w:numId w:val="3"/>
      </w:numPr>
    </w:pPr>
  </w:style>
  <w:style w:type="paragraph" w:styleId="ListContinue2">
    <w:name w:val="List Continue 2"/>
    <w:basedOn w:val="List2"/>
    <w:rsid w:val="003A24B1"/>
    <w:pPr>
      <w:ind w:firstLine="0"/>
    </w:pPr>
  </w:style>
  <w:style w:type="paragraph" w:styleId="ListContinue3">
    <w:name w:val="List Continue 3"/>
    <w:basedOn w:val="List3"/>
    <w:rsid w:val="003A24B1"/>
    <w:pPr>
      <w:ind w:left="1021" w:firstLine="0"/>
    </w:pPr>
  </w:style>
  <w:style w:type="paragraph" w:styleId="ListContinue4">
    <w:name w:val="List Continue 4"/>
    <w:basedOn w:val="List4"/>
    <w:rsid w:val="003A24B1"/>
    <w:pPr>
      <w:ind w:firstLine="0"/>
    </w:pPr>
  </w:style>
  <w:style w:type="paragraph" w:styleId="ListContinue5">
    <w:name w:val="List Continue 5"/>
    <w:basedOn w:val="List5"/>
    <w:rsid w:val="003A24B1"/>
    <w:pPr>
      <w:ind w:firstLine="0"/>
    </w:pPr>
  </w:style>
  <w:style w:type="paragraph" w:styleId="ListNumber3">
    <w:name w:val="List Number 3"/>
    <w:basedOn w:val="List3"/>
    <w:rsid w:val="003A24B1"/>
    <w:pPr>
      <w:numPr>
        <w:numId w:val="4"/>
      </w:numPr>
    </w:pPr>
  </w:style>
  <w:style w:type="paragraph" w:styleId="ListNumber4">
    <w:name w:val="List Number 4"/>
    <w:basedOn w:val="List4"/>
    <w:rsid w:val="003A24B1"/>
    <w:pPr>
      <w:numPr>
        <w:numId w:val="5"/>
      </w:numPr>
    </w:pPr>
  </w:style>
  <w:style w:type="paragraph" w:styleId="ListNumber5">
    <w:name w:val="List Number 5"/>
    <w:basedOn w:val="List5"/>
    <w:rsid w:val="003A24B1"/>
    <w:pPr>
      <w:numPr>
        <w:numId w:val="6"/>
      </w:numPr>
    </w:pPr>
  </w:style>
  <w:style w:type="paragraph" w:styleId="BlockText">
    <w:name w:val="Block Text"/>
    <w:basedOn w:val="Normal"/>
    <w:rsid w:val="003A24B1"/>
    <w:pPr>
      <w:spacing w:after="120"/>
      <w:ind w:left="1440" w:right="1440"/>
    </w:pPr>
  </w:style>
  <w:style w:type="character" w:customStyle="1" w:styleId="Subscript">
    <w:name w:val="Subscript"/>
    <w:basedOn w:val="DefaultParagraphFont"/>
    <w:rsid w:val="003A24B1"/>
    <w:rPr>
      <w:sz w:val="16"/>
      <w:vertAlign w:val="subscript"/>
    </w:rPr>
  </w:style>
  <w:style w:type="character" w:customStyle="1" w:styleId="Superscript">
    <w:name w:val="Superscript"/>
    <w:basedOn w:val="DefaultParagraphFont"/>
    <w:rsid w:val="003A24B1"/>
    <w:rPr>
      <w:sz w:val="16"/>
      <w:vertAlign w:val="superscript"/>
    </w:rPr>
  </w:style>
  <w:style w:type="character" w:customStyle="1" w:styleId="Symbols">
    <w:name w:val="Symbols"/>
    <w:basedOn w:val="DefaultParagraphFont"/>
    <w:rsid w:val="003A24B1"/>
    <w:rPr>
      <w:rFonts w:ascii="Symbol" w:hAnsi="Symbol"/>
    </w:rPr>
  </w:style>
  <w:style w:type="character" w:customStyle="1" w:styleId="MenuOptions">
    <w:name w:val="Menu Options"/>
    <w:basedOn w:val="DefaultParagraphFont"/>
    <w:rsid w:val="003A24B1"/>
    <w:rPr>
      <w:rFonts w:ascii="Arial Narrow" w:hAnsi="Arial Narrow"/>
      <w:smallCaps/>
    </w:rPr>
  </w:style>
  <w:style w:type="character" w:customStyle="1" w:styleId="Buttons">
    <w:name w:val="Buttons"/>
    <w:basedOn w:val="DefaultParagraphFont"/>
    <w:rsid w:val="003A24B1"/>
    <w:rPr>
      <w:b/>
    </w:rPr>
  </w:style>
  <w:style w:type="character" w:customStyle="1" w:styleId="Underlined">
    <w:name w:val="Underlined"/>
    <w:basedOn w:val="DefaultParagraphFont"/>
    <w:rsid w:val="003A24B1"/>
    <w:rPr>
      <w:u w:val="single"/>
    </w:rPr>
  </w:style>
  <w:style w:type="paragraph" w:customStyle="1" w:styleId="TableBodyTextRight">
    <w:name w:val="Table Body Text Right"/>
    <w:basedOn w:val="TableBodyText"/>
    <w:rsid w:val="003A24B1"/>
    <w:pPr>
      <w:widowControl w:val="0"/>
      <w:autoSpaceDE w:val="0"/>
      <w:autoSpaceDN w:val="0"/>
      <w:adjustRightInd w:val="0"/>
      <w:jc w:val="right"/>
    </w:pPr>
    <w:rPr>
      <w:rFonts w:cs="Arial"/>
      <w:szCs w:val="18"/>
    </w:rPr>
  </w:style>
  <w:style w:type="paragraph" w:customStyle="1" w:styleId="CopyrightText">
    <w:name w:val="Copyright Text"/>
    <w:basedOn w:val="BodyText"/>
    <w:rsid w:val="003A24B1"/>
    <w:rPr>
      <w:sz w:val="18"/>
    </w:rPr>
  </w:style>
  <w:style w:type="paragraph" w:customStyle="1" w:styleId="BodySmallRight">
    <w:name w:val="Body Small Right"/>
    <w:basedOn w:val="BodyTextRight"/>
    <w:rsid w:val="003A24B1"/>
    <w:rPr>
      <w:sz w:val="18"/>
      <w:szCs w:val="18"/>
    </w:rPr>
  </w:style>
  <w:style w:type="paragraph" w:customStyle="1" w:styleId="MarginEdition">
    <w:name w:val="Margin Edition"/>
    <w:basedOn w:val="MarginNote"/>
    <w:rsid w:val="003A24B1"/>
    <w:pPr>
      <w:spacing w:before="0" w:after="0"/>
    </w:pPr>
    <w:rPr>
      <w:rFonts w:ascii="Times New Roman" w:hAnsi="Times New Roman"/>
      <w:color w:val="999999"/>
    </w:rPr>
  </w:style>
  <w:style w:type="paragraph" w:customStyle="1" w:styleId="Spacer">
    <w:name w:val="Spacer"/>
    <w:basedOn w:val="Normal"/>
    <w:rsid w:val="003A24B1"/>
    <w:rPr>
      <w:sz w:val="2"/>
      <w:szCs w:val="2"/>
    </w:rPr>
  </w:style>
  <w:style w:type="character" w:customStyle="1" w:styleId="Small">
    <w:name w:val="Small"/>
    <w:basedOn w:val="DefaultParagraphFont"/>
    <w:rsid w:val="003A24B1"/>
    <w:rPr>
      <w:sz w:val="16"/>
    </w:rPr>
  </w:style>
  <w:style w:type="paragraph" w:customStyle="1" w:styleId="WideTable">
    <w:name w:val="Wide Table"/>
    <w:basedOn w:val="Normal"/>
    <w:rsid w:val="003A24B1"/>
    <w:pPr>
      <w:ind w:left="-1418"/>
    </w:pPr>
    <w:rPr>
      <w:sz w:val="2"/>
      <w:szCs w:val="2"/>
    </w:rPr>
  </w:style>
  <w:style w:type="character" w:styleId="PageNumber">
    <w:name w:val="page number"/>
    <w:basedOn w:val="DefaultParagraphFont"/>
    <w:rsid w:val="003A24B1"/>
  </w:style>
  <w:style w:type="paragraph" w:styleId="Quote">
    <w:name w:val="Quote"/>
    <w:basedOn w:val="Heading1"/>
    <w:link w:val="QuoteChar"/>
    <w:qFormat/>
    <w:rsid w:val="003A24B1"/>
    <w:rPr>
      <w:b w:val="0"/>
      <w:sz w:val="72"/>
      <w:szCs w:val="72"/>
      <w:lang w:val="en-NZ"/>
    </w:rPr>
  </w:style>
  <w:style w:type="character" w:customStyle="1" w:styleId="QuoteChar">
    <w:name w:val="Quote Char"/>
    <w:basedOn w:val="DefaultParagraphFont"/>
    <w:link w:val="Quote"/>
    <w:rsid w:val="003A2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4B1"/>
    <w:pPr>
      <w:pageBreakBefore/>
    </w:pPr>
  </w:style>
  <w:style w:type="paragraph" w:customStyle="1" w:styleId="Border">
    <w:name w:val="Border"/>
    <w:basedOn w:val="Normal"/>
    <w:qFormat/>
    <w:rsid w:val="003A2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4B1"/>
    <w:rPr>
      <w:b/>
      <w:bCs/>
      <w:i/>
      <w:iCs/>
      <w:color w:val="auto"/>
    </w:rPr>
  </w:style>
  <w:style w:type="paragraph" w:styleId="IntenseQuote">
    <w:name w:val="Intense Quote"/>
    <w:basedOn w:val="Normal"/>
    <w:next w:val="Normal"/>
    <w:link w:val="IntenseQuoteChar"/>
    <w:uiPriority w:val="30"/>
    <w:qFormat/>
    <w:rsid w:val="003A2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4B1"/>
    <w:rPr>
      <w:smallCaps/>
      <w:color w:val="auto"/>
      <w:u w:val="single"/>
    </w:rPr>
  </w:style>
  <w:style w:type="character" w:styleId="IntenseReference">
    <w:name w:val="Intense Reference"/>
    <w:basedOn w:val="DefaultParagraphFont"/>
    <w:uiPriority w:val="32"/>
    <w:qFormat/>
    <w:rsid w:val="003A24B1"/>
    <w:rPr>
      <w:b/>
      <w:bCs/>
      <w:smallCaps/>
      <w:color w:val="auto"/>
      <w:spacing w:val="5"/>
      <w:u w:val="single"/>
    </w:rPr>
  </w:style>
  <w:style w:type="paragraph" w:customStyle="1" w:styleId="2ColumnHeading">
    <w:name w:val="2Column Heading"/>
    <w:basedOn w:val="BodyText"/>
    <w:qFormat/>
    <w:rsid w:val="003A24B1"/>
    <w:pPr>
      <w:spacing w:after="60"/>
      <w:ind w:left="-2268"/>
    </w:pPr>
    <w:rPr>
      <w:b/>
    </w:rPr>
  </w:style>
  <w:style w:type="paragraph" w:customStyle="1" w:styleId="Heading1TOC">
    <w:name w:val="Heading1 TOC"/>
    <w:basedOn w:val="Normal"/>
    <w:qFormat/>
    <w:rsid w:val="003A24B1"/>
    <w:pPr>
      <w:spacing w:before="240" w:after="120"/>
    </w:pPr>
    <w:rPr>
      <w:rFonts w:ascii="Times New Roman" w:hAnsi="Times New Roman"/>
      <w:b/>
      <w:sz w:val="32"/>
    </w:rPr>
  </w:style>
  <w:style w:type="paragraph" w:customStyle="1" w:styleId="Heading2TOC">
    <w:name w:val="Heading2 TOC"/>
    <w:basedOn w:val="Normal"/>
    <w:qFormat/>
    <w:rsid w:val="003A24B1"/>
    <w:pPr>
      <w:spacing w:before="240" w:after="60"/>
    </w:pPr>
    <w:rPr>
      <w:rFonts w:ascii="Times New Roman" w:hAnsi="Times New Roman"/>
      <w:b/>
      <w:sz w:val="28"/>
    </w:rPr>
  </w:style>
  <w:style w:type="character" w:customStyle="1" w:styleId="Underline">
    <w:name w:val="Underline"/>
    <w:basedOn w:val="DefaultParagraphFont"/>
    <w:qFormat/>
    <w:rsid w:val="003A24B1"/>
    <w:rPr>
      <w:u w:val="single"/>
    </w:rPr>
  </w:style>
  <w:style w:type="character" w:customStyle="1" w:styleId="BoldandItalics">
    <w:name w:val="Bold and Italics"/>
    <w:qFormat/>
    <w:rsid w:val="003A24B1"/>
    <w:rPr>
      <w:b/>
      <w:i/>
      <w:u w:val="none"/>
    </w:rPr>
  </w:style>
  <w:style w:type="paragraph" w:styleId="BalloonText">
    <w:name w:val="Balloon Text"/>
    <w:basedOn w:val="Normal"/>
    <w:link w:val="BalloonTextChar"/>
    <w:rsid w:val="003A24B1"/>
    <w:rPr>
      <w:rFonts w:ascii="Tahoma" w:hAnsi="Tahoma" w:cs="Tahoma"/>
      <w:sz w:val="16"/>
      <w:szCs w:val="16"/>
    </w:rPr>
  </w:style>
  <w:style w:type="character" w:customStyle="1" w:styleId="BalloonTextChar">
    <w:name w:val="Balloon Text Char"/>
    <w:basedOn w:val="DefaultParagraphFont"/>
    <w:link w:val="BalloonText"/>
    <w:rsid w:val="003A2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4B1"/>
    <w:rPr>
      <w:b/>
      <w:color w:val="660033"/>
      <w:spacing w:val="0"/>
    </w:rPr>
  </w:style>
  <w:style w:type="paragraph" w:customStyle="1" w:styleId="Nameditemlist">
    <w:name w:val="Named item list"/>
    <w:basedOn w:val="BodyText"/>
    <w:qFormat/>
    <w:rsid w:val="003A24B1"/>
    <w:pPr>
      <w:tabs>
        <w:tab w:val="left" w:pos="2835"/>
      </w:tabs>
      <w:ind w:left="2835" w:hanging="2835"/>
    </w:pPr>
  </w:style>
  <w:style w:type="paragraph" w:customStyle="1" w:styleId="BodyTextnopadding">
    <w:name w:val="Body Text no padding"/>
    <w:basedOn w:val="BodyText"/>
    <w:qFormat/>
    <w:rsid w:val="003A24B1"/>
    <w:pPr>
      <w:spacing w:before="0" w:after="0"/>
    </w:pPr>
  </w:style>
  <w:style w:type="character" w:styleId="Hyperlink">
    <w:name w:val="Hyperlink"/>
    <w:basedOn w:val="DefaultParagraphFont"/>
    <w:uiPriority w:val="99"/>
    <w:unhideWhenUsed/>
    <w:rsid w:val="00E85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4361</Characters>
  <Application>Microsoft Office Word</Application>
  <DocSecurity>0</DocSecurity>
  <Lines>150</Lines>
  <Paragraphs>85</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AMPMGT603 Manage meat processing systems to maintain and improve product quality</dc:title>
  <dc:subject>Approved</dc:subject>
  <dc:creator>Skills Insight</dc:creator>
  <cp:keywords>Release: 3</cp:keywords>
  <dc:description>Review Date: 12 April 2008</dc:description>
  <cp:lastModifiedBy>HSD_TPCMSd.prod</cp:lastModifiedBy>
  <cp:revision>3</cp:revision>
  <dcterms:created xsi:type="dcterms:W3CDTF">2025-02-21T07:20:00Z</dcterms:created>
  <dcterms:modified xsi:type="dcterms:W3CDTF">2025-02-21T07:20:00Z</dcterms:modified>
</cp:coreProperties>
</file>