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571" w:rsidP="00D365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AMPMGT602 Monitor and manage organisational legal responsibilities</w:t>
      </w:r>
      <w:r>
        <w:fldChar w:fldCharType="end"/>
      </w:r>
    </w:p>
    <w:p w:rsidR="00D36571" w:rsidP="00D36571">
      <w:pPr>
        <w:pStyle w:val="Version"/>
        <w:sectPr w:rsidSect="008026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026F9" w:rsidP="008026F9">
      <w:pPr>
        <w:pStyle w:val="SuperHeading"/>
      </w:pPr>
      <w:r w:rsidRPr="008026F9">
        <w:t>AMPMGT602 Monitor and manage organisational legal responsibilities</w:t>
      </w:r>
    </w:p>
    <w:p w:rsidR="00000000" w:rsidRPr="008026F9" w:rsidP="008026F9">
      <w:pPr>
        <w:pStyle w:val="Heading1"/>
      </w:pPr>
      <w:bookmarkStart w:id="1" w:name="O_1266170"/>
      <w:bookmarkEnd w:id="1"/>
      <w:r w:rsidRPr="008026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Bold"/>
              <w:rPr>
                <w:lang w:val="en-NZ"/>
              </w:rPr>
            </w:pPr>
            <w:r w:rsidRPr="008026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Bold"/>
              <w:rPr>
                <w:lang w:val="en-NZ"/>
              </w:rPr>
            </w:pPr>
            <w:r w:rsidRPr="008026F9">
              <w:t>Comments</w:t>
            </w:r>
          </w:p>
        </w:tc>
      </w:tr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This version released with AMP Australian Meat Processing Training Package Version 8.0.</w:t>
            </w:r>
          </w:p>
        </w:tc>
      </w:tr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This version released with AMP Australian Meat Processing Training Package Version 6.0.</w:t>
            </w:r>
          </w:p>
        </w:tc>
      </w:tr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F9" w:rsidP="008026F9">
            <w:pPr>
              <w:pStyle w:val="BodyText"/>
            </w:pPr>
            <w:r w:rsidRPr="008026F9">
              <w:t>This version released with AMP Australian Meat Processing Training Package Version 1.0.</w:t>
            </w:r>
          </w:p>
        </w:tc>
      </w:tr>
    </w:tbl>
    <w:p w:rsidR="00D36571" w:rsidP="008026F9">
      <w:pPr>
        <w:pStyle w:val="BodyText"/>
      </w:pPr>
    </w:p>
    <w:p w:rsidR="00D36571" w:rsidP="008026F9">
      <w:pPr>
        <w:pStyle w:val="BodyText"/>
      </w:pPr>
    </w:p>
    <w:p w:rsidR="00000000" w:rsidRPr="008026F9" w:rsidP="008026F9">
      <w:pPr>
        <w:pStyle w:val="Heading1"/>
      </w:pPr>
      <w:bookmarkStart w:id="2" w:name="O_1266169"/>
      <w:bookmarkEnd w:id="2"/>
      <w:r w:rsidRPr="008026F9">
        <w:t>Application</w:t>
      </w:r>
    </w:p>
    <w:p w:rsidR="00000000" w:rsidRPr="008026F9" w:rsidP="00D36571">
      <w:pPr>
        <w:pStyle w:val="BodyText"/>
      </w:pPr>
      <w:r w:rsidRPr="008026F9">
        <w:t xml:space="preserve">This unit describes the skills and </w:t>
      </w:r>
      <w:r w:rsidRPr="008026F9">
        <w:t>knowledge required to monitor and manage a workplace</w:t>
      </w:r>
      <w:r>
        <w:t>’</w:t>
      </w:r>
      <w:r w:rsidRPr="008026F9">
        <w:t>s legal responsibilities. It also describes the skills and knowledge required to manage risks associated with business operation and the provision of goods and services. It includes working with workplac</w:t>
      </w:r>
      <w:r w:rsidRPr="008026F9">
        <w:t>e personnel and monitoring and reviewing systems to achieve compliance and minimise risk.</w:t>
      </w:r>
    </w:p>
    <w:p w:rsidR="00000000" w:rsidRPr="008026F9" w:rsidP="00D36571">
      <w:pPr>
        <w:pStyle w:val="BodyText"/>
      </w:pPr>
      <w:r w:rsidRPr="008026F9">
        <w:t>This unit is appropriate for all managers with responsibility for production, workplace health and safety, human resources, environmental or financial management syst</w:t>
      </w:r>
      <w:r w:rsidRPr="008026F9">
        <w:t>ems and procurement, sales and marketing functions, in all meat industry sectors.</w:t>
      </w:r>
    </w:p>
    <w:p w:rsidR="00000000" w:rsidRPr="008026F9" w:rsidP="00D36571">
      <w:pPr>
        <w:pStyle w:val="BodyText"/>
      </w:pPr>
      <w:r w:rsidRPr="008026F9">
        <w:t>All work must be carried out to comply with workplace procedures, according to state/territory health and safety regulations, legislation and standards that apply to the work</w:t>
      </w:r>
      <w:r w:rsidRPr="008026F9">
        <w:t>place.</w:t>
      </w:r>
    </w:p>
    <w:p w:rsidR="00000000" w:rsidRPr="008026F9" w:rsidP="00D36571">
      <w:pPr>
        <w:pStyle w:val="BodyText"/>
      </w:pPr>
      <w:r w:rsidRPr="008026F9">
        <w:t>No licensing, legislative or certification requirements are known to apply to this unit at the time of publication.</w:t>
      </w:r>
    </w:p>
    <w:p w:rsidR="00000000" w:rsidRPr="008026F9" w:rsidP="008026F9">
      <w:pPr>
        <w:pStyle w:val="Heading1"/>
      </w:pPr>
      <w:bookmarkStart w:id="3" w:name="O_1266168"/>
      <w:bookmarkEnd w:id="3"/>
      <w:r w:rsidRPr="008026F9">
        <w:t>Pre-requisite Unit</w:t>
      </w:r>
    </w:p>
    <w:p w:rsidR="00000000" w:rsidRPr="008026F9" w:rsidP="00D36571">
      <w:pPr>
        <w:pStyle w:val="BodyText"/>
      </w:pPr>
      <w:r w:rsidRPr="008026F9">
        <w:t>Nil</w:t>
      </w:r>
    </w:p>
    <w:p w:rsidR="00000000" w:rsidRPr="008026F9" w:rsidP="008026F9">
      <w:pPr>
        <w:pStyle w:val="Heading1"/>
      </w:pPr>
      <w:bookmarkStart w:id="4" w:name="O_1266167"/>
      <w:bookmarkEnd w:id="4"/>
      <w:r w:rsidRPr="008026F9">
        <w:t>Unit Sector</w:t>
      </w:r>
    </w:p>
    <w:p w:rsidR="00000000" w:rsidRPr="008026F9" w:rsidP="00D36571">
      <w:pPr>
        <w:pStyle w:val="BodyText"/>
      </w:pPr>
      <w:r w:rsidRPr="008026F9">
        <w:t>Management (MGT)</w:t>
      </w:r>
    </w:p>
    <w:p w:rsidR="00000000" w:rsidRPr="008026F9" w:rsidP="008026F9">
      <w:pPr>
        <w:pStyle w:val="Heading1"/>
      </w:pPr>
      <w:bookmarkStart w:id="5" w:name="O_1266166"/>
      <w:bookmarkEnd w:id="5"/>
      <w:r w:rsidRPr="008026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6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Bold"/>
              <w:rPr>
                <w:lang w:val="en-NZ"/>
              </w:rPr>
            </w:pPr>
            <w:r w:rsidRPr="008026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Bold"/>
              <w:rPr>
                <w:lang w:val="en-NZ"/>
              </w:rPr>
            </w:pPr>
            <w:r w:rsidRPr="008026F9">
              <w:t>Performance Criteria</w:t>
            </w:r>
          </w:p>
        </w:tc>
      </w:tr>
      <w:tr w:rsidTr="00D36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F9" w:rsidP="008026F9">
            <w:pPr>
              <w:pStyle w:val="BodyText"/>
            </w:pPr>
            <w:r w:rsidRPr="008026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6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1. Gather legal information required for business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F9" w:rsidP="008026F9">
            <w:pPr>
              <w:pStyle w:val="BodyText"/>
            </w:pPr>
            <w:r w:rsidRPr="008026F9">
              <w:t>1.1 Gather and analyse relevant, appropriately sourced legal information</w:t>
            </w:r>
          </w:p>
          <w:p w:rsidR="00000000" w:rsidRPr="008026F9" w:rsidP="008026F9">
            <w:pPr>
              <w:pStyle w:val="BodyText"/>
            </w:pPr>
            <w:r w:rsidRPr="008026F9">
              <w:t>1.2 Seek, analyse and evaluate expert advice</w:t>
            </w:r>
          </w:p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1.3 Clearly explain employer and employee obligations and responsibilities to</w:t>
            </w:r>
            <w:r w:rsidRPr="008026F9">
              <w:t xml:space="preserve"> management</w:t>
            </w:r>
          </w:p>
        </w:tc>
      </w:tr>
      <w:tr w:rsidTr="00D36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2. Identify legal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F9" w:rsidP="008026F9">
            <w:pPr>
              <w:pStyle w:val="BodyText"/>
            </w:pPr>
            <w:r w:rsidRPr="008026F9">
              <w:t>2.1 Evaluate workplace policies, systems, controls and practices in terms of workplace and legal requirements</w:t>
            </w:r>
          </w:p>
          <w:p w:rsidR="00000000" w:rsidRPr="008026F9" w:rsidP="008026F9">
            <w:pPr>
              <w:pStyle w:val="BodyText"/>
            </w:pPr>
            <w:r w:rsidRPr="008026F9">
              <w:t>2.2 Analyse workplace policies, procedures and systems for compliance with contractual and legal obligations</w:t>
            </w:r>
          </w:p>
          <w:p w:rsidR="00000000" w:rsidRPr="008026F9" w:rsidP="008026F9">
            <w:pPr>
              <w:pStyle w:val="BodyText"/>
            </w:pPr>
            <w:r w:rsidRPr="008026F9">
              <w:t>2.3 Identify key risk areas</w:t>
            </w:r>
          </w:p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2.4 Analyse risk level</w:t>
            </w:r>
          </w:p>
        </w:tc>
      </w:tr>
      <w:tr w:rsidTr="00D36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3. Ensure workplace compliance with legal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F9" w:rsidP="008026F9">
            <w:pPr>
              <w:pStyle w:val="BodyText"/>
            </w:pPr>
            <w:r w:rsidRPr="008026F9">
              <w:t>3.1 Analyse current strategies for compliance with legal requirements</w:t>
            </w:r>
          </w:p>
          <w:p w:rsidR="00000000" w:rsidRPr="008026F9" w:rsidP="008026F9">
            <w:pPr>
              <w:pStyle w:val="BodyText"/>
            </w:pPr>
            <w:r w:rsidRPr="008026F9">
              <w:t>3.2 Provide feedback on compliance record to stakeholders</w:t>
            </w:r>
          </w:p>
          <w:p w:rsidR="00000000" w:rsidRPr="008026F9" w:rsidP="008026F9">
            <w:pPr>
              <w:pStyle w:val="BodyText"/>
            </w:pPr>
            <w:r w:rsidRPr="008026F9">
              <w:t>3.3 Develop, implemen</w:t>
            </w:r>
            <w:r w:rsidRPr="008026F9">
              <w:t>t and communicate strategies to ensure compliance with legal requirements and minimise risk</w:t>
            </w:r>
          </w:p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3.4 Maintain currency of legal information</w:t>
            </w:r>
          </w:p>
        </w:tc>
      </w:tr>
      <w:tr w:rsidTr="00D365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4. Report workplace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F9" w:rsidP="008026F9">
            <w:pPr>
              <w:pStyle w:val="BodyText"/>
            </w:pPr>
            <w:r w:rsidRPr="008026F9">
              <w:t>4.1 Maintain and secure records relating to systems, training, communication and non-compliance with legal requirements</w:t>
            </w:r>
          </w:p>
          <w:p w:rsidR="00000000" w:rsidRPr="008026F9" w:rsidP="008026F9">
            <w:pPr>
              <w:pStyle w:val="BodyText"/>
            </w:pPr>
            <w:r w:rsidRPr="008026F9">
              <w:t>4.2 Prepare compliance reports for internal personnel and external authorities as required</w:t>
            </w:r>
          </w:p>
          <w:p w:rsidR="00000000" w:rsidRPr="008026F9" w:rsidP="008026F9">
            <w:pPr>
              <w:pStyle w:val="BodyText"/>
            </w:pPr>
            <w:r w:rsidRPr="008026F9">
              <w:t>4.3 Record and make timely reports on non-com</w:t>
            </w:r>
            <w:r w:rsidRPr="008026F9">
              <w:t>pliance incidents to relevant internal personnel and external authorities</w:t>
            </w:r>
          </w:p>
          <w:p w:rsidR="00000000" w:rsidRPr="008026F9" w:rsidP="008026F9">
            <w:pPr>
              <w:pStyle w:val="BodyText"/>
            </w:pPr>
            <w:r w:rsidRPr="008026F9">
              <w:t>4.4 Prepare compliance reports and workplace presentations for external authorities</w:t>
            </w:r>
          </w:p>
        </w:tc>
      </w:tr>
    </w:tbl>
    <w:p w:rsidR="00000000" w:rsidRPr="008026F9" w:rsidP="008026F9">
      <w:pPr>
        <w:pStyle w:val="BodyText"/>
      </w:pPr>
    </w:p>
    <w:p w:rsidR="00000000" w:rsidRPr="008026F9" w:rsidP="008026F9">
      <w:pPr>
        <w:pStyle w:val="AllowPageBreak"/>
      </w:pPr>
    </w:p>
    <w:p w:rsidR="00000000" w:rsidRPr="008026F9" w:rsidP="008026F9">
      <w:pPr>
        <w:pStyle w:val="Heading1"/>
      </w:pPr>
      <w:bookmarkStart w:id="6" w:name="O_1266165"/>
      <w:bookmarkEnd w:id="6"/>
      <w:r w:rsidRPr="008026F9">
        <w:t>Foundation Skills</w:t>
      </w:r>
    </w:p>
    <w:p w:rsidR="00000000" w:rsidRPr="00D36571" w:rsidP="00D36571">
      <w:pPr>
        <w:pStyle w:val="BodyText"/>
        <w:rPr>
          <w:i/>
        </w:rPr>
      </w:pPr>
      <w:r w:rsidRPr="00D36571">
        <w:rPr>
          <w:rStyle w:val="Emphasis"/>
        </w:rPr>
        <w:t>This section describes those language, literacy, numeracy a</w:t>
      </w:r>
      <w:r w:rsidRPr="00D36571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Bold"/>
              <w:rPr>
                <w:lang w:val="en-NZ"/>
              </w:rPr>
            </w:pPr>
            <w:r w:rsidRPr="008026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Bold"/>
              <w:rPr>
                <w:lang w:val="en-NZ"/>
              </w:rPr>
            </w:pPr>
            <w:r w:rsidRPr="008026F9">
              <w:t>Description</w:t>
            </w:r>
          </w:p>
        </w:tc>
      </w:tr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ListBullet"/>
              <w:rPr>
                <w:lang w:val="en-NZ"/>
              </w:rPr>
            </w:pPr>
            <w:r w:rsidRPr="008026F9">
              <w:t>Interpret detail in legislation, regulations and industry standards</w:t>
            </w:r>
          </w:p>
        </w:tc>
      </w:tr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F9" w:rsidP="008026F9">
            <w:pPr>
              <w:pStyle w:val="ListBullet"/>
            </w:pPr>
            <w:r w:rsidRPr="008026F9">
              <w:t>Use software programs to model outcomes</w:t>
            </w:r>
          </w:p>
          <w:p w:rsidR="00000000" w:rsidRPr="008026F9" w:rsidP="008026F9">
            <w:pPr>
              <w:pStyle w:val="ListBullet"/>
            </w:pPr>
            <w:r w:rsidRPr="008026F9">
              <w:t>Recognise trends in graphs</w:t>
            </w:r>
          </w:p>
        </w:tc>
      </w:tr>
    </w:tbl>
    <w:p w:rsidR="00000000" w:rsidRPr="008026F9" w:rsidP="008026F9">
      <w:pPr>
        <w:pStyle w:val="BodyText"/>
      </w:pPr>
    </w:p>
    <w:p w:rsidR="00000000" w:rsidRPr="008026F9" w:rsidP="008026F9">
      <w:pPr>
        <w:pStyle w:val="AllowPageBreak"/>
      </w:pPr>
    </w:p>
    <w:p w:rsidR="00000000" w:rsidRPr="008026F9" w:rsidP="008026F9">
      <w:pPr>
        <w:pStyle w:val="Heading1"/>
      </w:pPr>
      <w:bookmarkStart w:id="7" w:name="O_1266164"/>
      <w:bookmarkEnd w:id="7"/>
      <w:r w:rsidRPr="008026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Bold"/>
              <w:rPr>
                <w:lang w:val="en-NZ"/>
              </w:rPr>
            </w:pPr>
            <w:r w:rsidRPr="008026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Bold"/>
              <w:rPr>
                <w:lang w:val="en-NZ"/>
              </w:rPr>
            </w:pPr>
            <w:r w:rsidRPr="008026F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Bold"/>
              <w:rPr>
                <w:lang w:val="en-NZ"/>
              </w:rPr>
            </w:pPr>
            <w:r w:rsidRPr="008026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Bold"/>
              <w:rPr>
                <w:lang w:val="en-NZ"/>
              </w:rPr>
            </w:pPr>
            <w:r w:rsidRPr="008026F9">
              <w:t>Equivalence status</w:t>
            </w:r>
          </w:p>
        </w:tc>
      </w:tr>
      <w:tr w:rsidTr="0080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AMPMGT602 Monitor and manage organisational legal responsibilities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>AMPMGT602 Monitor and manage organisational legal responsibilities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F9" w:rsidP="008026F9">
            <w:pPr>
              <w:pStyle w:val="BodyText"/>
            </w:pPr>
            <w:r w:rsidRPr="008026F9">
              <w:t xml:space="preserve">Foundation Skills added </w:t>
            </w:r>
          </w:p>
          <w:p w:rsidR="00000000" w:rsidP="008026F9">
            <w:pPr>
              <w:pStyle w:val="BodyText"/>
              <w:rPr>
                <w:lang w:val="en-NZ"/>
              </w:rPr>
            </w:pPr>
            <w:r w:rsidRPr="008026F9">
              <w:t xml:space="preserve">Minor changes to unit Application, Performance Evidence and Assessment </w:t>
            </w:r>
            <w:r w:rsidRPr="008026F9">
              <w:t>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F9" w:rsidP="008026F9">
            <w:pPr>
              <w:pStyle w:val="BodyText"/>
            </w:pPr>
            <w:r w:rsidRPr="008026F9">
              <w:t>Equivalent</w:t>
            </w:r>
          </w:p>
        </w:tc>
      </w:tr>
    </w:tbl>
    <w:p w:rsidR="00000000" w:rsidRPr="008026F9" w:rsidP="008026F9">
      <w:pPr>
        <w:pStyle w:val="BodyText"/>
      </w:pPr>
    </w:p>
    <w:p w:rsidR="00000000" w:rsidRPr="008026F9" w:rsidP="008026F9">
      <w:pPr>
        <w:pStyle w:val="AllowPageBreak"/>
      </w:pPr>
    </w:p>
    <w:p w:rsidR="00000000" w:rsidRPr="008026F9" w:rsidP="008026F9">
      <w:pPr>
        <w:pStyle w:val="Heading1"/>
      </w:pPr>
      <w:bookmarkStart w:id="8" w:name="O_1266171"/>
      <w:bookmarkEnd w:id="8"/>
      <w:r w:rsidRPr="008026F9">
        <w:t>Links</w:t>
      </w:r>
    </w:p>
    <w:p w:rsidR="00000000" w:rsidRPr="008026F9" w:rsidP="00D36571">
      <w:pPr>
        <w:pStyle w:val="BodyText"/>
      </w:pPr>
      <w:r w:rsidRPr="008026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27D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026F9" w:rsidP="008026F9"/>
    <w:sectPr w:rsidSect="008026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F9" w:rsidRPr="00D36571" w:rsidP="00D365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71" w:rsidP="00802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571" w:rsidP="00802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6571" w:rsidP="008026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6F9" w:rsidRPr="00D36571" w:rsidP="00D365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571" w:rsidRPr="002D2AF8" w:rsidP="00802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AMPMGT602 Monitor and manage organisational legal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36571" w:rsidP="008026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98F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D25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6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6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6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6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6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6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6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6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6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6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6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6F9"/>
  </w:style>
  <w:style w:type="character" w:customStyle="1" w:styleId="Heading1Char">
    <w:name w:val="Heading 1 Char"/>
    <w:basedOn w:val="DefaultParagraphFont"/>
    <w:link w:val="Heading1"/>
    <w:rsid w:val="008026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6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6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6F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026F9"/>
    <w:rPr>
      <w:i/>
    </w:rPr>
  </w:style>
  <w:style w:type="paragraph" w:customStyle="1" w:styleId="SuperHeading">
    <w:name w:val="SuperHeading"/>
    <w:basedOn w:val="Normal"/>
    <w:rsid w:val="008026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6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26F9"/>
    <w:rPr>
      <w:b/>
    </w:rPr>
  </w:style>
  <w:style w:type="character" w:customStyle="1" w:styleId="Heading2Char">
    <w:name w:val="Heading 2 Char"/>
    <w:basedOn w:val="DefaultParagraphFont"/>
    <w:link w:val="Heading2"/>
    <w:rsid w:val="008026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6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6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6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6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6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6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6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6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6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6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6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6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6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6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6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26F9"/>
    <w:rPr>
      <w:b/>
      <w:spacing w:val="0"/>
    </w:rPr>
  </w:style>
  <w:style w:type="paragraph" w:customStyle="1" w:styleId="SuperTitle">
    <w:name w:val="SuperTitle"/>
    <w:basedOn w:val="Title"/>
    <w:rsid w:val="008026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6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6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6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6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6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6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6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6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6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6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6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6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6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6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6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6F9"/>
  </w:style>
  <w:style w:type="paragraph" w:styleId="TableofFigures">
    <w:name w:val="table of figures"/>
    <w:basedOn w:val="Normal"/>
    <w:next w:val="Normal"/>
    <w:semiHidden/>
    <w:rsid w:val="008026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6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26F9"/>
    <w:rPr>
      <w:rFonts w:ascii="Wingdings" w:hAnsi="Wingdings"/>
    </w:rPr>
  </w:style>
  <w:style w:type="paragraph" w:customStyle="1" w:styleId="TableHeading">
    <w:name w:val="Table Heading"/>
    <w:basedOn w:val="HeadingBase"/>
    <w:rsid w:val="008026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6F9"/>
    <w:rPr>
      <w:color w:val="0033CC"/>
      <w:u w:val="none"/>
    </w:rPr>
  </w:style>
  <w:style w:type="paragraph" w:customStyle="1" w:styleId="BodyTextRight">
    <w:name w:val="Body Text Right"/>
    <w:basedOn w:val="BodyText"/>
    <w:rsid w:val="008026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6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6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6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6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6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6F9"/>
    <w:rPr>
      <w:sz w:val="32"/>
    </w:rPr>
  </w:style>
  <w:style w:type="paragraph" w:customStyle="1" w:styleId="HeadingProcedure">
    <w:name w:val="Heading Procedure"/>
    <w:basedOn w:val="HeadingBase"/>
    <w:next w:val="Normal"/>
    <w:rsid w:val="008026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6F9"/>
    <w:pPr>
      <w:spacing w:before="60" w:after="60"/>
    </w:pPr>
  </w:style>
  <w:style w:type="paragraph" w:styleId="ListContinue">
    <w:name w:val="List Continue"/>
    <w:basedOn w:val="List"/>
    <w:rsid w:val="008026F9"/>
    <w:pPr>
      <w:ind w:firstLine="0"/>
    </w:pPr>
  </w:style>
  <w:style w:type="paragraph" w:customStyle="1" w:styleId="ListNote">
    <w:name w:val="List Note"/>
    <w:basedOn w:val="List"/>
    <w:rsid w:val="008026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6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6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6F9"/>
    <w:rPr>
      <w:rFonts w:ascii="Courier New" w:hAnsi="Courier New"/>
    </w:rPr>
  </w:style>
  <w:style w:type="paragraph" w:customStyle="1" w:styleId="NoteBullet">
    <w:name w:val="Note Bullet"/>
    <w:basedOn w:val="Note"/>
    <w:rsid w:val="008026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6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6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6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6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26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6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6F9"/>
    <w:rPr>
      <w:b/>
      <w:smallCaps/>
    </w:rPr>
  </w:style>
  <w:style w:type="paragraph" w:customStyle="1" w:styleId="TableListNumber">
    <w:name w:val="Table List Number"/>
    <w:basedOn w:val="ListNumber"/>
    <w:rsid w:val="008026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6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6F9"/>
    <w:pPr>
      <w:numPr>
        <w:numId w:val="8"/>
      </w:numPr>
    </w:pPr>
  </w:style>
  <w:style w:type="paragraph" w:customStyle="1" w:styleId="ListAlpha2">
    <w:name w:val="List Alpha 2"/>
    <w:basedOn w:val="List2"/>
    <w:rsid w:val="008026F9"/>
    <w:pPr>
      <w:numPr>
        <w:numId w:val="7"/>
      </w:numPr>
    </w:pPr>
  </w:style>
  <w:style w:type="paragraph" w:styleId="List2">
    <w:name w:val="List 2"/>
    <w:basedOn w:val="BodyText"/>
    <w:rsid w:val="008026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6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6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6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6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6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26F9"/>
    <w:pPr>
      <w:numPr>
        <w:numId w:val="3"/>
      </w:numPr>
    </w:pPr>
  </w:style>
  <w:style w:type="paragraph" w:styleId="ListContinue2">
    <w:name w:val="List Continue 2"/>
    <w:basedOn w:val="List2"/>
    <w:rsid w:val="008026F9"/>
    <w:pPr>
      <w:ind w:firstLine="0"/>
    </w:pPr>
  </w:style>
  <w:style w:type="paragraph" w:styleId="ListContinue3">
    <w:name w:val="List Continue 3"/>
    <w:basedOn w:val="List3"/>
    <w:rsid w:val="008026F9"/>
    <w:pPr>
      <w:ind w:left="1021" w:firstLine="0"/>
    </w:pPr>
  </w:style>
  <w:style w:type="paragraph" w:styleId="ListContinue4">
    <w:name w:val="List Continue 4"/>
    <w:basedOn w:val="List4"/>
    <w:rsid w:val="008026F9"/>
    <w:pPr>
      <w:ind w:firstLine="0"/>
    </w:pPr>
  </w:style>
  <w:style w:type="paragraph" w:styleId="ListContinue5">
    <w:name w:val="List Continue 5"/>
    <w:basedOn w:val="List5"/>
    <w:rsid w:val="008026F9"/>
    <w:pPr>
      <w:ind w:firstLine="0"/>
    </w:pPr>
  </w:style>
  <w:style w:type="paragraph" w:styleId="ListNumber3">
    <w:name w:val="List Number 3"/>
    <w:basedOn w:val="List3"/>
    <w:rsid w:val="008026F9"/>
    <w:pPr>
      <w:numPr>
        <w:numId w:val="4"/>
      </w:numPr>
    </w:pPr>
  </w:style>
  <w:style w:type="paragraph" w:styleId="ListNumber4">
    <w:name w:val="List Number 4"/>
    <w:basedOn w:val="List4"/>
    <w:rsid w:val="008026F9"/>
    <w:pPr>
      <w:numPr>
        <w:numId w:val="5"/>
      </w:numPr>
    </w:pPr>
  </w:style>
  <w:style w:type="paragraph" w:styleId="ListNumber5">
    <w:name w:val="List Number 5"/>
    <w:basedOn w:val="List5"/>
    <w:rsid w:val="008026F9"/>
    <w:pPr>
      <w:numPr>
        <w:numId w:val="6"/>
      </w:numPr>
    </w:pPr>
  </w:style>
  <w:style w:type="paragraph" w:styleId="BlockText">
    <w:name w:val="Block Text"/>
    <w:basedOn w:val="Normal"/>
    <w:rsid w:val="008026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6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6F9"/>
    <w:rPr>
      <w:sz w:val="16"/>
      <w:vertAlign w:val="superscript"/>
    </w:rPr>
  </w:style>
  <w:style w:type="character" w:customStyle="1" w:styleId="Symbols">
    <w:name w:val="Symbols"/>
    <w:basedOn w:val="DefaultParagraphFont"/>
    <w:rsid w:val="008026F9"/>
    <w:rPr>
      <w:rFonts w:ascii="Symbol" w:hAnsi="Symbol"/>
    </w:rPr>
  </w:style>
  <w:style w:type="character" w:customStyle="1" w:styleId="MenuOptions">
    <w:name w:val="Menu Options"/>
    <w:basedOn w:val="DefaultParagraphFont"/>
    <w:rsid w:val="008026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6F9"/>
    <w:rPr>
      <w:b/>
    </w:rPr>
  </w:style>
  <w:style w:type="character" w:customStyle="1" w:styleId="Underlined">
    <w:name w:val="Underlined"/>
    <w:basedOn w:val="DefaultParagraphFont"/>
    <w:rsid w:val="008026F9"/>
    <w:rPr>
      <w:u w:val="single"/>
    </w:rPr>
  </w:style>
  <w:style w:type="paragraph" w:customStyle="1" w:styleId="TableBodyTextRight">
    <w:name w:val="Table Body Text Right"/>
    <w:basedOn w:val="TableBodyText"/>
    <w:rsid w:val="008026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6F9"/>
    <w:rPr>
      <w:sz w:val="18"/>
    </w:rPr>
  </w:style>
  <w:style w:type="paragraph" w:customStyle="1" w:styleId="BodySmallRight">
    <w:name w:val="Body Small Right"/>
    <w:basedOn w:val="BodyTextRight"/>
    <w:rsid w:val="008026F9"/>
    <w:rPr>
      <w:sz w:val="18"/>
      <w:szCs w:val="18"/>
    </w:rPr>
  </w:style>
  <w:style w:type="paragraph" w:customStyle="1" w:styleId="MarginEdition">
    <w:name w:val="Margin Edition"/>
    <w:basedOn w:val="MarginNote"/>
    <w:rsid w:val="008026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6F9"/>
    <w:rPr>
      <w:sz w:val="2"/>
      <w:szCs w:val="2"/>
    </w:rPr>
  </w:style>
  <w:style w:type="character" w:customStyle="1" w:styleId="Small">
    <w:name w:val="Small"/>
    <w:basedOn w:val="DefaultParagraphFont"/>
    <w:rsid w:val="008026F9"/>
    <w:rPr>
      <w:sz w:val="16"/>
    </w:rPr>
  </w:style>
  <w:style w:type="paragraph" w:customStyle="1" w:styleId="WideTable">
    <w:name w:val="Wide Table"/>
    <w:basedOn w:val="Normal"/>
    <w:rsid w:val="008026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6F9"/>
  </w:style>
  <w:style w:type="paragraph" w:styleId="Quote">
    <w:name w:val="Quote"/>
    <w:basedOn w:val="Heading1"/>
    <w:link w:val="QuoteChar"/>
    <w:qFormat/>
    <w:rsid w:val="008026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6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6F9"/>
    <w:pPr>
      <w:pageBreakBefore/>
    </w:pPr>
  </w:style>
  <w:style w:type="paragraph" w:customStyle="1" w:styleId="Border">
    <w:name w:val="Border"/>
    <w:basedOn w:val="Normal"/>
    <w:qFormat/>
    <w:rsid w:val="008026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6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6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6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6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6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6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6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6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6F9"/>
    <w:rPr>
      <w:u w:val="single"/>
    </w:rPr>
  </w:style>
  <w:style w:type="character" w:customStyle="1" w:styleId="BoldandItalics">
    <w:name w:val="Bold and Italics"/>
    <w:qFormat/>
    <w:rsid w:val="008026F9"/>
    <w:rPr>
      <w:b/>
      <w:i/>
      <w:u w:val="none"/>
    </w:rPr>
  </w:style>
  <w:style w:type="paragraph" w:styleId="BalloonText">
    <w:name w:val="Balloon Text"/>
    <w:basedOn w:val="Normal"/>
    <w:link w:val="BalloonTextChar"/>
    <w:rsid w:val="00802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6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6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6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6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6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6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65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3593</Characters>
  <Application>Microsoft Office Word</Application>
  <DocSecurity>0</DocSecurity>
  <Lines>133</Lines>
  <Paragraphs>79</Paragraphs>
  <ScaleCrop>false</ScaleCrop>
  <Company>Author-it Software Corporation Ltd.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AMPMGT602 Monitor and manage organisational legal responsibilities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2025-02-21T07:20:00Z</dcterms:created>
  <dcterms:modified xsi:type="dcterms:W3CDTF">2025-02-21T07:20:00Z</dcterms:modified>
</cp:coreProperties>
</file>