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E69" w:rsidP="00053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AMPMGT602 Monitor and manage organisational legal responsibilities</w:t>
      </w:r>
      <w:r>
        <w:fldChar w:fldCharType="end"/>
      </w:r>
    </w:p>
    <w:p w:rsidR="00053E69" w:rsidP="00053E69">
      <w:pPr>
        <w:pStyle w:val="Version"/>
        <w:sectPr w:rsidSect="006F4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F4686" w:rsidP="006F4686">
      <w:pPr>
        <w:pStyle w:val="SuperHeading"/>
      </w:pPr>
      <w:r w:rsidRPr="006F4686">
        <w:t>Assessment Requirements for AMPMGT602 Monitor and manage organisational legal responsibilities</w:t>
      </w:r>
    </w:p>
    <w:p w:rsidR="00000000" w:rsidRPr="006F4686" w:rsidP="006F4686">
      <w:pPr>
        <w:pStyle w:val="Heading1"/>
      </w:pPr>
      <w:bookmarkStart w:id="1" w:name="O_1266162"/>
      <w:bookmarkEnd w:id="1"/>
      <w:r w:rsidRPr="006F46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4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686">
            <w:pPr>
              <w:pStyle w:val="BodyTextBold"/>
              <w:rPr>
                <w:lang w:val="en-NZ"/>
              </w:rPr>
            </w:pPr>
            <w:r w:rsidRPr="006F46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686">
            <w:pPr>
              <w:pStyle w:val="BodyTextBold"/>
              <w:rPr>
                <w:lang w:val="en-NZ"/>
              </w:rPr>
            </w:pPr>
            <w:r w:rsidRPr="006F4686">
              <w:t>Comments</w:t>
            </w:r>
          </w:p>
        </w:tc>
      </w:tr>
      <w:tr w:rsidTr="006F4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686">
            <w:pPr>
              <w:pStyle w:val="BodyText"/>
              <w:rPr>
                <w:lang w:val="en-NZ"/>
              </w:rPr>
            </w:pPr>
            <w:r w:rsidRPr="006F4686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686">
            <w:pPr>
              <w:pStyle w:val="BodyText"/>
              <w:rPr>
                <w:lang w:val="en-NZ"/>
              </w:rPr>
            </w:pPr>
            <w:r w:rsidRPr="006F4686">
              <w:t>This version released with AMP Australian Meat Processing Training Package Version 8.0.</w:t>
            </w:r>
          </w:p>
        </w:tc>
      </w:tr>
      <w:tr w:rsidTr="006F4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686">
            <w:pPr>
              <w:pStyle w:val="BodyText"/>
              <w:rPr>
                <w:lang w:val="en-NZ"/>
              </w:rPr>
            </w:pPr>
            <w:r w:rsidRPr="006F468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686">
            <w:pPr>
              <w:pStyle w:val="BodyText"/>
              <w:rPr>
                <w:lang w:val="en-NZ"/>
              </w:rPr>
            </w:pPr>
            <w:r w:rsidRPr="006F4686">
              <w:t>This version released with AMP Australian Meat Processing Training Package Version 6.0.</w:t>
            </w:r>
          </w:p>
        </w:tc>
      </w:tr>
      <w:tr w:rsidTr="006F4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686">
            <w:pPr>
              <w:pStyle w:val="BodyText"/>
              <w:rPr>
                <w:lang w:val="en-NZ"/>
              </w:rPr>
            </w:pPr>
            <w:r w:rsidRPr="006F46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686" w:rsidP="006F4686">
            <w:pPr>
              <w:pStyle w:val="BodyText"/>
            </w:pPr>
            <w:r w:rsidRPr="006F4686">
              <w:t>This version released with AMP Australian Meat Processing Training Package Version 1.0.</w:t>
            </w:r>
          </w:p>
        </w:tc>
      </w:tr>
    </w:tbl>
    <w:p w:rsidR="00053E69" w:rsidP="006F4686">
      <w:pPr>
        <w:pStyle w:val="BodyText"/>
      </w:pPr>
    </w:p>
    <w:p w:rsidR="00053E69" w:rsidP="006F4686">
      <w:pPr>
        <w:pStyle w:val="BodyText"/>
      </w:pPr>
    </w:p>
    <w:p w:rsidR="00000000" w:rsidRPr="006F4686" w:rsidP="006F4686">
      <w:pPr>
        <w:pStyle w:val="Heading1"/>
      </w:pPr>
      <w:bookmarkStart w:id="2" w:name="O_1266161"/>
      <w:bookmarkEnd w:id="2"/>
      <w:r w:rsidRPr="006F4686">
        <w:t>Performance Evidence</w:t>
      </w:r>
    </w:p>
    <w:p w:rsidR="00000000" w:rsidRPr="006F4686" w:rsidP="00053E69">
      <w:pPr>
        <w:pStyle w:val="BodyText"/>
      </w:pPr>
      <w:r w:rsidRPr="006F4686">
        <w:t>An individual de</w:t>
      </w:r>
      <w:r w:rsidRPr="006F4686">
        <w:t>monstrating competency must satisfy all of the elements and performance criteria in this unit.</w:t>
      </w:r>
    </w:p>
    <w:p w:rsidR="00000000" w:rsidRPr="006F4686" w:rsidP="00053E69">
      <w:pPr>
        <w:pStyle w:val="BodyText"/>
      </w:pPr>
      <w:r w:rsidRPr="006F4686">
        <w:t>There must be evidence that the individual has monitored and managed organisational legal responsibilities, for at least one processing site, including:</w:t>
      </w:r>
    </w:p>
    <w:p w:rsidR="00000000" w:rsidRPr="006F4686" w:rsidP="006F4686">
      <w:pPr>
        <w:pStyle w:val="ListBullet"/>
      </w:pPr>
      <w:r w:rsidRPr="006F4686">
        <w:t>analyse</w:t>
      </w:r>
      <w:r w:rsidRPr="006F4686">
        <w:t>d and maintained currency of legal information through independent research and/or professional development</w:t>
      </w:r>
    </w:p>
    <w:p w:rsidR="00000000" w:rsidRPr="006F4686" w:rsidP="006F4686">
      <w:pPr>
        <w:pStyle w:val="ListBullet"/>
      </w:pPr>
      <w:r w:rsidRPr="006F4686">
        <w:t>read, analysed and interpreted complex legal information</w:t>
      </w:r>
    </w:p>
    <w:p w:rsidR="00000000" w:rsidRPr="006F4686" w:rsidP="006F4686">
      <w:pPr>
        <w:pStyle w:val="ListBullet"/>
      </w:pPr>
      <w:r w:rsidRPr="006F4686">
        <w:t>interpreted monitoring data and prepared compliance reports</w:t>
      </w:r>
    </w:p>
    <w:p w:rsidR="00000000" w:rsidRPr="006F4686" w:rsidP="006F4686">
      <w:pPr>
        <w:pStyle w:val="ListBullet"/>
      </w:pPr>
      <w:r w:rsidRPr="006F4686">
        <w:t>applied legal concepts, including duty of care, in developing and implementing workplace operations and systems</w:t>
      </w:r>
    </w:p>
    <w:p w:rsidR="00000000" w:rsidRPr="006F4686" w:rsidP="006F4686">
      <w:pPr>
        <w:pStyle w:val="ListBullet"/>
      </w:pPr>
      <w:r w:rsidRPr="006F4686">
        <w:t>applied teamwork strategies to foster stakeholder commitment and compliance with legal requirements</w:t>
      </w:r>
    </w:p>
    <w:p w:rsidR="00000000" w:rsidRPr="006F4686" w:rsidP="006F4686">
      <w:pPr>
        <w:pStyle w:val="ListBullet"/>
      </w:pPr>
      <w:r w:rsidRPr="006F4686">
        <w:t>communicated legal information and requireme</w:t>
      </w:r>
      <w:r w:rsidRPr="006F4686">
        <w:t>nts to all stakeholders, in a language and style suitable for the purpose and audience</w:t>
      </w:r>
    </w:p>
    <w:p w:rsidR="00000000" w:rsidRPr="006F4686" w:rsidP="006F4686">
      <w:pPr>
        <w:pStyle w:val="ListBullet"/>
      </w:pPr>
      <w:r w:rsidRPr="006F4686">
        <w:t>determined the workplace</w:t>
      </w:r>
      <w:r>
        <w:t>’</w:t>
      </w:r>
      <w:r w:rsidRPr="006F4686">
        <w:t>s level of legal and statutory compliance</w:t>
      </w:r>
    </w:p>
    <w:p w:rsidR="00000000" w:rsidRPr="006F4686" w:rsidP="006F4686">
      <w:pPr>
        <w:pStyle w:val="ListBullet"/>
      </w:pPr>
      <w:r w:rsidRPr="006F4686">
        <w:t>interacted and communicated with external authorities in a professional and open manner</w:t>
      </w:r>
    </w:p>
    <w:p w:rsidR="00000000" w:rsidRPr="006F4686" w:rsidP="006F4686">
      <w:pPr>
        <w:pStyle w:val="ListBullet"/>
      </w:pPr>
      <w:r w:rsidRPr="006F4686">
        <w:t>promptly repor</w:t>
      </w:r>
      <w:r w:rsidRPr="006F4686">
        <w:t>ted non-compliance to relevant external authorities and workplace personnel</w:t>
      </w:r>
    </w:p>
    <w:p w:rsidR="00000000" w:rsidRPr="006F4686" w:rsidP="006F4686">
      <w:pPr>
        <w:pStyle w:val="ListBullet"/>
      </w:pPr>
      <w:r w:rsidRPr="006F4686">
        <w:t>determined corrective actions appropriate for the circumstances</w:t>
      </w:r>
    </w:p>
    <w:p w:rsidR="00000000" w:rsidRPr="006F4686" w:rsidP="006F4686">
      <w:pPr>
        <w:pStyle w:val="ListBullet"/>
      </w:pPr>
      <w:r w:rsidRPr="006F4686">
        <w:t>presented reports according to legal and workplace requirements</w:t>
      </w:r>
    </w:p>
    <w:p w:rsidR="00000000" w:rsidRPr="006F4686" w:rsidP="006F4686">
      <w:pPr>
        <w:pStyle w:val="ListBullet"/>
      </w:pPr>
      <w:r w:rsidRPr="006F4686">
        <w:t>used assertiveness, persuasion and negotiation as re</w:t>
      </w:r>
      <w:r w:rsidRPr="006F4686">
        <w:t>quired</w:t>
      </w:r>
    </w:p>
    <w:p w:rsidR="00000000" w:rsidRPr="006F4686" w:rsidP="006F4686">
      <w:pPr>
        <w:pStyle w:val="ListBullet"/>
      </w:pPr>
      <w:r w:rsidRPr="006F4686">
        <w:t>determined the responsibilities and liabilities of managers, directors, owners and employees, and the consequences of non-compliance</w:t>
      </w:r>
    </w:p>
    <w:p w:rsidR="00000000" w:rsidRPr="006F4686" w:rsidP="006F4686">
      <w:pPr>
        <w:pStyle w:val="ListBullet"/>
      </w:pPr>
      <w:r w:rsidRPr="006F4686">
        <w:t>maintained and secured records and record-keeping systems to meet legal or statutory requirements</w:t>
      </w:r>
    </w:p>
    <w:p w:rsidR="00000000" w:rsidRPr="006F4686" w:rsidP="006F4686">
      <w:pPr>
        <w:pStyle w:val="ListBullet"/>
      </w:pPr>
      <w:r w:rsidRPr="006F4686">
        <w:t xml:space="preserve">prepared briefing </w:t>
      </w:r>
      <w:r w:rsidRPr="006F4686">
        <w:t>information for specialist legal advisors</w:t>
      </w:r>
    </w:p>
    <w:p w:rsidR="00000000" w:rsidRPr="006F4686" w:rsidP="006F4686">
      <w:pPr>
        <w:pStyle w:val="ListBullet"/>
      </w:pPr>
      <w:r w:rsidRPr="006F4686">
        <w:t>identified workplace requirements for specialist legal advice.</w:t>
      </w:r>
    </w:p>
    <w:p w:rsidR="00000000" w:rsidRPr="006F4686" w:rsidP="006F4686">
      <w:pPr>
        <w:pStyle w:val="AllowPageBreak"/>
      </w:pPr>
    </w:p>
    <w:p w:rsidR="00000000" w:rsidRPr="006F4686" w:rsidP="006F4686">
      <w:pPr>
        <w:pStyle w:val="Heading1"/>
      </w:pPr>
      <w:bookmarkStart w:id="3" w:name="O_1266160"/>
      <w:bookmarkEnd w:id="3"/>
      <w:r w:rsidRPr="006F4686">
        <w:t>Knowledge Evidence</w:t>
      </w:r>
    </w:p>
    <w:p w:rsidR="00000000" w:rsidRPr="006F4686" w:rsidP="00053E69">
      <w:pPr>
        <w:pStyle w:val="BodyText"/>
      </w:pPr>
      <w:r w:rsidRPr="006F4686">
        <w:t>An individual must be able to demonstrate the knowledge required to perform the tasks outlined in the elements an</w:t>
      </w:r>
      <w:r w:rsidRPr="006F4686">
        <w:t>d performance criteria of this unit. This includes knowledge of:</w:t>
      </w:r>
    </w:p>
    <w:p w:rsidR="00000000" w:rsidRPr="006F4686" w:rsidP="006F4686">
      <w:pPr>
        <w:pStyle w:val="ListBullet"/>
      </w:pPr>
      <w:r w:rsidRPr="006F4686">
        <w:t>relevant workplace health and safety, environmental, biosecurity, animal welfare and workplace requirements</w:t>
      </w:r>
    </w:p>
    <w:p w:rsidR="00000000" w:rsidRPr="006F4686" w:rsidP="006F4686">
      <w:pPr>
        <w:pStyle w:val="ListBullet"/>
      </w:pPr>
      <w:r w:rsidRPr="006F4686">
        <w:t>sources of legal information</w:t>
      </w:r>
    </w:p>
    <w:p w:rsidR="00000000" w:rsidRPr="006F4686" w:rsidP="006F4686">
      <w:pPr>
        <w:pStyle w:val="ListBullet"/>
      </w:pPr>
      <w:r w:rsidRPr="006F4686">
        <w:t>legal concepts, including social justice, tort, negligence, consumer and employment law</w:t>
      </w:r>
    </w:p>
    <w:p w:rsidR="00000000" w:rsidRPr="006F4686" w:rsidP="006F4686">
      <w:pPr>
        <w:pStyle w:val="ListBullet"/>
      </w:pPr>
      <w:r w:rsidRPr="006F4686">
        <w:t>legal requirements concerning food safety</w:t>
      </w:r>
    </w:p>
    <w:p w:rsidR="00053E69" w:rsidP="006F4686">
      <w:pPr>
        <w:pStyle w:val="ListBullet"/>
      </w:pPr>
      <w:r w:rsidRPr="006F4686">
        <w:t>relevant trade practices requirements.</w:t>
      </w:r>
    </w:p>
    <w:p w:rsidR="00053E69" w:rsidP="006F4686">
      <w:pPr>
        <w:pStyle w:val="ListBullet"/>
      </w:pPr>
    </w:p>
    <w:p w:rsidR="00000000" w:rsidRPr="006F4686" w:rsidP="006F4686">
      <w:pPr>
        <w:pStyle w:val="Heading1"/>
      </w:pPr>
      <w:bookmarkStart w:id="4" w:name="O_1266159"/>
      <w:bookmarkEnd w:id="4"/>
      <w:r w:rsidRPr="006F4686">
        <w:t>Assessment Conditions</w:t>
      </w:r>
    </w:p>
    <w:p w:rsidR="00000000" w:rsidRPr="006F4686" w:rsidP="00053E69">
      <w:pPr>
        <w:pStyle w:val="BodyText"/>
      </w:pPr>
      <w:r w:rsidRPr="006F4686">
        <w:t>Assessment of the skills in this unit of comp</w:t>
      </w:r>
      <w:r w:rsidRPr="006F4686">
        <w:t>etency must take place under the following conditions:</w:t>
      </w:r>
    </w:p>
    <w:p w:rsidR="00000000" w:rsidRPr="006F4686" w:rsidP="006F4686">
      <w:pPr>
        <w:pStyle w:val="ListBullet"/>
      </w:pPr>
      <w:r w:rsidRPr="006F4686">
        <w:t>physical conditions:</w:t>
      </w:r>
    </w:p>
    <w:p w:rsidR="00000000" w:rsidRPr="006F4686" w:rsidP="006F4686">
      <w:pPr>
        <w:pStyle w:val="ListBullet2"/>
      </w:pPr>
      <w:r w:rsidRPr="006F4686">
        <w:t>skills must be demonstrated in a meat industry workplace or an environment that accurately represents workplace conditions</w:t>
      </w:r>
    </w:p>
    <w:p w:rsidR="00000000" w:rsidRPr="006F4686" w:rsidP="006F4686">
      <w:pPr>
        <w:pStyle w:val="ListBullet"/>
      </w:pPr>
      <w:r w:rsidRPr="006F4686">
        <w:t>resources, equipment and materials:</w:t>
      </w:r>
    </w:p>
    <w:p w:rsidR="00000000" w:rsidRPr="006F4686" w:rsidP="006F4686">
      <w:pPr>
        <w:pStyle w:val="ListBullet2"/>
      </w:pPr>
      <w:r w:rsidRPr="006F4686">
        <w:t>access to appropr</w:t>
      </w:r>
      <w:r w:rsidRPr="006F4686">
        <w:t>iate technology for research and data collection, analysis and reporting</w:t>
      </w:r>
    </w:p>
    <w:p w:rsidR="00000000" w:rsidRPr="006F4686" w:rsidP="006F4686">
      <w:pPr>
        <w:pStyle w:val="ListBullet"/>
      </w:pPr>
      <w:r w:rsidRPr="006F4686">
        <w:t>specifications:</w:t>
      </w:r>
    </w:p>
    <w:p w:rsidR="00000000" w:rsidRPr="006F4686" w:rsidP="006F4686">
      <w:pPr>
        <w:pStyle w:val="ListBullet2"/>
      </w:pPr>
      <w:r w:rsidRPr="006F4686">
        <w:t>access to workplace documents such as policies, procedures, processes, forms</w:t>
      </w:r>
    </w:p>
    <w:p w:rsidR="00000000" w:rsidRPr="006F4686" w:rsidP="006F4686">
      <w:pPr>
        <w:pStyle w:val="ListBullet2"/>
      </w:pPr>
      <w:r w:rsidRPr="006F4686">
        <w:t>access to specific legislation/codes of practice relevant to workplace operations.</w:t>
      </w:r>
    </w:p>
    <w:p w:rsidR="00000000" w:rsidRPr="006F4686" w:rsidP="00053E69">
      <w:pPr>
        <w:pStyle w:val="BodyText"/>
      </w:pPr>
      <w:r w:rsidRPr="006F4686">
        <w:t>Assessment for this unit must include at least three forms of evidence.</w:t>
      </w:r>
    </w:p>
    <w:p w:rsidR="00000000" w:rsidRPr="006F4686" w:rsidP="00053E69">
      <w:pPr>
        <w:pStyle w:val="BodyText"/>
      </w:pPr>
      <w:r w:rsidRPr="006F4686">
        <w:t>Assessors of this unit must satisfy the requirements for assessors in applicable vocational education and training legislation, frameworks and/or standards.</w:t>
      </w:r>
    </w:p>
    <w:p w:rsidR="00000000" w:rsidRPr="006F4686" w:rsidP="006F4686">
      <w:pPr>
        <w:pStyle w:val="Heading1"/>
      </w:pPr>
      <w:bookmarkStart w:id="5" w:name="O_1266172"/>
      <w:bookmarkEnd w:id="5"/>
      <w:r w:rsidRPr="006F4686">
        <w:t>Links</w:t>
      </w:r>
    </w:p>
    <w:p w:rsidR="00000000" w:rsidRPr="006F4686" w:rsidP="00053E69">
      <w:pPr>
        <w:pStyle w:val="BodyText"/>
      </w:pPr>
      <w:r w:rsidRPr="006F4686">
        <w:t>Co</w:t>
      </w:r>
      <w:r w:rsidRPr="006F468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016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4686" w:rsidP="006F4686"/>
    <w:sectPr w:rsidSect="006F4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86" w:rsidRPr="00053E69" w:rsidP="00053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69" w:rsidP="006F4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E69" w:rsidP="006F4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3E69" w:rsidP="006F4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686" w:rsidRPr="00053E69" w:rsidP="00053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69" w:rsidRPr="002D2AF8" w:rsidP="006F4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AMPMGT602 Monitor and manage organisational legal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53E69" w:rsidP="006F4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FAD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521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62C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686"/>
  </w:style>
  <w:style w:type="character" w:customStyle="1" w:styleId="Heading1Char">
    <w:name w:val="Heading 1 Char"/>
    <w:basedOn w:val="DefaultParagraphFont"/>
    <w:link w:val="Heading1"/>
    <w:rsid w:val="006F4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6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46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4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4686"/>
    <w:rPr>
      <w:b/>
    </w:rPr>
  </w:style>
  <w:style w:type="character" w:customStyle="1" w:styleId="Heading2Char">
    <w:name w:val="Heading 2 Char"/>
    <w:basedOn w:val="DefaultParagraphFont"/>
    <w:link w:val="Heading2"/>
    <w:rsid w:val="006F4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4686"/>
    <w:rPr>
      <w:b/>
      <w:spacing w:val="0"/>
    </w:rPr>
  </w:style>
  <w:style w:type="paragraph" w:customStyle="1" w:styleId="SuperTitle">
    <w:name w:val="SuperTitle"/>
    <w:basedOn w:val="Title"/>
    <w:rsid w:val="006F4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686"/>
    <w:rPr>
      <w:i/>
    </w:rPr>
  </w:style>
  <w:style w:type="paragraph" w:styleId="Caption">
    <w:name w:val="caption"/>
    <w:basedOn w:val="BodyText"/>
    <w:next w:val="Normal"/>
    <w:qFormat/>
    <w:rsid w:val="006F4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686"/>
  </w:style>
  <w:style w:type="paragraph" w:styleId="TableofFigures">
    <w:name w:val="table of figures"/>
    <w:basedOn w:val="Normal"/>
    <w:next w:val="Normal"/>
    <w:semiHidden/>
    <w:rsid w:val="006F4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6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4686"/>
    <w:rPr>
      <w:rFonts w:ascii="Wingdings" w:hAnsi="Wingdings"/>
    </w:rPr>
  </w:style>
  <w:style w:type="paragraph" w:customStyle="1" w:styleId="TableHeading">
    <w:name w:val="Table Heading"/>
    <w:basedOn w:val="HeadingBase"/>
    <w:rsid w:val="006F4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686"/>
    <w:rPr>
      <w:color w:val="0033CC"/>
      <w:u w:val="none"/>
    </w:rPr>
  </w:style>
  <w:style w:type="paragraph" w:customStyle="1" w:styleId="BodyTextRight">
    <w:name w:val="Body Text Right"/>
    <w:basedOn w:val="BodyText"/>
    <w:rsid w:val="006F4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6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686"/>
    <w:rPr>
      <w:sz w:val="32"/>
    </w:rPr>
  </w:style>
  <w:style w:type="paragraph" w:customStyle="1" w:styleId="HeadingProcedure">
    <w:name w:val="Heading Procedure"/>
    <w:basedOn w:val="HeadingBase"/>
    <w:next w:val="Normal"/>
    <w:rsid w:val="006F4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686"/>
    <w:pPr>
      <w:spacing w:before="60" w:after="60"/>
    </w:pPr>
  </w:style>
  <w:style w:type="paragraph" w:styleId="ListContinue">
    <w:name w:val="List Continue"/>
    <w:basedOn w:val="List"/>
    <w:rsid w:val="006F4686"/>
    <w:pPr>
      <w:ind w:firstLine="0"/>
    </w:pPr>
  </w:style>
  <w:style w:type="paragraph" w:customStyle="1" w:styleId="ListNote">
    <w:name w:val="List Note"/>
    <w:basedOn w:val="List"/>
    <w:rsid w:val="006F4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686"/>
    <w:rPr>
      <w:rFonts w:ascii="Courier New" w:hAnsi="Courier New"/>
    </w:rPr>
  </w:style>
  <w:style w:type="paragraph" w:customStyle="1" w:styleId="NoteBullet">
    <w:name w:val="Note Bullet"/>
    <w:basedOn w:val="Note"/>
    <w:rsid w:val="006F4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6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4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686"/>
    <w:rPr>
      <w:b/>
      <w:smallCaps/>
    </w:rPr>
  </w:style>
  <w:style w:type="paragraph" w:customStyle="1" w:styleId="TableListNumber">
    <w:name w:val="Table List Number"/>
    <w:basedOn w:val="ListNumber"/>
    <w:rsid w:val="006F4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686"/>
    <w:pPr>
      <w:numPr>
        <w:numId w:val="9"/>
      </w:numPr>
    </w:pPr>
  </w:style>
  <w:style w:type="paragraph" w:customStyle="1" w:styleId="ListAlpha2">
    <w:name w:val="List Alpha 2"/>
    <w:basedOn w:val="List2"/>
    <w:rsid w:val="006F4686"/>
    <w:pPr>
      <w:numPr>
        <w:numId w:val="8"/>
      </w:numPr>
    </w:pPr>
  </w:style>
  <w:style w:type="paragraph" w:styleId="List2">
    <w:name w:val="List 2"/>
    <w:basedOn w:val="BodyText"/>
    <w:rsid w:val="006F4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6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6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4686"/>
    <w:pPr>
      <w:numPr>
        <w:numId w:val="4"/>
      </w:numPr>
    </w:pPr>
  </w:style>
  <w:style w:type="paragraph" w:styleId="ListContinue2">
    <w:name w:val="List Continue 2"/>
    <w:basedOn w:val="List2"/>
    <w:rsid w:val="006F4686"/>
    <w:pPr>
      <w:ind w:firstLine="0"/>
    </w:pPr>
  </w:style>
  <w:style w:type="paragraph" w:styleId="ListContinue3">
    <w:name w:val="List Continue 3"/>
    <w:basedOn w:val="List3"/>
    <w:rsid w:val="006F4686"/>
    <w:pPr>
      <w:ind w:left="1021" w:firstLine="0"/>
    </w:pPr>
  </w:style>
  <w:style w:type="paragraph" w:styleId="ListContinue4">
    <w:name w:val="List Continue 4"/>
    <w:basedOn w:val="List4"/>
    <w:rsid w:val="006F4686"/>
    <w:pPr>
      <w:ind w:firstLine="0"/>
    </w:pPr>
  </w:style>
  <w:style w:type="paragraph" w:styleId="ListContinue5">
    <w:name w:val="List Continue 5"/>
    <w:basedOn w:val="List5"/>
    <w:rsid w:val="006F4686"/>
    <w:pPr>
      <w:ind w:firstLine="0"/>
    </w:pPr>
  </w:style>
  <w:style w:type="paragraph" w:styleId="ListNumber3">
    <w:name w:val="List Number 3"/>
    <w:basedOn w:val="List3"/>
    <w:rsid w:val="006F4686"/>
    <w:pPr>
      <w:numPr>
        <w:numId w:val="5"/>
      </w:numPr>
    </w:pPr>
  </w:style>
  <w:style w:type="paragraph" w:styleId="ListNumber4">
    <w:name w:val="List Number 4"/>
    <w:basedOn w:val="List4"/>
    <w:rsid w:val="006F4686"/>
    <w:pPr>
      <w:numPr>
        <w:numId w:val="6"/>
      </w:numPr>
    </w:pPr>
  </w:style>
  <w:style w:type="paragraph" w:styleId="ListNumber5">
    <w:name w:val="List Number 5"/>
    <w:basedOn w:val="List5"/>
    <w:rsid w:val="006F4686"/>
    <w:pPr>
      <w:numPr>
        <w:numId w:val="7"/>
      </w:numPr>
    </w:pPr>
  </w:style>
  <w:style w:type="paragraph" w:styleId="BlockText">
    <w:name w:val="Block Text"/>
    <w:basedOn w:val="Normal"/>
    <w:rsid w:val="006F4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686"/>
    <w:rPr>
      <w:sz w:val="16"/>
      <w:vertAlign w:val="superscript"/>
    </w:rPr>
  </w:style>
  <w:style w:type="character" w:customStyle="1" w:styleId="Symbols">
    <w:name w:val="Symbols"/>
    <w:basedOn w:val="DefaultParagraphFont"/>
    <w:rsid w:val="006F4686"/>
    <w:rPr>
      <w:rFonts w:ascii="Symbol" w:hAnsi="Symbol"/>
    </w:rPr>
  </w:style>
  <w:style w:type="character" w:customStyle="1" w:styleId="MenuOptions">
    <w:name w:val="Menu Options"/>
    <w:basedOn w:val="DefaultParagraphFont"/>
    <w:rsid w:val="006F4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686"/>
    <w:rPr>
      <w:b/>
    </w:rPr>
  </w:style>
  <w:style w:type="character" w:customStyle="1" w:styleId="Underlined">
    <w:name w:val="Underlined"/>
    <w:basedOn w:val="DefaultParagraphFont"/>
    <w:rsid w:val="006F4686"/>
    <w:rPr>
      <w:u w:val="single"/>
    </w:rPr>
  </w:style>
  <w:style w:type="paragraph" w:customStyle="1" w:styleId="TableBodyTextRight">
    <w:name w:val="Table Body Text Right"/>
    <w:basedOn w:val="TableBodyText"/>
    <w:rsid w:val="006F4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686"/>
    <w:rPr>
      <w:sz w:val="18"/>
    </w:rPr>
  </w:style>
  <w:style w:type="paragraph" w:customStyle="1" w:styleId="BodySmallRight">
    <w:name w:val="Body Small Right"/>
    <w:basedOn w:val="BodyTextRight"/>
    <w:rsid w:val="006F4686"/>
    <w:rPr>
      <w:sz w:val="18"/>
      <w:szCs w:val="18"/>
    </w:rPr>
  </w:style>
  <w:style w:type="paragraph" w:customStyle="1" w:styleId="MarginEdition">
    <w:name w:val="Margin Edition"/>
    <w:basedOn w:val="MarginNote"/>
    <w:rsid w:val="006F4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686"/>
    <w:rPr>
      <w:sz w:val="2"/>
      <w:szCs w:val="2"/>
    </w:rPr>
  </w:style>
  <w:style w:type="character" w:customStyle="1" w:styleId="Small">
    <w:name w:val="Small"/>
    <w:basedOn w:val="DefaultParagraphFont"/>
    <w:rsid w:val="006F4686"/>
    <w:rPr>
      <w:sz w:val="16"/>
    </w:rPr>
  </w:style>
  <w:style w:type="paragraph" w:customStyle="1" w:styleId="WideTable">
    <w:name w:val="Wide Table"/>
    <w:basedOn w:val="Normal"/>
    <w:rsid w:val="006F4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686"/>
  </w:style>
  <w:style w:type="paragraph" w:styleId="Quote">
    <w:name w:val="Quote"/>
    <w:basedOn w:val="Heading1"/>
    <w:link w:val="QuoteChar"/>
    <w:qFormat/>
    <w:rsid w:val="006F4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686"/>
    <w:pPr>
      <w:pageBreakBefore/>
    </w:pPr>
  </w:style>
  <w:style w:type="paragraph" w:customStyle="1" w:styleId="Border">
    <w:name w:val="Border"/>
    <w:basedOn w:val="Normal"/>
    <w:qFormat/>
    <w:rsid w:val="006F4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686"/>
    <w:rPr>
      <w:u w:val="single"/>
    </w:rPr>
  </w:style>
  <w:style w:type="character" w:customStyle="1" w:styleId="BoldandItalics">
    <w:name w:val="Bold and Italics"/>
    <w:qFormat/>
    <w:rsid w:val="006F4686"/>
    <w:rPr>
      <w:b/>
      <w:i/>
      <w:u w:val="none"/>
    </w:rPr>
  </w:style>
  <w:style w:type="paragraph" w:styleId="BalloonText">
    <w:name w:val="Balloon Text"/>
    <w:basedOn w:val="Normal"/>
    <w:link w:val="BalloonTextChar"/>
    <w:rsid w:val="006F4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6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3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3332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AMPMGT602 Monitor and manage organisational legal responsibilities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