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8E5" w:rsidP="00EC08E5">
      <w:pPr>
        <w:pStyle w:val="Title"/>
      </w:pPr>
      <w:r>
        <w:fldChar w:fldCharType="begin"/>
      </w:r>
      <w:r>
        <w:instrText xml:space="preserve"> TITLE   \* MERGEFORMAT </w:instrText>
      </w:r>
      <w:r>
        <w:fldChar w:fldCharType="separate"/>
      </w:r>
      <w:r>
        <w:t>AMPMGT515 Develop and implement a TACCP and VACCP plan</w:t>
      </w:r>
      <w:r>
        <w:fldChar w:fldCharType="end"/>
      </w:r>
    </w:p>
    <w:p w:rsidR="00EC08E5" w:rsidP="00EC08E5">
      <w:pPr>
        <w:pStyle w:val="Version"/>
        <w:sectPr w:rsidSect="003062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21C" w:rsidP="0030621C">
      <w:pPr>
        <w:pStyle w:val="SuperHeading"/>
      </w:pPr>
      <w:r w:rsidRPr="0030621C">
        <w:t>AMPMGT515 Develop and implement a TACCP and VACCP plan</w:t>
      </w:r>
    </w:p>
    <w:p w:rsidR="00000000" w:rsidRPr="0030621C" w:rsidP="0030621C">
      <w:pPr>
        <w:pStyle w:val="Heading1"/>
      </w:pPr>
      <w:bookmarkStart w:id="1" w:name="O_1265298"/>
      <w:bookmarkEnd w:id="1"/>
      <w:r w:rsidRPr="0030621C">
        <w:t>Modification History</w:t>
      </w:r>
    </w:p>
    <w:tbl>
      <w:tblPr>
        <w:tblW w:w="9520" w:type="dxa"/>
        <w:tblLayout w:type="fixed"/>
        <w:tblCellMar>
          <w:left w:w="62" w:type="dxa"/>
          <w:right w:w="62" w:type="dxa"/>
        </w:tblCellMar>
        <w:tblLook w:val="0000"/>
      </w:tblPr>
      <w:tblGrid>
        <w:gridCol w:w="2580"/>
        <w:gridCol w:w="6940"/>
      </w:tblGrid>
      <w:tr w:rsidTr="00306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Bold"/>
              <w:rPr>
                <w:lang w:val="en-NZ"/>
              </w:rPr>
            </w:pPr>
            <w:r w:rsidRPr="0030621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Bold"/>
              <w:rPr>
                <w:lang w:val="en-NZ"/>
              </w:rPr>
            </w:pPr>
            <w:r w:rsidRPr="0030621C">
              <w:t>Comments</w:t>
            </w:r>
          </w:p>
        </w:tc>
      </w:tr>
      <w:tr w:rsidTr="00306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BodyText"/>
            </w:pPr>
            <w:r w:rsidRPr="0030621C">
              <w:t>This version released with AMP Australian Meat Processing Training Package Version 8.0.</w:t>
            </w:r>
          </w:p>
        </w:tc>
      </w:tr>
    </w:tbl>
    <w:p w:rsidR="00000000" w:rsidRPr="0030621C" w:rsidP="0030621C">
      <w:pPr>
        <w:pStyle w:val="BodyText"/>
      </w:pPr>
    </w:p>
    <w:p w:rsidR="00000000" w:rsidRPr="0030621C" w:rsidP="0030621C">
      <w:pPr>
        <w:pStyle w:val="AllowPageBreak"/>
      </w:pPr>
    </w:p>
    <w:p w:rsidR="00000000" w:rsidRPr="0030621C" w:rsidP="0030621C">
      <w:pPr>
        <w:pStyle w:val="Heading1"/>
      </w:pPr>
      <w:bookmarkStart w:id="2" w:name="O_1265299"/>
      <w:bookmarkEnd w:id="2"/>
      <w:r w:rsidRPr="0030621C">
        <w:t>Application</w:t>
      </w:r>
    </w:p>
    <w:p w:rsidR="00000000" w:rsidRPr="0030621C" w:rsidP="00EC08E5">
      <w:pPr>
        <w:pStyle w:val="BodyText"/>
      </w:pPr>
      <w:r w:rsidRPr="0030621C">
        <w:t xml:space="preserve">This unit of competency describes the skills and knowledge required </w:t>
      </w:r>
      <w:r w:rsidRPr="0030621C">
        <w:t>to identify and analyse threats to the food supply chain and areas of vulnerability to food fraud, and utilise them to develop and implement food defence plans and food fraud mitigation plans.</w:t>
      </w:r>
    </w:p>
    <w:p w:rsidR="00000000" w:rsidRPr="0030621C" w:rsidP="00EC08E5">
      <w:pPr>
        <w:pStyle w:val="BodyText"/>
      </w:pPr>
      <w:r w:rsidRPr="0030621C">
        <w:t>The unit applies to personnel and supervisors who are responsib</w:t>
      </w:r>
      <w:r w:rsidRPr="0030621C">
        <w:t>le for quality assurance in food or meat processing premises, wholesalers and/or meat or food retail operations.</w:t>
      </w:r>
    </w:p>
    <w:p w:rsidR="00000000" w:rsidRPr="0030621C" w:rsidP="00EC08E5">
      <w:pPr>
        <w:pStyle w:val="BodyText"/>
      </w:pPr>
      <w:r w:rsidRPr="0030621C">
        <w:t>All work must be carried out to comply with workplace procedures, according to state/territory health and safety, food and meat safety regulati</w:t>
      </w:r>
      <w:r w:rsidRPr="0030621C">
        <w:t>ons, legislation and standards that apply to the workplace.</w:t>
      </w:r>
    </w:p>
    <w:p w:rsidR="00000000" w:rsidRPr="0030621C" w:rsidP="00EC08E5">
      <w:pPr>
        <w:pStyle w:val="BodyText"/>
      </w:pPr>
      <w:r w:rsidRPr="0030621C">
        <w:t>No licensing, legislative or certification requirements apply to this unit at the time of publication.</w:t>
      </w:r>
    </w:p>
    <w:p w:rsidR="00000000" w:rsidRPr="0030621C" w:rsidP="0030621C">
      <w:pPr>
        <w:pStyle w:val="Heading1"/>
      </w:pPr>
      <w:bookmarkStart w:id="3" w:name="O_1265300"/>
      <w:bookmarkEnd w:id="3"/>
      <w:r w:rsidRPr="0030621C">
        <w:t>Pre-requisite Unit</w:t>
      </w:r>
    </w:p>
    <w:p w:rsidR="00000000" w:rsidRPr="0030621C" w:rsidP="00EC08E5">
      <w:pPr>
        <w:pStyle w:val="BodyText"/>
      </w:pPr>
      <w:r w:rsidRPr="0030621C">
        <w:t>Nil</w:t>
      </w:r>
    </w:p>
    <w:p w:rsidR="00000000" w:rsidRPr="0030621C" w:rsidP="0030621C">
      <w:pPr>
        <w:pStyle w:val="Heading1"/>
      </w:pPr>
      <w:bookmarkStart w:id="4" w:name="O_1265302"/>
      <w:bookmarkEnd w:id="4"/>
      <w:r w:rsidRPr="0030621C">
        <w:t>Unit Sector</w:t>
      </w:r>
    </w:p>
    <w:p w:rsidR="00000000" w:rsidRPr="0030621C" w:rsidP="00EC08E5">
      <w:pPr>
        <w:pStyle w:val="BodyText"/>
      </w:pPr>
      <w:r w:rsidRPr="0030621C">
        <w:t>Management (MGT)</w:t>
      </w:r>
    </w:p>
    <w:p w:rsidR="00000000" w:rsidRPr="0030621C" w:rsidP="0030621C">
      <w:pPr>
        <w:pStyle w:val="Heading1"/>
      </w:pPr>
      <w:bookmarkStart w:id="5" w:name="O_1265303"/>
      <w:bookmarkEnd w:id="5"/>
      <w:r w:rsidRPr="0030621C">
        <w:t>Elements and Performance Criteria</w:t>
      </w:r>
    </w:p>
    <w:tbl>
      <w:tblPr>
        <w:tblW w:w="9520" w:type="dxa"/>
        <w:tblLayout w:type="fixed"/>
        <w:tblCellMar>
          <w:left w:w="62" w:type="dxa"/>
          <w:right w:w="62" w:type="dxa"/>
        </w:tblCellMar>
        <w:tblLook w:val="0000"/>
      </w:tblPr>
      <w:tblGrid>
        <w:gridCol w:w="2580"/>
        <w:gridCol w:w="6940"/>
      </w:tblGrid>
      <w:tr w:rsidTr="00EC08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621C">
            <w:pPr>
              <w:pStyle w:val="BodyTextBold"/>
              <w:rPr>
                <w:lang w:val="en-NZ"/>
              </w:rPr>
            </w:pPr>
            <w:r w:rsidRPr="0030621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621C">
            <w:pPr>
              <w:pStyle w:val="BodyTextBold"/>
              <w:rPr>
                <w:lang w:val="en-NZ"/>
              </w:rPr>
            </w:pPr>
            <w:r w:rsidRPr="0030621C">
              <w:t>Performance Criteria</w:t>
            </w:r>
          </w:p>
        </w:tc>
      </w:tr>
      <w:tr w:rsidTr="00EC08E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BodyText"/>
            </w:pPr>
            <w:r w:rsidRPr="0030621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rPr>
                <w:rStyle w:val="Emphasis"/>
              </w:rPr>
              <w:t>Performance criteria describe the performance needed to demonstrate achievement of the element.</w:t>
            </w:r>
          </w:p>
        </w:tc>
      </w:tr>
      <w:tr w:rsidTr="00EC08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1. Form a threat and vulnerability</w:t>
            </w:r>
            <w:r w:rsidRPr="0030621C">
              <w:t xml:space="preserve">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BodyText"/>
            </w:pPr>
            <w:r w:rsidRPr="0030621C">
              <w:t>1.1 Select a cross-functional team with personnel from across the organisation</w:t>
            </w:r>
          </w:p>
          <w:p w:rsidR="00000000" w:rsidRPr="0030621C" w:rsidP="0030621C">
            <w:pPr>
              <w:pStyle w:val="BodyText"/>
            </w:pPr>
            <w:r w:rsidRPr="0030621C">
              <w:t>1.2 Define roles of team members based on knowledge of the implications of food fraud and food vulnerabilities</w:t>
            </w:r>
          </w:p>
          <w:p w:rsidR="00000000" w:rsidP="0030621C">
            <w:pPr>
              <w:pStyle w:val="BodyText"/>
              <w:rPr>
                <w:lang w:val="en-NZ"/>
              </w:rPr>
            </w:pPr>
            <w:r w:rsidRPr="0030621C">
              <w:t>1.3 Schedule regular team meetings to update and review Thre</w:t>
            </w:r>
            <w:r w:rsidRPr="0030621C">
              <w:t>at Assessment and Critical Control Points (TACCP) and Vulnerability Assessment and Critical Control Points (VACCP) plans</w:t>
            </w:r>
          </w:p>
        </w:tc>
      </w:tr>
      <w:tr w:rsidTr="00EC08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2. Develop a food defence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BodyText"/>
            </w:pPr>
            <w:r w:rsidRPr="0030621C">
              <w:t>2.1 Undertake and document a threat assessment</w:t>
            </w:r>
          </w:p>
          <w:p w:rsidR="00000000" w:rsidRPr="0030621C" w:rsidP="0030621C">
            <w:pPr>
              <w:pStyle w:val="BodyText"/>
            </w:pPr>
            <w:r w:rsidRPr="0030621C">
              <w:t>2.2 Develop a flow chart of the supply chain and identify steps where there is potential threat to the organisation, key staff, operations and the product</w:t>
            </w:r>
          </w:p>
          <w:p w:rsidR="00000000" w:rsidRPr="0030621C" w:rsidP="0030621C">
            <w:pPr>
              <w:pStyle w:val="BodyText"/>
            </w:pPr>
            <w:r w:rsidRPr="0030621C">
              <w:t>2.3 Undertake a risk assessment to identify the critical control points (CCPs)</w:t>
            </w:r>
          </w:p>
          <w:p w:rsidR="00000000" w:rsidRPr="0030621C" w:rsidP="0030621C">
            <w:pPr>
              <w:pStyle w:val="BodyText"/>
            </w:pPr>
            <w:r w:rsidRPr="0030621C">
              <w:t>2.4 Identify where the</w:t>
            </w:r>
            <w:r w:rsidRPr="0030621C">
              <w:t xml:space="preserve"> controls are for each CCP and develop action plans to address breaches</w:t>
            </w:r>
          </w:p>
          <w:p w:rsidR="00000000" w:rsidRPr="0030621C" w:rsidP="0030621C">
            <w:pPr>
              <w:pStyle w:val="BodyText"/>
            </w:pPr>
            <w:r w:rsidRPr="0030621C">
              <w:t>2.5 Develop a food defence plan outlining the methods, responsibilities and criteria for preventing food adulteration</w:t>
            </w:r>
          </w:p>
          <w:p w:rsidR="00000000" w:rsidP="0030621C">
            <w:pPr>
              <w:pStyle w:val="BodyText"/>
              <w:rPr>
                <w:lang w:val="en-NZ"/>
              </w:rPr>
            </w:pPr>
            <w:r w:rsidRPr="0030621C">
              <w:t>2.6 Document the plan and schedule a review at least annually</w:t>
            </w:r>
          </w:p>
        </w:tc>
      </w:tr>
      <w:tr w:rsidTr="00EC08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 xml:space="preserve">3. </w:t>
            </w:r>
            <w:r w:rsidRPr="0030621C">
              <w:t>Develop a food fraud mitigation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BodyText"/>
            </w:pPr>
            <w:r w:rsidRPr="0030621C">
              <w:t>3.1 Undertake and document a vulnerability assessment</w:t>
            </w:r>
          </w:p>
          <w:p w:rsidR="00000000" w:rsidRPr="0030621C" w:rsidP="0030621C">
            <w:pPr>
              <w:pStyle w:val="BodyText"/>
            </w:pPr>
            <w:r w:rsidRPr="0030621C">
              <w:t>3.2 Assess raw materials, direct food contact packaging and supply chains to identify where the site is vulnerable to food fraud</w:t>
            </w:r>
          </w:p>
          <w:p w:rsidR="00000000" w:rsidRPr="0030621C" w:rsidP="0030621C">
            <w:pPr>
              <w:pStyle w:val="BodyText"/>
            </w:pPr>
            <w:r w:rsidRPr="0030621C">
              <w:t>3.3 Undertake a risk assessment to i</w:t>
            </w:r>
            <w:r w:rsidRPr="0030621C">
              <w:t>dentify the CCPs</w:t>
            </w:r>
          </w:p>
          <w:p w:rsidR="00000000" w:rsidRPr="0030621C" w:rsidP="0030621C">
            <w:pPr>
              <w:pStyle w:val="BodyText"/>
            </w:pPr>
            <w:r w:rsidRPr="0030621C">
              <w:t>3.4 Implement a food fraud mitigation plan to specify the methods of controlling food fraud vulnerabilities</w:t>
            </w:r>
          </w:p>
          <w:p w:rsidR="00000000" w:rsidP="0030621C">
            <w:pPr>
              <w:pStyle w:val="BodyText"/>
              <w:rPr>
                <w:lang w:val="en-NZ"/>
              </w:rPr>
            </w:pPr>
            <w:r w:rsidRPr="0030621C">
              <w:t>3.5 Document the plan and schedule a review at least annually</w:t>
            </w:r>
          </w:p>
        </w:tc>
      </w:tr>
      <w:tr w:rsidTr="00EC08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4.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BodyText"/>
            </w:pPr>
            <w:r w:rsidRPr="0030621C">
              <w:t>4.1 Maintain records of the food defence plan se</w:t>
            </w:r>
            <w:r w:rsidRPr="0030621C">
              <w:t>curely, and ensure they are readily accessible</w:t>
            </w:r>
          </w:p>
          <w:p w:rsidR="00000000" w:rsidRPr="0030621C" w:rsidP="0030621C">
            <w:pPr>
              <w:pStyle w:val="BodyText"/>
            </w:pPr>
            <w:r w:rsidRPr="0030621C">
              <w:t>4.2 Maintain records of the review of the food fraud vulnerability assessment and mitigation plan, and ensure they are readily accessible</w:t>
            </w:r>
          </w:p>
        </w:tc>
      </w:tr>
    </w:tbl>
    <w:p w:rsidR="00000000" w:rsidRPr="0030621C" w:rsidP="0030621C">
      <w:pPr>
        <w:pStyle w:val="BodyText"/>
      </w:pPr>
    </w:p>
    <w:p w:rsidR="00000000" w:rsidRPr="0030621C" w:rsidP="0030621C">
      <w:pPr>
        <w:pStyle w:val="AllowPageBreak"/>
      </w:pPr>
    </w:p>
    <w:p w:rsidR="00000000" w:rsidRPr="0030621C" w:rsidP="0030621C">
      <w:pPr>
        <w:pStyle w:val="Heading1"/>
      </w:pPr>
      <w:bookmarkStart w:id="6" w:name="O_1265304"/>
      <w:bookmarkEnd w:id="6"/>
      <w:r w:rsidRPr="0030621C">
        <w:t>Foundation Skills</w:t>
      </w:r>
    </w:p>
    <w:p w:rsidR="00000000" w:rsidRPr="00EC08E5" w:rsidP="00EC08E5">
      <w:pPr>
        <w:pStyle w:val="BodyText"/>
        <w:rPr>
          <w:i/>
        </w:rPr>
      </w:pPr>
      <w:r w:rsidRPr="00EC08E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62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Bold"/>
              <w:rPr>
                <w:lang w:val="en-NZ"/>
              </w:rPr>
            </w:pPr>
            <w:r w:rsidRPr="0030621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Bold"/>
              <w:rPr>
                <w:lang w:val="en-NZ"/>
              </w:rPr>
            </w:pPr>
            <w:r w:rsidRPr="0030621C">
              <w:t>Description</w:t>
            </w:r>
          </w:p>
        </w:tc>
      </w:tr>
      <w:tr w:rsidTr="00306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ListBullet"/>
              <w:rPr>
                <w:lang w:val="en-NZ"/>
              </w:rPr>
            </w:pPr>
            <w:r w:rsidRPr="0030621C">
              <w:t>Analyse and interpret food or meat r</w:t>
            </w:r>
            <w:r w:rsidRPr="0030621C">
              <w:t>egulatory information</w:t>
            </w:r>
          </w:p>
        </w:tc>
      </w:tr>
      <w:tr w:rsidTr="00306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ListBullet"/>
            </w:pPr>
            <w:r w:rsidRPr="0030621C">
              <w:t>Develop plans and strategies</w:t>
            </w:r>
          </w:p>
          <w:p w:rsidR="00000000" w:rsidP="0030621C">
            <w:pPr>
              <w:pStyle w:val="ListBullet"/>
              <w:rPr>
                <w:lang w:val="en-NZ"/>
              </w:rPr>
            </w:pPr>
            <w:r w:rsidRPr="0030621C">
              <w:t>Prepare performance reports</w:t>
            </w:r>
          </w:p>
        </w:tc>
      </w:tr>
      <w:tr w:rsidTr="0030621C">
        <w:tblPrEx>
          <w:tblW w:w="9520" w:type="dxa"/>
          <w:tblLayout w:type="fixed"/>
          <w:tblCellMar>
            <w:left w:w="62" w:type="dxa"/>
            <w:right w:w="62" w:type="dxa"/>
          </w:tblCellMar>
          <w:tblLook w:val="0000"/>
        </w:tblPrEx>
        <w:trPr>
          <w:trHeight w:val="47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ListBullet"/>
              <w:rPr>
                <w:lang w:val="en-NZ"/>
              </w:rPr>
            </w:pPr>
            <w:r w:rsidRPr="0030621C">
              <w:t>Communicate with personnel from across all levels of the organisation</w:t>
            </w:r>
          </w:p>
        </w:tc>
      </w:tr>
      <w:tr w:rsidTr="0030621C">
        <w:tblPrEx>
          <w:tblW w:w="9520" w:type="dxa"/>
          <w:tblLayout w:type="fixed"/>
          <w:tblCellMar>
            <w:left w:w="62" w:type="dxa"/>
            <w:right w:w="62" w:type="dxa"/>
          </w:tblCellMar>
          <w:tblLook w:val="0000"/>
        </w:tblPrEx>
        <w:trPr>
          <w:trHeight w:val="47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ListBullet"/>
            </w:pPr>
            <w:r w:rsidRPr="0030621C">
              <w:t>Analyse and interpret reports and statistical data</w:t>
            </w:r>
          </w:p>
        </w:tc>
      </w:tr>
    </w:tbl>
    <w:p w:rsidR="00000000" w:rsidRPr="0030621C" w:rsidP="0030621C">
      <w:pPr>
        <w:pStyle w:val="BodyText"/>
      </w:pPr>
    </w:p>
    <w:p w:rsidR="00000000" w:rsidRPr="0030621C" w:rsidP="0030621C">
      <w:pPr>
        <w:pStyle w:val="AllowPageBreak"/>
      </w:pPr>
    </w:p>
    <w:p w:rsidR="00000000" w:rsidRPr="0030621C" w:rsidP="0030621C">
      <w:pPr>
        <w:pStyle w:val="Heading1"/>
      </w:pPr>
      <w:bookmarkStart w:id="7" w:name="O_1265306"/>
      <w:bookmarkEnd w:id="7"/>
      <w:r w:rsidRPr="0030621C">
        <w:t>Unit Mapping Information</w:t>
      </w:r>
    </w:p>
    <w:tbl>
      <w:tblPr>
        <w:tblW w:w="9520" w:type="dxa"/>
        <w:tblLayout w:type="fixed"/>
        <w:tblCellMar>
          <w:left w:w="62" w:type="dxa"/>
          <w:right w:w="62" w:type="dxa"/>
        </w:tblCellMar>
        <w:tblLook w:val="0000"/>
      </w:tblPr>
      <w:tblGrid>
        <w:gridCol w:w="2268"/>
        <w:gridCol w:w="2268"/>
        <w:gridCol w:w="2716"/>
        <w:gridCol w:w="2268"/>
      </w:tblGrid>
      <w:tr w:rsidTr="0030621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Bold"/>
              <w:rPr>
                <w:lang w:val="en-NZ"/>
              </w:rPr>
            </w:pPr>
            <w:r w:rsidRPr="0030621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Bold"/>
              <w:rPr>
                <w:lang w:val="en-NZ"/>
              </w:rPr>
            </w:pPr>
            <w:r w:rsidRPr="0030621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Bold"/>
              <w:rPr>
                <w:lang w:val="en-NZ"/>
              </w:rPr>
            </w:pPr>
            <w:r w:rsidRPr="0030621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Bold"/>
              <w:rPr>
                <w:lang w:val="en-NZ"/>
              </w:rPr>
            </w:pPr>
            <w:r w:rsidRPr="0030621C">
              <w:t>Equivalence status</w:t>
            </w:r>
          </w:p>
        </w:tc>
      </w:tr>
      <w:tr w:rsidTr="003062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AMPMGT515 Develop and implement a TACCP and VACCP plan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21C">
            <w:pPr>
              <w:pStyle w:val="BodyText"/>
              <w:rPr>
                <w:lang w:val="en-NZ"/>
              </w:rPr>
            </w:pPr>
            <w:r w:rsidRPr="0030621C">
              <w:t>AMPX429 Develop and implement a TACCP and VACCP plan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BodyText"/>
            </w:pPr>
            <w:r w:rsidRPr="0030621C">
              <w:t>Unit code updated to reflect sector and complexity of content</w:t>
            </w:r>
          </w:p>
          <w:p w:rsidR="00000000" w:rsidP="0030621C">
            <w:pPr>
              <w:pStyle w:val="BodyText"/>
              <w:rPr>
                <w:lang w:val="en-NZ"/>
              </w:rPr>
            </w:pPr>
            <w:r w:rsidRPr="0030621C">
              <w:t>Performance Evidence and Assessment Conditions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21C" w:rsidP="0030621C">
            <w:pPr>
              <w:pStyle w:val="BodyText"/>
            </w:pPr>
            <w:r w:rsidRPr="0030621C">
              <w:t>Equivalent</w:t>
            </w:r>
          </w:p>
        </w:tc>
      </w:tr>
    </w:tbl>
    <w:p w:rsidR="00000000" w:rsidRPr="0030621C" w:rsidP="0030621C">
      <w:pPr>
        <w:pStyle w:val="BodyText"/>
      </w:pPr>
    </w:p>
    <w:p w:rsidR="00000000" w:rsidRPr="0030621C" w:rsidP="0030621C">
      <w:pPr>
        <w:pStyle w:val="AllowPageBreak"/>
      </w:pPr>
    </w:p>
    <w:p w:rsidR="00000000" w:rsidRPr="0030621C" w:rsidP="0030621C">
      <w:pPr>
        <w:pStyle w:val="Heading1"/>
      </w:pPr>
      <w:bookmarkStart w:id="8" w:name="O_1265313"/>
      <w:bookmarkEnd w:id="8"/>
      <w:r w:rsidRPr="0030621C">
        <w:t>Links</w:t>
      </w:r>
    </w:p>
    <w:p w:rsidR="00000000" w:rsidRPr="0030621C" w:rsidP="00EC08E5">
      <w:pPr>
        <w:pStyle w:val="BodyText"/>
      </w:pPr>
      <w:r w:rsidRPr="0030621C">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5059C1">
        <w:rPr>
          <w:rStyle w:val="Hyperlink"/>
        </w:rPr>
        <w:t>https://vetnet.gov.au/Pages/TrainingDocs.aspx?q=5e2e56b7-698f-4822-84bb-25adbb8443a7</w:t>
      </w:r>
      <w:r>
        <w:fldChar w:fldCharType="end"/>
      </w:r>
    </w:p>
    <w:p w:rsidR="00000000" w:rsidRPr="0030621C" w:rsidP="0030621C"/>
    <w:sectPr w:rsidSect="003062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1C" w:rsidRPr="00EC08E5" w:rsidP="00EC0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5" w:rsidP="00306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8E5" w:rsidP="003062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08E5" w:rsidP="00306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21C" w:rsidRPr="00EC08E5" w:rsidP="00EC08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E5" w:rsidRPr="002D2AF8" w:rsidP="0030621C">
    <w:pPr>
      <w:pStyle w:val="Header"/>
      <w:framePr w:wrap="around"/>
    </w:pPr>
    <w:r>
      <w:fldChar w:fldCharType="begin"/>
    </w:r>
    <w:r>
      <w:instrText xml:space="preserve"> TITLE   \* MERGEFORMAT </w:instrText>
    </w:r>
    <w:r>
      <w:fldChar w:fldCharType="separate"/>
    </w:r>
    <w:r>
      <w:t>AMPMGT515 Develop and implement a TACCP and VACCP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C08E5" w:rsidP="00306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1248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ECC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21C"/>
    <w:pPr>
      <w:spacing w:before="360" w:after="60"/>
      <w:outlineLvl w:val="0"/>
    </w:pPr>
    <w:rPr>
      <w:sz w:val="32"/>
    </w:rPr>
  </w:style>
  <w:style w:type="paragraph" w:styleId="Heading2">
    <w:name w:val="heading 2"/>
    <w:basedOn w:val="HeadingBase"/>
    <w:next w:val="BodyText"/>
    <w:link w:val="Heading2Char"/>
    <w:qFormat/>
    <w:rsid w:val="0030621C"/>
    <w:pPr>
      <w:keepLines/>
      <w:spacing w:before="240" w:after="120"/>
      <w:outlineLvl w:val="1"/>
    </w:pPr>
    <w:rPr>
      <w:sz w:val="28"/>
      <w:szCs w:val="40"/>
    </w:rPr>
  </w:style>
  <w:style w:type="paragraph" w:styleId="Heading3">
    <w:name w:val="heading 3"/>
    <w:basedOn w:val="HeadingBase"/>
    <w:next w:val="BodyText"/>
    <w:link w:val="Heading3Char"/>
    <w:qFormat/>
    <w:rsid w:val="0030621C"/>
    <w:pPr>
      <w:spacing w:before="180" w:after="120"/>
      <w:outlineLvl w:val="2"/>
    </w:pPr>
    <w:rPr>
      <w:spacing w:val="-10"/>
      <w:kern w:val="32"/>
    </w:rPr>
  </w:style>
  <w:style w:type="paragraph" w:styleId="Heading4">
    <w:name w:val="heading 4"/>
    <w:basedOn w:val="HeadingBase"/>
    <w:next w:val="BodyText"/>
    <w:link w:val="Heading4Char"/>
    <w:qFormat/>
    <w:rsid w:val="0030621C"/>
    <w:pPr>
      <w:spacing w:before="160" w:after="120"/>
      <w:outlineLvl w:val="3"/>
    </w:pPr>
    <w:rPr>
      <w:sz w:val="22"/>
    </w:rPr>
  </w:style>
  <w:style w:type="paragraph" w:styleId="Heading5">
    <w:name w:val="heading 5"/>
    <w:basedOn w:val="HeadingBase"/>
    <w:next w:val="Normal"/>
    <w:link w:val="Heading5Char"/>
    <w:qFormat/>
    <w:rsid w:val="0030621C"/>
    <w:pPr>
      <w:spacing w:before="80"/>
      <w:outlineLvl w:val="4"/>
    </w:pPr>
    <w:rPr>
      <w:color w:val="918585"/>
      <w:sz w:val="20"/>
    </w:rPr>
  </w:style>
  <w:style w:type="paragraph" w:styleId="Heading6">
    <w:name w:val="heading 6"/>
    <w:basedOn w:val="HeadingBase"/>
    <w:next w:val="Normal"/>
    <w:link w:val="Heading6Char"/>
    <w:qFormat/>
    <w:rsid w:val="0030621C"/>
    <w:pPr>
      <w:spacing w:before="60"/>
      <w:outlineLvl w:val="5"/>
    </w:pPr>
    <w:rPr>
      <w:color w:val="918585"/>
      <w:sz w:val="20"/>
    </w:rPr>
  </w:style>
  <w:style w:type="paragraph" w:styleId="Heading7">
    <w:name w:val="heading 7"/>
    <w:basedOn w:val="Normal"/>
    <w:next w:val="Normal"/>
    <w:link w:val="Heading7Char"/>
    <w:qFormat/>
    <w:rsid w:val="0030621C"/>
    <w:pPr>
      <w:ind w:left="720"/>
      <w:outlineLvl w:val="6"/>
    </w:pPr>
    <w:rPr>
      <w:i/>
    </w:rPr>
  </w:style>
  <w:style w:type="paragraph" w:styleId="Heading8">
    <w:name w:val="heading 8"/>
    <w:basedOn w:val="Normal"/>
    <w:next w:val="Normal"/>
    <w:link w:val="Heading8Char"/>
    <w:qFormat/>
    <w:rsid w:val="0030621C"/>
    <w:pPr>
      <w:ind w:left="720"/>
      <w:outlineLvl w:val="7"/>
    </w:pPr>
    <w:rPr>
      <w:i/>
    </w:rPr>
  </w:style>
  <w:style w:type="paragraph" w:styleId="Heading9">
    <w:name w:val="heading 9"/>
    <w:basedOn w:val="Normal"/>
    <w:next w:val="Normal"/>
    <w:link w:val="Heading9Char"/>
    <w:qFormat/>
    <w:rsid w:val="0030621C"/>
    <w:pPr>
      <w:ind w:left="720"/>
      <w:outlineLvl w:val="8"/>
    </w:pPr>
    <w:rPr>
      <w:i/>
    </w:rPr>
  </w:style>
  <w:style w:type="character" w:default="1" w:styleId="DefaultParagraphFont">
    <w:name w:val="Default Paragraph Font"/>
    <w:uiPriority w:val="1"/>
    <w:unhideWhenUsed/>
    <w:rsid w:val="00306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21C"/>
  </w:style>
  <w:style w:type="character" w:customStyle="1" w:styleId="Heading1Char">
    <w:name w:val="Heading 1 Char"/>
    <w:basedOn w:val="DefaultParagraphFont"/>
    <w:link w:val="Heading1"/>
    <w:rsid w:val="0030621C"/>
    <w:rPr>
      <w:rFonts w:ascii="Times New Roman" w:eastAsia="Times New Roman" w:hAnsi="Times New Roman" w:cs="Times New Roman"/>
      <w:b/>
      <w:sz w:val="32"/>
      <w:szCs w:val="20"/>
      <w:lang w:eastAsia="en-US"/>
    </w:rPr>
  </w:style>
  <w:style w:type="paragraph" w:styleId="BodyText">
    <w:name w:val="Body Text"/>
    <w:basedOn w:val="Normal"/>
    <w:link w:val="BodyTextChar"/>
    <w:rsid w:val="00306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21C"/>
    <w:rPr>
      <w:rFonts w:ascii="Times New Roman" w:eastAsia="Times New Roman" w:hAnsi="Times New Roman" w:cs="Times New Roman"/>
      <w:sz w:val="24"/>
      <w:lang w:eastAsia="en-US"/>
    </w:rPr>
  </w:style>
  <w:style w:type="paragraph" w:styleId="ListBullet">
    <w:name w:val="List Bullet"/>
    <w:basedOn w:val="List"/>
    <w:rsid w:val="0030621C"/>
    <w:pPr>
      <w:numPr>
        <w:numId w:val="11"/>
      </w:numPr>
      <w:tabs>
        <w:tab w:val="clear" w:pos="340"/>
      </w:tabs>
      <w:spacing w:before="40" w:after="40"/>
    </w:pPr>
  </w:style>
  <w:style w:type="character" w:styleId="Emphasis">
    <w:name w:val="Emphasis"/>
    <w:basedOn w:val="DefaultParagraphFont"/>
    <w:qFormat/>
    <w:rsid w:val="0030621C"/>
    <w:rPr>
      <w:i/>
    </w:rPr>
  </w:style>
  <w:style w:type="paragraph" w:customStyle="1" w:styleId="SuperHeading">
    <w:name w:val="SuperHeading"/>
    <w:basedOn w:val="Normal"/>
    <w:rsid w:val="0030621C"/>
    <w:pPr>
      <w:spacing w:before="240" w:after="120"/>
      <w:outlineLvl w:val="0"/>
    </w:pPr>
    <w:rPr>
      <w:rFonts w:ascii="Times New Roman" w:hAnsi="Times New Roman"/>
      <w:b/>
      <w:sz w:val="32"/>
    </w:rPr>
  </w:style>
  <w:style w:type="paragraph" w:customStyle="1" w:styleId="AllowPageBreak">
    <w:name w:val="AllowPageBreak"/>
    <w:rsid w:val="003062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621C"/>
    <w:rPr>
      <w:b/>
    </w:rPr>
  </w:style>
  <w:style w:type="character" w:customStyle="1" w:styleId="Heading2Char">
    <w:name w:val="Heading 2 Char"/>
    <w:basedOn w:val="DefaultParagraphFont"/>
    <w:link w:val="Heading2"/>
    <w:rsid w:val="00306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21C"/>
    <w:rPr>
      <w:rFonts w:ascii="Courier New" w:eastAsia="Times New Roman" w:hAnsi="Courier New" w:cs="Times New Roman"/>
      <w:i/>
      <w:szCs w:val="20"/>
      <w:lang w:eastAsia="en-US"/>
    </w:rPr>
  </w:style>
  <w:style w:type="paragraph" w:customStyle="1" w:styleId="HeadingBase">
    <w:name w:val="Heading Base"/>
    <w:rsid w:val="00306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21C"/>
    <w:pPr>
      <w:tabs>
        <w:tab w:val="right" w:leader="dot" w:pos="9072"/>
      </w:tabs>
      <w:ind w:left="567"/>
    </w:pPr>
    <w:rPr>
      <w:szCs w:val="22"/>
    </w:rPr>
  </w:style>
  <w:style w:type="paragraph" w:customStyle="1" w:styleId="TOCBase">
    <w:name w:val="TOC Base"/>
    <w:rsid w:val="00306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21C"/>
    <w:pPr>
      <w:tabs>
        <w:tab w:val="right" w:leader="dot" w:pos="9072"/>
      </w:tabs>
      <w:spacing w:before="40" w:after="40"/>
      <w:ind w:left="284"/>
    </w:pPr>
    <w:rPr>
      <w:rFonts w:ascii="Times New Roman" w:hAnsi="Times New Roman"/>
    </w:rPr>
  </w:style>
  <w:style w:type="paragraph" w:styleId="TOC1">
    <w:name w:val="toc 1"/>
    <w:basedOn w:val="TOCBase"/>
    <w:next w:val="Normal"/>
    <w:rsid w:val="00306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21C"/>
    <w:rPr>
      <w:rFonts w:ascii="Times New Roman" w:eastAsia="Times New Roman" w:hAnsi="Times New Roman" w:cs="Times New Roman"/>
      <w:sz w:val="16"/>
      <w:lang w:eastAsia="en-US"/>
    </w:rPr>
  </w:style>
  <w:style w:type="paragraph" w:styleId="Title">
    <w:name w:val="Title"/>
    <w:basedOn w:val="HeadingBase"/>
    <w:link w:val="TitleChar"/>
    <w:qFormat/>
    <w:rsid w:val="0030621C"/>
    <w:pPr>
      <w:spacing w:before="5040"/>
      <w:jc w:val="center"/>
    </w:pPr>
    <w:rPr>
      <w:sz w:val="48"/>
      <w:szCs w:val="72"/>
      <w:lang w:val="en-US"/>
    </w:rPr>
  </w:style>
  <w:style w:type="character" w:customStyle="1" w:styleId="TitleChar">
    <w:name w:val="Title Char"/>
    <w:basedOn w:val="DefaultParagraphFont"/>
    <w:link w:val="Title"/>
    <w:rsid w:val="00306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21C"/>
    <w:pPr>
      <w:tabs>
        <w:tab w:val="left" w:pos="3600"/>
        <w:tab w:val="left" w:pos="3958"/>
      </w:tabs>
    </w:pPr>
  </w:style>
  <w:style w:type="paragraph" w:styleId="List">
    <w:name w:val="List"/>
    <w:basedOn w:val="BodyText"/>
    <w:next w:val="BodyText"/>
    <w:rsid w:val="0030621C"/>
    <w:pPr>
      <w:tabs>
        <w:tab w:val="left" w:pos="340"/>
      </w:tabs>
      <w:spacing w:before="60" w:after="60"/>
      <w:ind w:left="340" w:hanging="340"/>
    </w:pPr>
  </w:style>
  <w:style w:type="paragraph" w:customStyle="1" w:styleId="Note">
    <w:name w:val="Note"/>
    <w:basedOn w:val="BodyText"/>
    <w:rsid w:val="003062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621C"/>
    <w:rPr>
      <w:b/>
      <w:spacing w:val="0"/>
    </w:rPr>
  </w:style>
  <w:style w:type="paragraph" w:customStyle="1" w:styleId="SuperTitle">
    <w:name w:val="SuperTitle"/>
    <w:basedOn w:val="Title"/>
    <w:rsid w:val="0030621C"/>
    <w:pPr>
      <w:framePr w:wrap="auto" w:hAnchor="text" w:y="6049"/>
    </w:pPr>
    <w:rPr>
      <w:color w:val="000000"/>
      <w:sz w:val="40"/>
    </w:rPr>
  </w:style>
  <w:style w:type="paragraph" w:customStyle="1" w:styleId="TOCTitle">
    <w:name w:val="TOCTitle"/>
    <w:basedOn w:val="Heading1"/>
    <w:rsid w:val="0030621C"/>
    <w:pPr>
      <w:spacing w:after="240"/>
      <w:jc w:val="center"/>
      <w:outlineLvl w:val="9"/>
    </w:pPr>
    <w:rPr>
      <w:caps/>
    </w:rPr>
  </w:style>
  <w:style w:type="paragraph" w:customStyle="1" w:styleId="Version">
    <w:name w:val="Version"/>
    <w:rsid w:val="003062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21C"/>
    <w:pPr>
      <w:numPr>
        <w:numId w:val="12"/>
      </w:numPr>
      <w:tabs>
        <w:tab w:val="clear" w:pos="680"/>
      </w:tabs>
    </w:pPr>
  </w:style>
  <w:style w:type="paragraph" w:styleId="Index1">
    <w:name w:val="index 1"/>
    <w:basedOn w:val="Normal"/>
    <w:next w:val="Normal"/>
    <w:semiHidden/>
    <w:rsid w:val="0030621C"/>
    <w:pPr>
      <w:keepNext w:val="0"/>
      <w:tabs>
        <w:tab w:val="right" w:pos="4176"/>
      </w:tabs>
      <w:ind w:left="198" w:hanging="198"/>
    </w:pPr>
    <w:rPr>
      <w:rFonts w:ascii="Garamond" w:hAnsi="Garamond"/>
    </w:rPr>
  </w:style>
  <w:style w:type="paragraph" w:styleId="IndexHeading">
    <w:name w:val="index heading"/>
    <w:basedOn w:val="Normal"/>
    <w:next w:val="Index1"/>
    <w:semiHidden/>
    <w:rsid w:val="0030621C"/>
    <w:pPr>
      <w:spacing w:before="120" w:after="120"/>
    </w:pPr>
    <w:rPr>
      <w:rFonts w:ascii="Arial" w:hAnsi="Arial"/>
      <w:b/>
      <w:color w:val="918585"/>
      <w:sz w:val="24"/>
    </w:rPr>
  </w:style>
  <w:style w:type="paragraph" w:styleId="Header">
    <w:name w:val="header"/>
    <w:basedOn w:val="Normal"/>
    <w:link w:val="HeaderChar"/>
    <w:rsid w:val="00306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21C"/>
    <w:rPr>
      <w:rFonts w:ascii="Times New Roman" w:eastAsia="Times New Roman" w:hAnsi="Times New Roman" w:cs="Times New Roman"/>
      <w:sz w:val="16"/>
      <w:szCs w:val="20"/>
      <w:lang w:val="en-GB" w:eastAsia="en-US"/>
    </w:rPr>
  </w:style>
  <w:style w:type="paragraph" w:customStyle="1" w:styleId="Chapter">
    <w:name w:val="Chapter"/>
    <w:basedOn w:val="Normal"/>
    <w:rsid w:val="0030621C"/>
    <w:pPr>
      <w:spacing w:before="240"/>
    </w:pPr>
    <w:rPr>
      <w:rFonts w:ascii="Times New Roman" w:hAnsi="Times New Roman"/>
      <w:smallCaps/>
      <w:spacing w:val="80"/>
      <w:sz w:val="28"/>
    </w:rPr>
  </w:style>
  <w:style w:type="paragraph" w:customStyle="1" w:styleId="InChapter">
    <w:name w:val="InChapter"/>
    <w:basedOn w:val="Heading3"/>
    <w:rsid w:val="0030621C"/>
    <w:pPr>
      <w:spacing w:after="240"/>
      <w:outlineLvl w:val="9"/>
    </w:pPr>
    <w:rPr>
      <w:noProof/>
    </w:rPr>
  </w:style>
  <w:style w:type="paragraph" w:styleId="Index2">
    <w:name w:val="index 2"/>
    <w:basedOn w:val="Normal"/>
    <w:next w:val="Normal"/>
    <w:semiHidden/>
    <w:rsid w:val="0030621C"/>
    <w:pPr>
      <w:tabs>
        <w:tab w:val="right" w:pos="4176"/>
      </w:tabs>
      <w:ind w:left="568" w:hanging="284"/>
    </w:pPr>
    <w:rPr>
      <w:rFonts w:ascii="Garamond" w:hAnsi="Garamond"/>
    </w:rPr>
  </w:style>
  <w:style w:type="paragraph" w:customStyle="1" w:styleId="Byline">
    <w:name w:val="Byline"/>
    <w:rsid w:val="00306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21C"/>
    <w:pPr>
      <w:tabs>
        <w:tab w:val="clear" w:pos="3600"/>
        <w:tab w:val="clear" w:pos="3958"/>
      </w:tabs>
      <w:jc w:val="right"/>
    </w:pPr>
  </w:style>
  <w:style w:type="paragraph" w:styleId="Caption">
    <w:name w:val="caption"/>
    <w:basedOn w:val="BodyText"/>
    <w:next w:val="Normal"/>
    <w:qFormat/>
    <w:rsid w:val="0030621C"/>
    <w:pPr>
      <w:framePr w:w="2268" w:hSpace="181" w:vSpace="181" w:wrap="around" w:vAnchor="text" w:hAnchor="page" w:x="1135" w:y="285" w:anchorLock="1"/>
    </w:pPr>
    <w:rPr>
      <w:i/>
    </w:rPr>
  </w:style>
  <w:style w:type="paragraph" w:customStyle="1" w:styleId="MiniTOCTitle">
    <w:name w:val="MiniTOCTitle"/>
    <w:basedOn w:val="Heading4"/>
    <w:rsid w:val="0030621C"/>
    <w:pPr>
      <w:spacing w:before="240"/>
      <w:outlineLvl w:val="9"/>
    </w:pPr>
    <w:rPr>
      <w:noProof/>
      <w:sz w:val="24"/>
    </w:rPr>
  </w:style>
  <w:style w:type="paragraph" w:customStyle="1" w:styleId="MiniTOCItem">
    <w:name w:val="MiniTOCItem"/>
    <w:basedOn w:val="ListBullet"/>
    <w:rsid w:val="0030621C"/>
    <w:pPr>
      <w:numPr>
        <w:numId w:val="0"/>
      </w:numPr>
      <w:tabs>
        <w:tab w:val="right" w:leader="dot" w:pos="6521"/>
      </w:tabs>
      <w:spacing w:before="0" w:after="0"/>
    </w:pPr>
  </w:style>
  <w:style w:type="paragraph" w:customStyle="1" w:styleId="TOFTitle">
    <w:name w:val="TOFTitle"/>
    <w:basedOn w:val="TOCTitle"/>
    <w:rsid w:val="0030621C"/>
  </w:style>
  <w:style w:type="paragraph" w:styleId="TableofFigures">
    <w:name w:val="table of figures"/>
    <w:basedOn w:val="Normal"/>
    <w:next w:val="Normal"/>
    <w:semiHidden/>
    <w:rsid w:val="0030621C"/>
    <w:pPr>
      <w:tabs>
        <w:tab w:val="right" w:leader="dot" w:pos="9072"/>
      </w:tabs>
      <w:ind w:left="970" w:hanging="403"/>
    </w:pPr>
    <w:rPr>
      <w:rFonts w:ascii="Times New Roman" w:hAnsi="Times New Roman"/>
      <w:b/>
    </w:rPr>
  </w:style>
  <w:style w:type="paragraph" w:styleId="ListNumber">
    <w:name w:val="List Number"/>
    <w:basedOn w:val="List"/>
    <w:rsid w:val="0030621C"/>
    <w:pPr>
      <w:numPr>
        <w:numId w:val="14"/>
      </w:numPr>
      <w:tabs>
        <w:tab w:val="clear" w:pos="340"/>
      </w:tabs>
    </w:pPr>
  </w:style>
  <w:style w:type="character" w:customStyle="1" w:styleId="WingdingSymbols">
    <w:name w:val="Wingding Symbols"/>
    <w:rsid w:val="0030621C"/>
    <w:rPr>
      <w:rFonts w:ascii="Wingdings" w:hAnsi="Wingdings"/>
    </w:rPr>
  </w:style>
  <w:style w:type="paragraph" w:customStyle="1" w:styleId="TableHeading">
    <w:name w:val="Table Heading"/>
    <w:basedOn w:val="HeadingBase"/>
    <w:rsid w:val="0030621C"/>
    <w:pPr>
      <w:keepLines/>
      <w:pBdr>
        <w:bottom w:val="single" w:sz="6" w:space="1" w:color="918585"/>
      </w:pBdr>
      <w:spacing w:before="240"/>
    </w:pPr>
  </w:style>
  <w:style w:type="character" w:customStyle="1" w:styleId="HotSpot">
    <w:name w:val="HotSpot"/>
    <w:rsid w:val="0030621C"/>
    <w:rPr>
      <w:color w:val="0033CC"/>
      <w:u w:val="none"/>
    </w:rPr>
  </w:style>
  <w:style w:type="paragraph" w:customStyle="1" w:styleId="BodyTextRight">
    <w:name w:val="Body Text Right"/>
    <w:basedOn w:val="BodyText"/>
    <w:rsid w:val="0030621C"/>
    <w:pPr>
      <w:spacing w:before="0" w:after="0"/>
      <w:jc w:val="right"/>
    </w:pPr>
  </w:style>
  <w:style w:type="paragraph" w:styleId="Index3">
    <w:name w:val="index 3"/>
    <w:basedOn w:val="ListNumber2"/>
    <w:next w:val="Normal"/>
    <w:semiHidden/>
    <w:rsid w:val="0030621C"/>
    <w:pPr>
      <w:numPr>
        <w:numId w:val="0"/>
      </w:numPr>
      <w:tabs>
        <w:tab w:val="right" w:leader="dot" w:pos="4176"/>
      </w:tabs>
    </w:pPr>
  </w:style>
  <w:style w:type="paragraph" w:styleId="ListNumber2">
    <w:name w:val="List Number 2"/>
    <w:basedOn w:val="List2"/>
    <w:rsid w:val="0030621C"/>
    <w:pPr>
      <w:numPr>
        <w:numId w:val="9"/>
      </w:numPr>
      <w:tabs>
        <w:tab w:val="clear" w:pos="1060"/>
      </w:tabs>
    </w:pPr>
  </w:style>
  <w:style w:type="paragraph" w:customStyle="1" w:styleId="MarginNote">
    <w:name w:val="Margin Note"/>
    <w:basedOn w:val="BodyText"/>
    <w:rsid w:val="00306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21C"/>
    <w:rPr>
      <w:sz w:val="32"/>
    </w:rPr>
  </w:style>
  <w:style w:type="paragraph" w:customStyle="1" w:styleId="HeadingProcedure">
    <w:name w:val="Heading Procedure"/>
    <w:basedOn w:val="HeadingBase"/>
    <w:next w:val="Normal"/>
    <w:rsid w:val="0030621C"/>
    <w:pPr>
      <w:tabs>
        <w:tab w:val="left" w:pos="0"/>
      </w:tabs>
      <w:spacing w:before="120" w:after="60"/>
    </w:pPr>
    <w:rPr>
      <w:i/>
      <w:color w:val="918585"/>
      <w:sz w:val="22"/>
    </w:rPr>
  </w:style>
  <w:style w:type="paragraph" w:customStyle="1" w:styleId="TableBodyText">
    <w:name w:val="Table Body Text"/>
    <w:basedOn w:val="BodyText"/>
    <w:rsid w:val="0030621C"/>
    <w:pPr>
      <w:spacing w:before="60" w:after="60"/>
    </w:pPr>
  </w:style>
  <w:style w:type="paragraph" w:styleId="ListContinue">
    <w:name w:val="List Continue"/>
    <w:basedOn w:val="List"/>
    <w:rsid w:val="0030621C"/>
    <w:pPr>
      <w:ind w:firstLine="0"/>
    </w:pPr>
  </w:style>
  <w:style w:type="paragraph" w:customStyle="1" w:styleId="ListNote">
    <w:name w:val="List Note"/>
    <w:basedOn w:val="List"/>
    <w:rsid w:val="0030621C"/>
    <w:pPr>
      <w:pBdr>
        <w:top w:val="single" w:sz="6" w:space="2" w:color="918585"/>
        <w:bottom w:val="single" w:sz="6" w:space="2" w:color="918585"/>
      </w:pBdr>
      <w:tabs>
        <w:tab w:val="left" w:pos="1021"/>
      </w:tabs>
      <w:ind w:firstLine="0"/>
    </w:pPr>
  </w:style>
  <w:style w:type="paragraph" w:customStyle="1" w:styleId="Warning">
    <w:name w:val="Warning"/>
    <w:basedOn w:val="BodyText"/>
    <w:rsid w:val="0030621C"/>
    <w:pPr>
      <w:shd w:val="clear" w:color="auto" w:fill="D9D9D9"/>
      <w:tabs>
        <w:tab w:val="left" w:pos="992"/>
      </w:tabs>
      <w:ind w:left="119" w:right="119"/>
    </w:pPr>
    <w:rPr>
      <w:sz w:val="20"/>
    </w:rPr>
  </w:style>
  <w:style w:type="paragraph" w:customStyle="1" w:styleId="MarginIcons">
    <w:name w:val="Margin Icons"/>
    <w:basedOn w:val="BodyText"/>
    <w:rsid w:val="00306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21C"/>
    <w:rPr>
      <w:rFonts w:ascii="Courier New" w:hAnsi="Courier New"/>
    </w:rPr>
  </w:style>
  <w:style w:type="paragraph" w:customStyle="1" w:styleId="NoteBullet">
    <w:name w:val="Note Bullet"/>
    <w:basedOn w:val="Note"/>
    <w:rsid w:val="0030621C"/>
    <w:pPr>
      <w:tabs>
        <w:tab w:val="clear" w:pos="680"/>
      </w:tabs>
      <w:spacing w:before="60" w:after="60"/>
    </w:pPr>
  </w:style>
  <w:style w:type="paragraph" w:customStyle="1" w:styleId="SubHeading2">
    <w:name w:val="SubHeading2"/>
    <w:basedOn w:val="HeadingBase"/>
    <w:rsid w:val="0030621C"/>
    <w:pPr>
      <w:spacing w:before="240" w:after="60"/>
    </w:pPr>
    <w:rPr>
      <w:sz w:val="20"/>
    </w:rPr>
  </w:style>
  <w:style w:type="paragraph" w:customStyle="1" w:styleId="SubHeading1">
    <w:name w:val="SubHeading1"/>
    <w:basedOn w:val="HeadingBase"/>
    <w:rsid w:val="0030621C"/>
    <w:pPr>
      <w:spacing w:before="240" w:after="60"/>
    </w:pPr>
    <w:rPr>
      <w:color w:val="918585"/>
      <w:sz w:val="22"/>
    </w:rPr>
  </w:style>
  <w:style w:type="paragraph" w:customStyle="1" w:styleId="SideHeading">
    <w:name w:val="Side Heading"/>
    <w:basedOn w:val="HeadingBase"/>
    <w:rsid w:val="00306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21C"/>
    <w:pPr>
      <w:numPr>
        <w:numId w:val="10"/>
      </w:numPr>
    </w:pPr>
  </w:style>
  <w:style w:type="paragraph" w:styleId="PlainText">
    <w:name w:val="Plain Text"/>
    <w:basedOn w:val="Normal"/>
    <w:link w:val="PlainTextChar"/>
    <w:rsid w:val="0030621C"/>
    <w:rPr>
      <w:sz w:val="20"/>
    </w:rPr>
  </w:style>
  <w:style w:type="character" w:customStyle="1" w:styleId="PlainTextChar">
    <w:name w:val="Plain Text Char"/>
    <w:basedOn w:val="DefaultParagraphFont"/>
    <w:link w:val="PlainText"/>
    <w:rsid w:val="0030621C"/>
    <w:rPr>
      <w:rFonts w:ascii="Courier New" w:eastAsia="Times New Roman" w:hAnsi="Courier New" w:cs="Times New Roman"/>
      <w:sz w:val="20"/>
      <w:szCs w:val="20"/>
      <w:lang w:eastAsia="en-US"/>
    </w:rPr>
  </w:style>
  <w:style w:type="character" w:customStyle="1" w:styleId="MenuOption">
    <w:name w:val="Menu Option"/>
    <w:basedOn w:val="DefaultParagraphFont"/>
    <w:rsid w:val="0030621C"/>
    <w:rPr>
      <w:b/>
      <w:smallCaps/>
    </w:rPr>
  </w:style>
  <w:style w:type="paragraph" w:customStyle="1" w:styleId="TableListNumber">
    <w:name w:val="Table List Number"/>
    <w:basedOn w:val="ListNumber"/>
    <w:rsid w:val="0030621C"/>
    <w:pPr>
      <w:numPr>
        <w:numId w:val="0"/>
      </w:numPr>
    </w:pPr>
  </w:style>
  <w:style w:type="paragraph" w:styleId="TOC4">
    <w:name w:val="toc 4"/>
    <w:basedOn w:val="TOCBase"/>
    <w:next w:val="Normal"/>
    <w:semiHidden/>
    <w:rsid w:val="0030621C"/>
    <w:pPr>
      <w:tabs>
        <w:tab w:val="right" w:leader="dot" w:pos="9071"/>
      </w:tabs>
      <w:ind w:left="1701"/>
    </w:pPr>
  </w:style>
  <w:style w:type="paragraph" w:customStyle="1" w:styleId="ListAlpha">
    <w:name w:val="List Alpha"/>
    <w:basedOn w:val="List"/>
    <w:rsid w:val="0030621C"/>
    <w:pPr>
      <w:numPr>
        <w:numId w:val="8"/>
      </w:numPr>
    </w:pPr>
  </w:style>
  <w:style w:type="paragraph" w:customStyle="1" w:styleId="ListAlpha2">
    <w:name w:val="List Alpha 2"/>
    <w:basedOn w:val="List2"/>
    <w:rsid w:val="0030621C"/>
    <w:pPr>
      <w:numPr>
        <w:numId w:val="7"/>
      </w:numPr>
    </w:pPr>
  </w:style>
  <w:style w:type="paragraph" w:styleId="List2">
    <w:name w:val="List 2"/>
    <w:basedOn w:val="BodyText"/>
    <w:rsid w:val="0030621C"/>
    <w:pPr>
      <w:tabs>
        <w:tab w:val="left" w:pos="680"/>
      </w:tabs>
      <w:spacing w:before="60" w:after="60"/>
      <w:ind w:left="680" w:hanging="340"/>
    </w:pPr>
  </w:style>
  <w:style w:type="paragraph" w:styleId="List3">
    <w:name w:val="List 3"/>
    <w:basedOn w:val="BodyText"/>
    <w:rsid w:val="0030621C"/>
    <w:pPr>
      <w:tabs>
        <w:tab w:val="left" w:pos="1021"/>
      </w:tabs>
      <w:spacing w:before="60" w:after="60"/>
      <w:ind w:left="1020" w:hanging="340"/>
    </w:pPr>
  </w:style>
  <w:style w:type="paragraph" w:styleId="List4">
    <w:name w:val="List 4"/>
    <w:basedOn w:val="BodyText"/>
    <w:rsid w:val="0030621C"/>
    <w:pPr>
      <w:tabs>
        <w:tab w:val="left" w:pos="1361"/>
      </w:tabs>
      <w:spacing w:before="60" w:after="60"/>
      <w:ind w:left="1361" w:hanging="340"/>
    </w:pPr>
  </w:style>
  <w:style w:type="paragraph" w:styleId="List5">
    <w:name w:val="List 5"/>
    <w:basedOn w:val="BodyText"/>
    <w:rsid w:val="0030621C"/>
    <w:pPr>
      <w:tabs>
        <w:tab w:val="left" w:pos="1701"/>
      </w:tabs>
      <w:spacing w:before="60" w:after="60"/>
      <w:ind w:left="1701" w:hanging="340"/>
    </w:pPr>
  </w:style>
  <w:style w:type="paragraph" w:styleId="ListBullet3">
    <w:name w:val="List Bullet 3"/>
    <w:basedOn w:val="List3"/>
    <w:rsid w:val="0030621C"/>
    <w:pPr>
      <w:numPr>
        <w:numId w:val="13"/>
      </w:numPr>
      <w:tabs>
        <w:tab w:val="clear" w:pos="1021"/>
      </w:tabs>
      <w:ind w:left="1037" w:hanging="357"/>
    </w:pPr>
  </w:style>
  <w:style w:type="paragraph" w:styleId="ListBullet4">
    <w:name w:val="List Bullet 4"/>
    <w:basedOn w:val="List4"/>
    <w:rsid w:val="0030621C"/>
    <w:pPr>
      <w:numPr>
        <w:numId w:val="2"/>
      </w:numPr>
      <w:tabs>
        <w:tab w:val="clear" w:pos="1361"/>
      </w:tabs>
    </w:pPr>
  </w:style>
  <w:style w:type="paragraph" w:styleId="ListBullet5">
    <w:name w:val="List Bullet 5"/>
    <w:basedOn w:val="List5"/>
    <w:rsid w:val="0030621C"/>
    <w:pPr>
      <w:numPr>
        <w:numId w:val="3"/>
      </w:numPr>
    </w:pPr>
  </w:style>
  <w:style w:type="paragraph" w:styleId="ListContinue2">
    <w:name w:val="List Continue 2"/>
    <w:basedOn w:val="List2"/>
    <w:rsid w:val="0030621C"/>
    <w:pPr>
      <w:ind w:firstLine="0"/>
    </w:pPr>
  </w:style>
  <w:style w:type="paragraph" w:styleId="ListContinue3">
    <w:name w:val="List Continue 3"/>
    <w:basedOn w:val="List3"/>
    <w:rsid w:val="0030621C"/>
    <w:pPr>
      <w:ind w:left="1021" w:firstLine="0"/>
    </w:pPr>
  </w:style>
  <w:style w:type="paragraph" w:styleId="ListContinue4">
    <w:name w:val="List Continue 4"/>
    <w:basedOn w:val="List4"/>
    <w:rsid w:val="0030621C"/>
    <w:pPr>
      <w:ind w:firstLine="0"/>
    </w:pPr>
  </w:style>
  <w:style w:type="paragraph" w:styleId="ListContinue5">
    <w:name w:val="List Continue 5"/>
    <w:basedOn w:val="List5"/>
    <w:rsid w:val="0030621C"/>
    <w:pPr>
      <w:ind w:firstLine="0"/>
    </w:pPr>
  </w:style>
  <w:style w:type="paragraph" w:styleId="ListNumber3">
    <w:name w:val="List Number 3"/>
    <w:basedOn w:val="List3"/>
    <w:rsid w:val="0030621C"/>
    <w:pPr>
      <w:numPr>
        <w:numId w:val="4"/>
      </w:numPr>
    </w:pPr>
  </w:style>
  <w:style w:type="paragraph" w:styleId="ListNumber4">
    <w:name w:val="List Number 4"/>
    <w:basedOn w:val="List4"/>
    <w:rsid w:val="0030621C"/>
    <w:pPr>
      <w:numPr>
        <w:numId w:val="5"/>
      </w:numPr>
    </w:pPr>
  </w:style>
  <w:style w:type="paragraph" w:styleId="ListNumber5">
    <w:name w:val="List Number 5"/>
    <w:basedOn w:val="List5"/>
    <w:rsid w:val="0030621C"/>
    <w:pPr>
      <w:numPr>
        <w:numId w:val="6"/>
      </w:numPr>
    </w:pPr>
  </w:style>
  <w:style w:type="paragraph" w:styleId="BlockText">
    <w:name w:val="Block Text"/>
    <w:basedOn w:val="Normal"/>
    <w:rsid w:val="0030621C"/>
    <w:pPr>
      <w:spacing w:after="120"/>
      <w:ind w:left="1440" w:right="1440"/>
    </w:pPr>
  </w:style>
  <w:style w:type="character" w:customStyle="1" w:styleId="Subscript">
    <w:name w:val="Subscript"/>
    <w:basedOn w:val="DefaultParagraphFont"/>
    <w:rsid w:val="0030621C"/>
    <w:rPr>
      <w:sz w:val="16"/>
      <w:vertAlign w:val="subscript"/>
    </w:rPr>
  </w:style>
  <w:style w:type="character" w:customStyle="1" w:styleId="Superscript">
    <w:name w:val="Superscript"/>
    <w:basedOn w:val="DefaultParagraphFont"/>
    <w:rsid w:val="0030621C"/>
    <w:rPr>
      <w:sz w:val="16"/>
      <w:vertAlign w:val="superscript"/>
    </w:rPr>
  </w:style>
  <w:style w:type="character" w:customStyle="1" w:styleId="Symbols">
    <w:name w:val="Symbols"/>
    <w:basedOn w:val="DefaultParagraphFont"/>
    <w:rsid w:val="0030621C"/>
    <w:rPr>
      <w:rFonts w:ascii="Symbol" w:hAnsi="Symbol"/>
    </w:rPr>
  </w:style>
  <w:style w:type="character" w:customStyle="1" w:styleId="MenuOptions">
    <w:name w:val="Menu Options"/>
    <w:basedOn w:val="DefaultParagraphFont"/>
    <w:rsid w:val="0030621C"/>
    <w:rPr>
      <w:rFonts w:ascii="Arial Narrow" w:hAnsi="Arial Narrow"/>
      <w:smallCaps/>
    </w:rPr>
  </w:style>
  <w:style w:type="character" w:customStyle="1" w:styleId="Buttons">
    <w:name w:val="Buttons"/>
    <w:basedOn w:val="DefaultParagraphFont"/>
    <w:rsid w:val="0030621C"/>
    <w:rPr>
      <w:b/>
    </w:rPr>
  </w:style>
  <w:style w:type="character" w:customStyle="1" w:styleId="Underlined">
    <w:name w:val="Underlined"/>
    <w:basedOn w:val="DefaultParagraphFont"/>
    <w:rsid w:val="0030621C"/>
    <w:rPr>
      <w:u w:val="single"/>
    </w:rPr>
  </w:style>
  <w:style w:type="paragraph" w:customStyle="1" w:styleId="TableBodyTextRight">
    <w:name w:val="Table Body Text Right"/>
    <w:basedOn w:val="TableBodyText"/>
    <w:rsid w:val="0030621C"/>
    <w:pPr>
      <w:widowControl w:val="0"/>
      <w:autoSpaceDE w:val="0"/>
      <w:autoSpaceDN w:val="0"/>
      <w:adjustRightInd w:val="0"/>
      <w:jc w:val="right"/>
    </w:pPr>
    <w:rPr>
      <w:rFonts w:cs="Arial"/>
      <w:szCs w:val="18"/>
    </w:rPr>
  </w:style>
  <w:style w:type="paragraph" w:customStyle="1" w:styleId="CopyrightText">
    <w:name w:val="Copyright Text"/>
    <w:basedOn w:val="BodyText"/>
    <w:rsid w:val="0030621C"/>
    <w:rPr>
      <w:sz w:val="18"/>
    </w:rPr>
  </w:style>
  <w:style w:type="paragraph" w:customStyle="1" w:styleId="BodySmallRight">
    <w:name w:val="Body Small Right"/>
    <w:basedOn w:val="BodyTextRight"/>
    <w:rsid w:val="0030621C"/>
    <w:rPr>
      <w:sz w:val="18"/>
      <w:szCs w:val="18"/>
    </w:rPr>
  </w:style>
  <w:style w:type="paragraph" w:customStyle="1" w:styleId="MarginEdition">
    <w:name w:val="Margin Edition"/>
    <w:basedOn w:val="MarginNote"/>
    <w:rsid w:val="0030621C"/>
    <w:pPr>
      <w:spacing w:before="0" w:after="0"/>
    </w:pPr>
    <w:rPr>
      <w:rFonts w:ascii="Times New Roman" w:hAnsi="Times New Roman"/>
      <w:color w:val="999999"/>
    </w:rPr>
  </w:style>
  <w:style w:type="paragraph" w:customStyle="1" w:styleId="Spacer">
    <w:name w:val="Spacer"/>
    <w:basedOn w:val="Normal"/>
    <w:rsid w:val="0030621C"/>
    <w:rPr>
      <w:sz w:val="2"/>
      <w:szCs w:val="2"/>
    </w:rPr>
  </w:style>
  <w:style w:type="character" w:customStyle="1" w:styleId="Small">
    <w:name w:val="Small"/>
    <w:basedOn w:val="DefaultParagraphFont"/>
    <w:rsid w:val="0030621C"/>
    <w:rPr>
      <w:sz w:val="16"/>
    </w:rPr>
  </w:style>
  <w:style w:type="paragraph" w:customStyle="1" w:styleId="WideTable">
    <w:name w:val="Wide Table"/>
    <w:basedOn w:val="Normal"/>
    <w:rsid w:val="0030621C"/>
    <w:pPr>
      <w:ind w:left="-1418"/>
    </w:pPr>
    <w:rPr>
      <w:sz w:val="2"/>
      <w:szCs w:val="2"/>
    </w:rPr>
  </w:style>
  <w:style w:type="character" w:styleId="PageNumber">
    <w:name w:val="page number"/>
    <w:basedOn w:val="DefaultParagraphFont"/>
    <w:rsid w:val="0030621C"/>
  </w:style>
  <w:style w:type="paragraph" w:styleId="Quote">
    <w:name w:val="Quote"/>
    <w:basedOn w:val="Heading1"/>
    <w:link w:val="QuoteChar"/>
    <w:qFormat/>
    <w:rsid w:val="0030621C"/>
    <w:rPr>
      <w:b w:val="0"/>
      <w:sz w:val="72"/>
      <w:szCs w:val="72"/>
      <w:lang w:val="en-NZ"/>
    </w:rPr>
  </w:style>
  <w:style w:type="character" w:customStyle="1" w:styleId="QuoteChar">
    <w:name w:val="Quote Char"/>
    <w:basedOn w:val="DefaultParagraphFont"/>
    <w:link w:val="Quote"/>
    <w:rsid w:val="00306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21C"/>
    <w:pPr>
      <w:pageBreakBefore/>
    </w:pPr>
  </w:style>
  <w:style w:type="paragraph" w:customStyle="1" w:styleId="Border">
    <w:name w:val="Border"/>
    <w:basedOn w:val="Normal"/>
    <w:qFormat/>
    <w:rsid w:val="00306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21C"/>
    <w:rPr>
      <w:b/>
      <w:bCs/>
      <w:i/>
      <w:iCs/>
      <w:color w:val="auto"/>
    </w:rPr>
  </w:style>
  <w:style w:type="paragraph" w:styleId="IntenseQuote">
    <w:name w:val="Intense Quote"/>
    <w:basedOn w:val="Normal"/>
    <w:next w:val="Normal"/>
    <w:link w:val="IntenseQuoteChar"/>
    <w:uiPriority w:val="30"/>
    <w:qFormat/>
    <w:rsid w:val="00306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21C"/>
    <w:rPr>
      <w:smallCaps/>
      <w:color w:val="auto"/>
      <w:u w:val="single"/>
    </w:rPr>
  </w:style>
  <w:style w:type="character" w:styleId="IntenseReference">
    <w:name w:val="Intense Reference"/>
    <w:basedOn w:val="DefaultParagraphFont"/>
    <w:uiPriority w:val="32"/>
    <w:qFormat/>
    <w:rsid w:val="0030621C"/>
    <w:rPr>
      <w:b/>
      <w:bCs/>
      <w:smallCaps/>
      <w:color w:val="auto"/>
      <w:spacing w:val="5"/>
      <w:u w:val="single"/>
    </w:rPr>
  </w:style>
  <w:style w:type="paragraph" w:customStyle="1" w:styleId="2ColumnHeading">
    <w:name w:val="2Column Heading"/>
    <w:basedOn w:val="BodyText"/>
    <w:qFormat/>
    <w:rsid w:val="0030621C"/>
    <w:pPr>
      <w:spacing w:after="60"/>
      <w:ind w:left="-2268"/>
    </w:pPr>
    <w:rPr>
      <w:b/>
    </w:rPr>
  </w:style>
  <w:style w:type="paragraph" w:customStyle="1" w:styleId="Heading1TOC">
    <w:name w:val="Heading1 TOC"/>
    <w:basedOn w:val="Normal"/>
    <w:qFormat/>
    <w:rsid w:val="0030621C"/>
    <w:pPr>
      <w:spacing w:before="240" w:after="120"/>
    </w:pPr>
    <w:rPr>
      <w:rFonts w:ascii="Times New Roman" w:hAnsi="Times New Roman"/>
      <w:b/>
      <w:sz w:val="32"/>
    </w:rPr>
  </w:style>
  <w:style w:type="paragraph" w:customStyle="1" w:styleId="Heading2TOC">
    <w:name w:val="Heading2 TOC"/>
    <w:basedOn w:val="Normal"/>
    <w:qFormat/>
    <w:rsid w:val="0030621C"/>
    <w:pPr>
      <w:spacing w:before="240" w:after="60"/>
    </w:pPr>
    <w:rPr>
      <w:rFonts w:ascii="Times New Roman" w:hAnsi="Times New Roman"/>
      <w:b/>
      <w:sz w:val="28"/>
    </w:rPr>
  </w:style>
  <w:style w:type="character" w:customStyle="1" w:styleId="Underline">
    <w:name w:val="Underline"/>
    <w:basedOn w:val="DefaultParagraphFont"/>
    <w:qFormat/>
    <w:rsid w:val="0030621C"/>
    <w:rPr>
      <w:u w:val="single"/>
    </w:rPr>
  </w:style>
  <w:style w:type="character" w:customStyle="1" w:styleId="BoldandItalics">
    <w:name w:val="Bold and Italics"/>
    <w:qFormat/>
    <w:rsid w:val="0030621C"/>
    <w:rPr>
      <w:b/>
      <w:i/>
      <w:u w:val="none"/>
    </w:rPr>
  </w:style>
  <w:style w:type="paragraph" w:styleId="BalloonText">
    <w:name w:val="Balloon Text"/>
    <w:basedOn w:val="Normal"/>
    <w:link w:val="BalloonTextChar"/>
    <w:rsid w:val="0030621C"/>
    <w:rPr>
      <w:rFonts w:ascii="Tahoma" w:hAnsi="Tahoma" w:cs="Tahoma"/>
      <w:sz w:val="16"/>
      <w:szCs w:val="16"/>
    </w:rPr>
  </w:style>
  <w:style w:type="character" w:customStyle="1" w:styleId="BalloonTextChar">
    <w:name w:val="Balloon Text Char"/>
    <w:basedOn w:val="DefaultParagraphFont"/>
    <w:link w:val="BalloonText"/>
    <w:rsid w:val="00306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21C"/>
    <w:rPr>
      <w:b/>
      <w:color w:val="660033"/>
      <w:spacing w:val="0"/>
    </w:rPr>
  </w:style>
  <w:style w:type="paragraph" w:customStyle="1" w:styleId="Nameditemlist">
    <w:name w:val="Named item list"/>
    <w:basedOn w:val="BodyText"/>
    <w:qFormat/>
    <w:rsid w:val="0030621C"/>
    <w:pPr>
      <w:tabs>
        <w:tab w:val="left" w:pos="2835"/>
      </w:tabs>
      <w:ind w:left="2835" w:hanging="2835"/>
    </w:pPr>
  </w:style>
  <w:style w:type="paragraph" w:customStyle="1" w:styleId="BodyTextnopadding">
    <w:name w:val="Body Text no padding"/>
    <w:basedOn w:val="BodyText"/>
    <w:qFormat/>
    <w:rsid w:val="0030621C"/>
    <w:pPr>
      <w:spacing w:before="0" w:after="0"/>
    </w:pPr>
  </w:style>
  <w:style w:type="character" w:styleId="Hyperlink">
    <w:name w:val="Hyperlink"/>
    <w:basedOn w:val="DefaultParagraphFont"/>
    <w:uiPriority w:val="99"/>
    <w:unhideWhenUsed/>
    <w:rsid w:val="00EC08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3590</Characters>
  <Application>Microsoft Office Word</Application>
  <DocSecurity>0</DocSecurity>
  <Lines>128</Lines>
  <Paragraphs>80</Paragraphs>
  <ScaleCrop>false</ScaleCrop>
  <Company>Author-it Software Corporation Ltd.</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AMPMGT515 Develop and implement a TACCP and VACCP plan</dc:title>
  <dc:subject>Approved</dc:subject>
  <dc:creator>Skills Insight</dc:creator>
  <cp:keywords>Release: 1</cp:keywords>
  <dc:description>Review Date: 12 April 2008</dc:description>
  <cp:lastModifiedBy>HSD_TPCMSd.prod</cp:lastModifiedBy>
  <cp:revision>3</cp:revision>
  <dcterms:created xsi:type="dcterms:W3CDTF">2025-02-21T06:54:00Z</dcterms:created>
  <dcterms:modified xsi:type="dcterms:W3CDTF">2025-02-21T06:54:00Z</dcterms:modified>
</cp:coreProperties>
</file>