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536" w:rsidP="00026536">
      <w:pPr>
        <w:pStyle w:val="Title"/>
      </w:pPr>
      <w:r>
        <w:fldChar w:fldCharType="begin"/>
      </w:r>
      <w:r>
        <w:instrText xml:space="preserve"> TITLE   \* MERGEFORMAT </w:instrText>
      </w:r>
      <w:r>
        <w:fldChar w:fldCharType="separate"/>
      </w:r>
      <w:r>
        <w:t>AMPMGT514 Develop, manage and maintain quality systems</w:t>
      </w:r>
      <w:r>
        <w:fldChar w:fldCharType="end"/>
      </w:r>
    </w:p>
    <w:p w:rsidR="00026536" w:rsidP="00026536">
      <w:pPr>
        <w:pStyle w:val="Version"/>
        <w:sectPr w:rsidSect="00627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A7C" w:rsidP="00627A7C">
      <w:pPr>
        <w:pStyle w:val="SuperHeading"/>
      </w:pPr>
      <w:r w:rsidRPr="00627A7C">
        <w:t>AMPMGT514 Develop, manage and maintain quality systems</w:t>
      </w:r>
    </w:p>
    <w:p w:rsidR="00000000" w:rsidRPr="00627A7C" w:rsidP="00627A7C">
      <w:pPr>
        <w:pStyle w:val="Heading1"/>
      </w:pPr>
      <w:bookmarkStart w:id="1" w:name="O_1166158"/>
      <w:bookmarkEnd w:id="1"/>
      <w:r w:rsidRPr="00627A7C">
        <w:t>Modification History</w:t>
      </w:r>
    </w:p>
    <w:tbl>
      <w:tblPr>
        <w:tblW w:w="9520" w:type="dxa"/>
        <w:tblLayout w:type="fixed"/>
        <w:tblCellMar>
          <w:left w:w="62" w:type="dxa"/>
          <w:right w:w="62" w:type="dxa"/>
        </w:tblCellMar>
        <w:tblLook w:val="0000"/>
      </w:tblPr>
      <w:tblGrid>
        <w:gridCol w:w="2581"/>
        <w:gridCol w:w="6939"/>
      </w:tblGrid>
      <w:tr w:rsidTr="00627A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Comments</w:t>
            </w:r>
          </w:p>
        </w:tc>
      </w:tr>
      <w:tr w:rsidTr="00627A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This version released with AMP Australian Meat Processing Training Package Version 6.0.</w:t>
            </w:r>
          </w:p>
        </w:tc>
      </w:tr>
    </w:tbl>
    <w:p w:rsidR="00000000" w:rsidRPr="00627A7C" w:rsidP="00627A7C">
      <w:pPr>
        <w:pStyle w:val="BodyText"/>
      </w:pPr>
    </w:p>
    <w:p w:rsidR="00000000" w:rsidRPr="00627A7C" w:rsidP="00627A7C">
      <w:pPr>
        <w:pStyle w:val="AllowPageBreak"/>
      </w:pPr>
    </w:p>
    <w:p w:rsidR="00000000" w:rsidRPr="00627A7C" w:rsidP="00627A7C">
      <w:pPr>
        <w:pStyle w:val="Heading1"/>
      </w:pPr>
      <w:bookmarkStart w:id="2" w:name="O_1166159"/>
      <w:bookmarkEnd w:id="2"/>
      <w:r w:rsidRPr="00627A7C">
        <w:t>Application</w:t>
      </w:r>
    </w:p>
    <w:p w:rsidR="00000000" w:rsidRPr="00627A7C" w:rsidP="00026536">
      <w:pPr>
        <w:pStyle w:val="BodyText"/>
      </w:pPr>
      <w:r w:rsidRPr="00627A7C">
        <w:t xml:space="preserve">This unit describes the skills and knowledge required to establish, </w:t>
      </w:r>
      <w:r w:rsidRPr="00627A7C">
        <w:t>maintain and control an enterprise quality system. The development and management of quality systems affects enterprise ability to operate in specific markets, and influences customer and consumer confidence in products.</w:t>
      </w:r>
    </w:p>
    <w:p w:rsidR="00000000" w:rsidRPr="00627A7C" w:rsidP="00026536">
      <w:pPr>
        <w:pStyle w:val="BodyText"/>
      </w:pPr>
      <w:r w:rsidRPr="00627A7C">
        <w:t>This unit applies to quality assura</w:t>
      </w:r>
      <w:r w:rsidRPr="00627A7C">
        <w:t>nce managers, production managers and supervisors responsible for managing the quality systems of a meat industry enterprise.</w:t>
      </w:r>
    </w:p>
    <w:p w:rsidR="00000000" w:rsidRPr="00627A7C" w:rsidP="00026536">
      <w:pPr>
        <w:pStyle w:val="BodyText"/>
      </w:pPr>
      <w:r w:rsidRPr="00627A7C">
        <w:t>At this level, individuals exercise considerable responsibility and accountability within enterprise structures and are required t</w:t>
      </w:r>
      <w:r w:rsidRPr="00627A7C">
        <w:t>o make significant contributions to the values, goals and operations of the enterprise. They will typically have responsibility for establishing and reviewing systems for their worksite or department. They may be assisted by external experts to develop pla</w:t>
      </w:r>
      <w:r w:rsidRPr="00627A7C">
        <w:t>ns and strategies.</w:t>
      </w:r>
    </w:p>
    <w:p w:rsidR="00000000" w:rsidRPr="00627A7C" w:rsidP="00026536">
      <w:pPr>
        <w:pStyle w:val="BodyText"/>
      </w:pPr>
      <w:r w:rsidRPr="00627A7C">
        <w:t>This unit must be delivered using Australian meat industry standards and regulations.</w:t>
      </w:r>
    </w:p>
    <w:p w:rsidR="00000000" w:rsidRPr="00627A7C" w:rsidP="00026536">
      <w:pPr>
        <w:pStyle w:val="BodyText"/>
      </w:pPr>
      <w:r w:rsidRPr="00627A7C">
        <w:t>No licensing, legislative or certification requirements are known to apply to this unit at the time of publication.</w:t>
      </w:r>
    </w:p>
    <w:p w:rsidR="00000000" w:rsidRPr="00627A7C" w:rsidP="00627A7C">
      <w:pPr>
        <w:pStyle w:val="Heading1"/>
      </w:pPr>
      <w:bookmarkStart w:id="3" w:name="O_1166160"/>
      <w:bookmarkEnd w:id="3"/>
      <w:r w:rsidRPr="00627A7C">
        <w:t>Pre-requisite Un</w:t>
      </w:r>
      <w:r w:rsidRPr="00627A7C">
        <w:t>it</w:t>
      </w:r>
    </w:p>
    <w:p w:rsidR="00000000" w:rsidRPr="00627A7C" w:rsidP="00026536">
      <w:pPr>
        <w:pStyle w:val="BodyText"/>
      </w:pPr>
      <w:r w:rsidRPr="00627A7C">
        <w:t>Nil</w:t>
      </w:r>
    </w:p>
    <w:p w:rsidR="00000000" w:rsidRPr="00627A7C" w:rsidP="00627A7C">
      <w:pPr>
        <w:pStyle w:val="Heading1"/>
      </w:pPr>
      <w:bookmarkStart w:id="4" w:name="O_1166162"/>
      <w:bookmarkEnd w:id="4"/>
      <w:r w:rsidRPr="00627A7C">
        <w:t>Unit Sector</w:t>
      </w:r>
    </w:p>
    <w:p w:rsidR="00000000" w:rsidRPr="00627A7C" w:rsidP="00627A7C">
      <w:pPr>
        <w:pStyle w:val="Heading1"/>
      </w:pPr>
      <w:bookmarkStart w:id="5" w:name="O_1166163"/>
      <w:bookmarkEnd w:id="5"/>
      <w:r w:rsidRPr="00627A7C">
        <w:t>Elements and Performance Criteria</w:t>
      </w:r>
    </w:p>
    <w:tbl>
      <w:tblPr>
        <w:tblW w:w="9520" w:type="dxa"/>
        <w:tblLayout w:type="fixed"/>
        <w:tblCellMar>
          <w:left w:w="62" w:type="dxa"/>
          <w:right w:w="62" w:type="dxa"/>
        </w:tblCellMar>
        <w:tblLook w:val="0000"/>
      </w:tblPr>
      <w:tblGrid>
        <w:gridCol w:w="2580"/>
        <w:gridCol w:w="6940"/>
      </w:tblGrid>
      <w:tr w:rsidTr="000265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A7C">
            <w:pPr>
              <w:pStyle w:val="BodyTextBold"/>
              <w:rPr>
                <w:lang w:val="en-NZ"/>
              </w:rPr>
            </w:pPr>
            <w:r w:rsidRPr="00627A7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A7C">
            <w:pPr>
              <w:pStyle w:val="BodyTextBold"/>
              <w:rPr>
                <w:lang w:val="en-NZ"/>
              </w:rPr>
            </w:pPr>
            <w:r w:rsidRPr="00627A7C">
              <w:t>Performance Criteria</w:t>
            </w:r>
          </w:p>
        </w:tc>
      </w:tr>
      <w:tr w:rsidTr="000265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rPr>
                <w:rStyle w:val="Emphasis"/>
              </w:rPr>
              <w:t>Performance criteria describe the performance needed to demonstrate achievement of the element.</w:t>
            </w:r>
          </w:p>
        </w:tc>
      </w:tr>
      <w:tr w:rsidTr="00026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 xml:space="preserve">1. Establish requirements </w:t>
            </w:r>
            <w:r w:rsidRPr="00627A7C">
              <w:t>of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1.1 Develop policies expressing the enterprise</w:t>
            </w:r>
            <w:r>
              <w:t>’</w:t>
            </w:r>
            <w:r w:rsidRPr="00627A7C">
              <w:t xml:space="preserve">s commitment to the </w:t>
            </w:r>
            <w:r w:rsidRPr="00627A7C">
              <w:t>quality system and processes</w:t>
            </w:r>
          </w:p>
          <w:p w:rsidR="00000000" w:rsidRPr="00627A7C" w:rsidP="00627A7C">
            <w:pPr>
              <w:pStyle w:val="BodyText"/>
            </w:pPr>
            <w:r w:rsidRPr="00627A7C">
              <w:t>1.2 Identify le</w:t>
            </w:r>
            <w:r w:rsidRPr="00627A7C">
              <w:t>gislative requirements for enterprise quality systems</w:t>
            </w:r>
          </w:p>
          <w:p w:rsidR="00000000" w:rsidRPr="00627A7C" w:rsidP="00627A7C">
            <w:pPr>
              <w:pStyle w:val="BodyText"/>
            </w:pPr>
            <w:r w:rsidRPr="00627A7C">
              <w:t>1.3 Determine scope and objectives of the quality system, with links to enterprise operations, customers, suppliers and contractors</w:t>
            </w:r>
          </w:p>
          <w:p w:rsidR="00000000" w:rsidRPr="00627A7C" w:rsidP="00627A7C">
            <w:pPr>
              <w:pStyle w:val="BodyText"/>
            </w:pPr>
            <w:r w:rsidRPr="00627A7C">
              <w:t>1.4 Establish quality performance and customer and supplier service st</w:t>
            </w:r>
            <w:r w:rsidRPr="00627A7C">
              <w:t>andards in accordance with enterprise goals and directions</w:t>
            </w:r>
          </w:p>
          <w:p w:rsidR="00000000" w:rsidP="00627A7C">
            <w:pPr>
              <w:pStyle w:val="BodyText"/>
              <w:rPr>
                <w:lang w:val="en-NZ"/>
              </w:rPr>
            </w:pPr>
            <w:r w:rsidRPr="00627A7C">
              <w:t>1.5 Identify resource requirements and incorporate in financial, human resource and operational plans</w:t>
            </w:r>
          </w:p>
        </w:tc>
      </w:tr>
      <w:tr w:rsidTr="00026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2. Design and prepare for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2.1 Select and design quality systems to meet enterprise, customer and regulatory requirements</w:t>
            </w:r>
          </w:p>
          <w:p w:rsidR="00000000" w:rsidRPr="00627A7C" w:rsidP="00627A7C">
            <w:pPr>
              <w:pStyle w:val="BodyText"/>
            </w:pPr>
            <w:r w:rsidRPr="00627A7C">
              <w:t>2.2 Check quality principles underpin all enterprise operations to achieve business goals and performance standards</w:t>
            </w:r>
          </w:p>
          <w:p w:rsidR="00000000" w:rsidRPr="00627A7C" w:rsidP="00627A7C">
            <w:pPr>
              <w:pStyle w:val="BodyText"/>
            </w:pPr>
            <w:r w:rsidRPr="00627A7C">
              <w:t>2.3 Define and communicate responsibilities f</w:t>
            </w:r>
            <w:r w:rsidRPr="00627A7C">
              <w:t>or development, implementation and operation of the system</w:t>
            </w:r>
          </w:p>
          <w:p w:rsidR="00000000" w:rsidRPr="00627A7C" w:rsidP="00627A7C">
            <w:pPr>
              <w:pStyle w:val="BodyText"/>
            </w:pPr>
            <w:r w:rsidRPr="00627A7C">
              <w:t>2.4 Involve personnel from all levels and areas of the organisation in the development and implementation of the quality system</w:t>
            </w:r>
          </w:p>
          <w:p w:rsidR="00000000" w:rsidRPr="00627A7C" w:rsidP="00627A7C">
            <w:pPr>
              <w:pStyle w:val="BodyText"/>
            </w:pPr>
            <w:r w:rsidRPr="00627A7C">
              <w:t>2.5 Develop and validate system components, procedures and supporting</w:t>
            </w:r>
            <w:r w:rsidRPr="00627A7C">
              <w:t xml:space="preserve"> documentation</w:t>
            </w:r>
          </w:p>
          <w:p w:rsidR="00000000" w:rsidRPr="00627A7C" w:rsidP="00627A7C">
            <w:pPr>
              <w:pStyle w:val="BodyText"/>
            </w:pPr>
            <w:r w:rsidRPr="00627A7C">
              <w:t>2.6 Develop consultative and communication strategies to link the quality system with all aspects of enterprise operations</w:t>
            </w:r>
          </w:p>
          <w:p w:rsidR="00000000" w:rsidRPr="00627A7C" w:rsidP="00627A7C">
            <w:pPr>
              <w:pStyle w:val="BodyText"/>
            </w:pPr>
            <w:r w:rsidRPr="00627A7C">
              <w:t>2.7 Determine and negotiate supplier or contractor service standards and audit requirements</w:t>
            </w:r>
          </w:p>
          <w:p w:rsidR="00000000" w:rsidP="00627A7C">
            <w:pPr>
              <w:pStyle w:val="BodyText"/>
              <w:rPr>
                <w:lang w:val="en-NZ"/>
              </w:rPr>
            </w:pPr>
            <w:r w:rsidRPr="00627A7C">
              <w:t>2.8 Develop performance me</w:t>
            </w:r>
            <w:r w:rsidRPr="00627A7C">
              <w:t>asures and indicators to assess performance against policies, goals and relevant standards</w:t>
            </w:r>
          </w:p>
        </w:tc>
      </w:tr>
      <w:tr w:rsidTr="00026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3. Implement and monitor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3.1 Prepare and resource implementation plan</w:t>
            </w:r>
          </w:p>
          <w:p w:rsidR="00000000" w:rsidRPr="00627A7C" w:rsidP="00627A7C">
            <w:pPr>
              <w:pStyle w:val="BodyText"/>
            </w:pPr>
            <w:r w:rsidRPr="00627A7C">
              <w:t xml:space="preserve">3.2 Prepare and resource training plans to provide personnel at all levels </w:t>
            </w:r>
            <w:r w:rsidRPr="00627A7C">
              <w:t>with quality concepts and skills</w:t>
            </w:r>
          </w:p>
          <w:p w:rsidR="00000000" w:rsidRPr="00627A7C" w:rsidP="00627A7C">
            <w:pPr>
              <w:pStyle w:val="BodyText"/>
            </w:pPr>
            <w:r w:rsidRPr="00627A7C">
              <w:t>3.3 Address quality system requirements and customer focus in the establishment, operation and evaluation of all enterprise systems</w:t>
            </w:r>
          </w:p>
          <w:p w:rsidR="00000000" w:rsidRPr="00627A7C" w:rsidP="00627A7C">
            <w:pPr>
              <w:pStyle w:val="BodyText"/>
            </w:pPr>
            <w:r w:rsidRPr="00627A7C">
              <w:t>3.4 Identify and validate control and preventative action measures</w:t>
            </w:r>
          </w:p>
          <w:p w:rsidR="00000000" w:rsidRPr="00627A7C" w:rsidP="00627A7C">
            <w:pPr>
              <w:pStyle w:val="BodyText"/>
            </w:pPr>
            <w:r w:rsidRPr="00627A7C">
              <w:t xml:space="preserve">3.5 Develop and monitor </w:t>
            </w:r>
            <w:r w:rsidRPr="00627A7C">
              <w:t>corrective action procedures</w:t>
            </w:r>
          </w:p>
          <w:p w:rsidR="00000000" w:rsidRPr="00627A7C" w:rsidP="00627A7C">
            <w:pPr>
              <w:pStyle w:val="BodyText"/>
            </w:pPr>
            <w:r w:rsidRPr="00627A7C">
              <w:t>3.6 Establish procedures for reporting, recording and responding to non-conformances and non-compliances</w:t>
            </w:r>
          </w:p>
          <w:p w:rsidR="00000000" w:rsidRPr="00627A7C" w:rsidP="00627A7C">
            <w:pPr>
              <w:pStyle w:val="BodyText"/>
            </w:pPr>
            <w:r w:rsidRPr="00627A7C">
              <w:t>3.7 Monitor and document customer and supplier service standards</w:t>
            </w:r>
          </w:p>
          <w:p w:rsidR="00000000" w:rsidRPr="00627A7C" w:rsidP="00627A7C">
            <w:pPr>
              <w:pStyle w:val="BodyText"/>
            </w:pPr>
            <w:r w:rsidRPr="00627A7C">
              <w:t>3.8 Collect, analyse and report implications of quality d</w:t>
            </w:r>
            <w:r w:rsidRPr="00627A7C">
              <w:t>ata</w:t>
            </w:r>
          </w:p>
          <w:p w:rsidR="00000000" w:rsidRPr="00627A7C" w:rsidP="00627A7C">
            <w:pPr>
              <w:pStyle w:val="BodyText"/>
            </w:pPr>
            <w:r w:rsidRPr="00627A7C">
              <w:t>3.9 Monitor quality costs and performance</w:t>
            </w:r>
          </w:p>
          <w:p w:rsidR="00000000" w:rsidP="00627A7C">
            <w:pPr>
              <w:pStyle w:val="BodyText"/>
              <w:rPr>
                <w:lang w:val="en-NZ"/>
              </w:rPr>
            </w:pPr>
            <w:r w:rsidRPr="00627A7C">
              <w:t>3.10 Prepare quality system for external review and approval by relevant authorities</w:t>
            </w:r>
          </w:p>
        </w:tc>
      </w:tr>
      <w:tr w:rsidTr="00026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4. Evaluate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4.1 Monitor and review impacts of the quality system on enterprise operations</w:t>
            </w:r>
          </w:p>
          <w:p w:rsidR="00000000" w:rsidRPr="00627A7C" w:rsidP="00627A7C">
            <w:pPr>
              <w:pStyle w:val="BodyText"/>
            </w:pPr>
            <w:r w:rsidRPr="00627A7C">
              <w:t>4.2 Resolve responses to customer complaints and requests, and use feedback to improve the system</w:t>
            </w:r>
          </w:p>
          <w:p w:rsidR="00000000" w:rsidRPr="00627A7C" w:rsidP="00627A7C">
            <w:pPr>
              <w:pStyle w:val="BodyText"/>
            </w:pPr>
            <w:r w:rsidRPr="00627A7C">
              <w:t>4.3 Establish procedures for the ongoing identification and resolution of issues</w:t>
            </w:r>
          </w:p>
          <w:p w:rsidR="00000000" w:rsidRPr="00627A7C" w:rsidP="00627A7C">
            <w:pPr>
              <w:pStyle w:val="BodyText"/>
            </w:pPr>
            <w:r w:rsidRPr="00627A7C">
              <w:t>4.4 Update quality system for changes in process, technical information, cust</w:t>
            </w:r>
            <w:r w:rsidRPr="00627A7C">
              <w:t>omer and regulatory requirements</w:t>
            </w:r>
          </w:p>
          <w:p w:rsidR="00000000" w:rsidRPr="00627A7C" w:rsidP="00627A7C">
            <w:pPr>
              <w:pStyle w:val="BodyText"/>
            </w:pPr>
            <w:r w:rsidRPr="00627A7C">
              <w:t>4.5 Include stakeholders in decision making and continuous improvement processes and strategies</w:t>
            </w:r>
          </w:p>
          <w:p w:rsidR="00000000" w:rsidRPr="00627A7C" w:rsidP="00627A7C">
            <w:pPr>
              <w:pStyle w:val="BodyText"/>
            </w:pPr>
            <w:r w:rsidRPr="00627A7C">
              <w:t>4.6 Feed quality system results, findings and conclusions into improvement processes</w:t>
            </w:r>
          </w:p>
          <w:p w:rsidR="00000000" w:rsidRPr="00627A7C" w:rsidP="00627A7C">
            <w:pPr>
              <w:pStyle w:val="BodyText"/>
            </w:pPr>
            <w:r w:rsidRPr="00627A7C">
              <w:t>4.7 Analyse costs and benefits of the qual</w:t>
            </w:r>
            <w:r w:rsidRPr="00627A7C">
              <w:t>ity system</w:t>
            </w:r>
          </w:p>
          <w:p w:rsidR="00000000" w:rsidP="00627A7C">
            <w:pPr>
              <w:pStyle w:val="BodyText"/>
              <w:rPr>
                <w:lang w:val="en-NZ"/>
              </w:rPr>
            </w:pPr>
            <w:r w:rsidRPr="00627A7C">
              <w:t>4.8 Review quality goals and targets</w:t>
            </w:r>
          </w:p>
        </w:tc>
      </w:tr>
      <w:tr w:rsidTr="000265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5. Communicate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5.1 Complete certification of products and processes consistent with quality outcomes according to customer and regulatory requirements</w:t>
            </w:r>
          </w:p>
          <w:p w:rsidR="00000000" w:rsidRPr="00627A7C" w:rsidP="00627A7C">
            <w:pPr>
              <w:pStyle w:val="BodyText"/>
            </w:pPr>
            <w:r w:rsidRPr="00627A7C">
              <w:t>5.2 Notify regulatory authorities and a</w:t>
            </w:r>
            <w:r w:rsidRPr="00627A7C">
              <w:t>gencies of breaches and non-compliance incidents</w:t>
            </w:r>
          </w:p>
          <w:p w:rsidR="00000000" w:rsidRPr="00627A7C" w:rsidP="00627A7C">
            <w:pPr>
              <w:pStyle w:val="BodyText"/>
            </w:pPr>
            <w:r w:rsidRPr="00627A7C">
              <w:t>5.3 Use quality outcomes to promote public confidence in enterprise products and services</w:t>
            </w:r>
          </w:p>
        </w:tc>
      </w:tr>
    </w:tbl>
    <w:p w:rsidR="00000000" w:rsidRPr="00627A7C" w:rsidP="00627A7C">
      <w:pPr>
        <w:pStyle w:val="BodyText"/>
      </w:pPr>
    </w:p>
    <w:p w:rsidR="00000000" w:rsidRPr="00627A7C" w:rsidP="00627A7C">
      <w:pPr>
        <w:pStyle w:val="AllowPageBreak"/>
      </w:pPr>
    </w:p>
    <w:p w:rsidR="00000000" w:rsidRPr="00627A7C" w:rsidP="00627A7C">
      <w:pPr>
        <w:pStyle w:val="Heading1"/>
      </w:pPr>
      <w:bookmarkStart w:id="6" w:name="O_1166164"/>
      <w:bookmarkEnd w:id="6"/>
      <w:r w:rsidRPr="00627A7C">
        <w:t>Foundation Skills</w:t>
      </w:r>
    </w:p>
    <w:p w:rsidR="00000000" w:rsidRPr="00627A7C" w:rsidP="00026536">
      <w:pPr>
        <w:pStyle w:val="BodyText"/>
      </w:pPr>
      <w:r w:rsidRPr="00627A7C">
        <w:t>Foundation Skills essential to performance are explicit in the performance cri</w:t>
      </w:r>
      <w:r w:rsidRPr="00627A7C">
        <w:t>teria of this unit of competency.</w:t>
      </w:r>
    </w:p>
    <w:p w:rsidR="00000000" w:rsidRPr="00627A7C" w:rsidP="00627A7C">
      <w:pPr>
        <w:pStyle w:val="Heading1"/>
      </w:pPr>
      <w:bookmarkStart w:id="7" w:name="O_1166166"/>
      <w:bookmarkEnd w:id="7"/>
      <w:r w:rsidRPr="00627A7C">
        <w:t>Unit Mapping Information</w:t>
      </w:r>
    </w:p>
    <w:tbl>
      <w:tblPr>
        <w:tblW w:w="9520" w:type="dxa"/>
        <w:tblLayout w:type="fixed"/>
        <w:tblCellMar>
          <w:left w:w="62" w:type="dxa"/>
          <w:right w:w="62" w:type="dxa"/>
        </w:tblCellMar>
        <w:tblLook w:val="0000"/>
      </w:tblPr>
      <w:tblGrid>
        <w:gridCol w:w="2268"/>
        <w:gridCol w:w="2268"/>
        <w:gridCol w:w="2716"/>
        <w:gridCol w:w="2268"/>
      </w:tblGrid>
      <w:tr w:rsidTr="00627A7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Bold"/>
              <w:rPr>
                <w:lang w:val="en-NZ"/>
              </w:rPr>
            </w:pPr>
            <w:r w:rsidRPr="00627A7C">
              <w:t>Equivalence status</w:t>
            </w:r>
          </w:p>
        </w:tc>
      </w:tr>
      <w:tr w:rsidTr="00627A7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AMPMGT514 Develop, manage and maintain quality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AMPMGT504 Develop, manage and maintain quality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A7C">
            <w:pPr>
              <w:pStyle w:val="BodyText"/>
              <w:rPr>
                <w:lang w:val="en-NZ"/>
              </w:rPr>
            </w:pPr>
            <w:r w:rsidRPr="00627A7C">
              <w:t>Minor wording change in application, correction of typographical errors, performance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A7C" w:rsidP="00627A7C">
            <w:pPr>
              <w:pStyle w:val="BodyText"/>
            </w:pPr>
            <w:r w:rsidRPr="00627A7C">
              <w:t xml:space="preserve">Not equivalent </w:t>
            </w:r>
          </w:p>
        </w:tc>
      </w:tr>
    </w:tbl>
    <w:p w:rsidR="00000000" w:rsidRPr="00627A7C" w:rsidP="00627A7C">
      <w:pPr>
        <w:pStyle w:val="BodyText"/>
      </w:pPr>
    </w:p>
    <w:p w:rsidR="00000000" w:rsidRPr="00627A7C" w:rsidP="00627A7C">
      <w:pPr>
        <w:pStyle w:val="AllowPageBreak"/>
      </w:pPr>
    </w:p>
    <w:p w:rsidR="00000000" w:rsidRPr="00627A7C" w:rsidP="00627A7C">
      <w:pPr>
        <w:pStyle w:val="Heading1"/>
      </w:pPr>
      <w:bookmarkStart w:id="8" w:name="O_1166173"/>
      <w:bookmarkEnd w:id="8"/>
      <w:r w:rsidRPr="00627A7C">
        <w:t>Links</w:t>
      </w:r>
    </w:p>
    <w:p w:rsidR="00000000" w:rsidRPr="00627A7C" w:rsidP="00026536">
      <w:pPr>
        <w:pStyle w:val="BodyText"/>
      </w:pPr>
      <w:r w:rsidRPr="00627A7C">
        <w:t>Companion Volumes, including I</w:t>
      </w:r>
      <w:r w:rsidRPr="00627A7C">
        <w:t xml:space="preserve">mplementation Guides, are available at VETNet: - </w:t>
      </w:r>
      <w:r>
        <w:fldChar w:fldCharType="begin"/>
      </w:r>
      <w:r>
        <w:instrText xml:space="preserve"> HYPERLINK "https://vetnet.gov.au/Pages/TrainingDocs.aspx?q=5e2e56b7-698f-4822-84bb-25adbb8443a7" </w:instrText>
      </w:r>
      <w:r>
        <w:fldChar w:fldCharType="separate"/>
      </w:r>
      <w:r w:rsidRPr="00434F68">
        <w:rPr>
          <w:rStyle w:val="Hyperlink"/>
        </w:rPr>
        <w:t>https://vetnet.gov.au/Pages/TrainingDocs.aspx?q=5e2e56b7-698f-4822-84bb-25adbb8443a7</w:t>
      </w:r>
      <w:r>
        <w:fldChar w:fldCharType="end"/>
      </w:r>
    </w:p>
    <w:p w:rsidR="00000000" w:rsidRPr="00627A7C" w:rsidP="00627A7C"/>
    <w:sectPr w:rsidSect="00627A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C" w:rsidRPr="00026536" w:rsidP="00026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36" w:rsidP="00627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536" w:rsidP="00627A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6536" w:rsidP="00627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A7C" w:rsidRPr="00026536" w:rsidP="00026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36" w:rsidRPr="002D2AF8" w:rsidP="00627A7C">
    <w:pPr>
      <w:pStyle w:val="Header"/>
      <w:framePr w:wrap="around"/>
    </w:pPr>
    <w:r>
      <w:fldChar w:fldCharType="begin"/>
    </w:r>
    <w:r>
      <w:instrText xml:space="preserve"> TITLE   \* MERGEFORMAT </w:instrText>
    </w:r>
    <w:r>
      <w:fldChar w:fldCharType="separate"/>
    </w:r>
    <w:r>
      <w:t>AMPMGT514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26536" w:rsidP="00627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A7C"/>
    <w:pPr>
      <w:spacing w:before="360" w:after="60"/>
      <w:outlineLvl w:val="0"/>
    </w:pPr>
    <w:rPr>
      <w:sz w:val="32"/>
    </w:rPr>
  </w:style>
  <w:style w:type="paragraph" w:styleId="Heading2">
    <w:name w:val="heading 2"/>
    <w:basedOn w:val="HeadingBase"/>
    <w:next w:val="BodyText"/>
    <w:link w:val="Heading2Char"/>
    <w:qFormat/>
    <w:rsid w:val="00627A7C"/>
    <w:pPr>
      <w:keepLines/>
      <w:spacing w:before="240" w:after="120"/>
      <w:outlineLvl w:val="1"/>
    </w:pPr>
    <w:rPr>
      <w:sz w:val="28"/>
      <w:szCs w:val="40"/>
    </w:rPr>
  </w:style>
  <w:style w:type="paragraph" w:styleId="Heading3">
    <w:name w:val="heading 3"/>
    <w:basedOn w:val="HeadingBase"/>
    <w:next w:val="BodyText"/>
    <w:link w:val="Heading3Char"/>
    <w:qFormat/>
    <w:rsid w:val="00627A7C"/>
    <w:pPr>
      <w:spacing w:before="180" w:after="120"/>
      <w:outlineLvl w:val="2"/>
    </w:pPr>
    <w:rPr>
      <w:spacing w:val="-10"/>
      <w:kern w:val="32"/>
    </w:rPr>
  </w:style>
  <w:style w:type="paragraph" w:styleId="Heading4">
    <w:name w:val="heading 4"/>
    <w:basedOn w:val="HeadingBase"/>
    <w:next w:val="BodyText"/>
    <w:link w:val="Heading4Char"/>
    <w:qFormat/>
    <w:rsid w:val="00627A7C"/>
    <w:pPr>
      <w:spacing w:before="160" w:after="120"/>
      <w:outlineLvl w:val="3"/>
    </w:pPr>
    <w:rPr>
      <w:sz w:val="22"/>
    </w:rPr>
  </w:style>
  <w:style w:type="paragraph" w:styleId="Heading5">
    <w:name w:val="heading 5"/>
    <w:basedOn w:val="HeadingBase"/>
    <w:next w:val="Normal"/>
    <w:link w:val="Heading5Char"/>
    <w:qFormat/>
    <w:rsid w:val="00627A7C"/>
    <w:pPr>
      <w:spacing w:before="80"/>
      <w:outlineLvl w:val="4"/>
    </w:pPr>
    <w:rPr>
      <w:color w:val="918585"/>
      <w:sz w:val="20"/>
    </w:rPr>
  </w:style>
  <w:style w:type="paragraph" w:styleId="Heading6">
    <w:name w:val="heading 6"/>
    <w:basedOn w:val="HeadingBase"/>
    <w:next w:val="Normal"/>
    <w:link w:val="Heading6Char"/>
    <w:qFormat/>
    <w:rsid w:val="00627A7C"/>
    <w:pPr>
      <w:spacing w:before="60"/>
      <w:outlineLvl w:val="5"/>
    </w:pPr>
    <w:rPr>
      <w:color w:val="918585"/>
      <w:sz w:val="20"/>
    </w:rPr>
  </w:style>
  <w:style w:type="paragraph" w:styleId="Heading7">
    <w:name w:val="heading 7"/>
    <w:basedOn w:val="Normal"/>
    <w:next w:val="Normal"/>
    <w:link w:val="Heading7Char"/>
    <w:qFormat/>
    <w:rsid w:val="00627A7C"/>
    <w:pPr>
      <w:ind w:left="720"/>
      <w:outlineLvl w:val="6"/>
    </w:pPr>
    <w:rPr>
      <w:i/>
    </w:rPr>
  </w:style>
  <w:style w:type="paragraph" w:styleId="Heading8">
    <w:name w:val="heading 8"/>
    <w:basedOn w:val="Normal"/>
    <w:next w:val="Normal"/>
    <w:link w:val="Heading8Char"/>
    <w:qFormat/>
    <w:rsid w:val="00627A7C"/>
    <w:pPr>
      <w:ind w:left="720"/>
      <w:outlineLvl w:val="7"/>
    </w:pPr>
    <w:rPr>
      <w:i/>
    </w:rPr>
  </w:style>
  <w:style w:type="paragraph" w:styleId="Heading9">
    <w:name w:val="heading 9"/>
    <w:basedOn w:val="Normal"/>
    <w:next w:val="Normal"/>
    <w:link w:val="Heading9Char"/>
    <w:qFormat/>
    <w:rsid w:val="00627A7C"/>
    <w:pPr>
      <w:ind w:left="720"/>
      <w:outlineLvl w:val="8"/>
    </w:pPr>
    <w:rPr>
      <w:i/>
    </w:rPr>
  </w:style>
  <w:style w:type="character" w:default="1" w:styleId="DefaultParagraphFont">
    <w:name w:val="Default Paragraph Font"/>
    <w:uiPriority w:val="1"/>
    <w:unhideWhenUsed/>
    <w:rsid w:val="00627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A7C"/>
  </w:style>
  <w:style w:type="character" w:customStyle="1" w:styleId="Heading1Char">
    <w:name w:val="Heading 1 Char"/>
    <w:basedOn w:val="DefaultParagraphFont"/>
    <w:link w:val="Heading1"/>
    <w:rsid w:val="00627A7C"/>
    <w:rPr>
      <w:rFonts w:ascii="Times New Roman" w:eastAsia="Times New Roman" w:hAnsi="Times New Roman" w:cs="Times New Roman"/>
      <w:b/>
      <w:sz w:val="32"/>
      <w:szCs w:val="20"/>
      <w:lang w:eastAsia="en-US"/>
    </w:rPr>
  </w:style>
  <w:style w:type="paragraph" w:styleId="BodyText">
    <w:name w:val="Body Text"/>
    <w:basedOn w:val="Normal"/>
    <w:link w:val="BodyTextChar"/>
    <w:rsid w:val="00627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A7C"/>
    <w:rPr>
      <w:rFonts w:ascii="Times New Roman" w:eastAsia="Times New Roman" w:hAnsi="Times New Roman" w:cs="Times New Roman"/>
      <w:sz w:val="24"/>
      <w:lang w:eastAsia="en-US"/>
    </w:rPr>
  </w:style>
  <w:style w:type="character" w:styleId="Emphasis">
    <w:name w:val="Emphasis"/>
    <w:basedOn w:val="DefaultParagraphFont"/>
    <w:qFormat/>
    <w:rsid w:val="00627A7C"/>
    <w:rPr>
      <w:i/>
    </w:rPr>
  </w:style>
  <w:style w:type="paragraph" w:customStyle="1" w:styleId="SuperHeading">
    <w:name w:val="SuperHeading"/>
    <w:basedOn w:val="Normal"/>
    <w:rsid w:val="00627A7C"/>
    <w:pPr>
      <w:spacing w:before="240" w:after="120"/>
      <w:outlineLvl w:val="0"/>
    </w:pPr>
    <w:rPr>
      <w:rFonts w:ascii="Times New Roman" w:hAnsi="Times New Roman"/>
      <w:b/>
      <w:sz w:val="32"/>
    </w:rPr>
  </w:style>
  <w:style w:type="paragraph" w:customStyle="1" w:styleId="AllowPageBreak">
    <w:name w:val="AllowPageBreak"/>
    <w:rsid w:val="00627A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7A7C"/>
    <w:rPr>
      <w:b/>
    </w:rPr>
  </w:style>
  <w:style w:type="character" w:customStyle="1" w:styleId="Heading2Char">
    <w:name w:val="Heading 2 Char"/>
    <w:basedOn w:val="DefaultParagraphFont"/>
    <w:link w:val="Heading2"/>
    <w:rsid w:val="00627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A7C"/>
    <w:rPr>
      <w:rFonts w:ascii="Courier New" w:eastAsia="Times New Roman" w:hAnsi="Courier New" w:cs="Times New Roman"/>
      <w:i/>
      <w:szCs w:val="20"/>
      <w:lang w:eastAsia="en-US"/>
    </w:rPr>
  </w:style>
  <w:style w:type="paragraph" w:customStyle="1" w:styleId="HeadingBase">
    <w:name w:val="Heading Base"/>
    <w:rsid w:val="00627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A7C"/>
    <w:pPr>
      <w:tabs>
        <w:tab w:val="right" w:leader="dot" w:pos="9072"/>
      </w:tabs>
      <w:ind w:left="567"/>
    </w:pPr>
    <w:rPr>
      <w:szCs w:val="22"/>
    </w:rPr>
  </w:style>
  <w:style w:type="paragraph" w:customStyle="1" w:styleId="TOCBase">
    <w:name w:val="TOC Base"/>
    <w:rsid w:val="00627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A7C"/>
    <w:pPr>
      <w:tabs>
        <w:tab w:val="right" w:leader="dot" w:pos="9072"/>
      </w:tabs>
      <w:spacing w:before="40" w:after="40"/>
      <w:ind w:left="284"/>
    </w:pPr>
    <w:rPr>
      <w:rFonts w:ascii="Times New Roman" w:hAnsi="Times New Roman"/>
    </w:rPr>
  </w:style>
  <w:style w:type="paragraph" w:styleId="TOC1">
    <w:name w:val="toc 1"/>
    <w:basedOn w:val="TOCBase"/>
    <w:next w:val="Normal"/>
    <w:rsid w:val="00627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A7C"/>
    <w:rPr>
      <w:rFonts w:ascii="Times New Roman" w:eastAsia="Times New Roman" w:hAnsi="Times New Roman" w:cs="Times New Roman"/>
      <w:sz w:val="16"/>
      <w:lang w:eastAsia="en-US"/>
    </w:rPr>
  </w:style>
  <w:style w:type="paragraph" w:styleId="Title">
    <w:name w:val="Title"/>
    <w:basedOn w:val="HeadingBase"/>
    <w:link w:val="TitleChar"/>
    <w:qFormat/>
    <w:rsid w:val="00627A7C"/>
    <w:pPr>
      <w:spacing w:before="5040"/>
      <w:jc w:val="center"/>
    </w:pPr>
    <w:rPr>
      <w:sz w:val="48"/>
      <w:szCs w:val="72"/>
      <w:lang w:val="en-US"/>
    </w:rPr>
  </w:style>
  <w:style w:type="character" w:customStyle="1" w:styleId="TitleChar">
    <w:name w:val="Title Char"/>
    <w:basedOn w:val="DefaultParagraphFont"/>
    <w:link w:val="Title"/>
    <w:rsid w:val="00627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A7C"/>
    <w:pPr>
      <w:tabs>
        <w:tab w:val="left" w:pos="3600"/>
        <w:tab w:val="left" w:pos="3958"/>
      </w:tabs>
    </w:pPr>
  </w:style>
  <w:style w:type="paragraph" w:styleId="List">
    <w:name w:val="List"/>
    <w:basedOn w:val="BodyText"/>
    <w:next w:val="BodyText"/>
    <w:rsid w:val="00627A7C"/>
    <w:pPr>
      <w:tabs>
        <w:tab w:val="left" w:pos="340"/>
      </w:tabs>
      <w:spacing w:before="60" w:after="60"/>
      <w:ind w:left="340" w:hanging="340"/>
    </w:pPr>
  </w:style>
  <w:style w:type="paragraph" w:styleId="ListBullet">
    <w:name w:val="List Bullet"/>
    <w:basedOn w:val="List"/>
    <w:rsid w:val="00627A7C"/>
    <w:pPr>
      <w:numPr>
        <w:numId w:val="10"/>
      </w:numPr>
      <w:tabs>
        <w:tab w:val="clear" w:pos="340"/>
      </w:tabs>
      <w:spacing w:before="40" w:after="40"/>
    </w:pPr>
  </w:style>
  <w:style w:type="paragraph" w:customStyle="1" w:styleId="Note">
    <w:name w:val="Note"/>
    <w:basedOn w:val="BodyText"/>
    <w:rsid w:val="00627A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7A7C"/>
    <w:rPr>
      <w:b/>
      <w:spacing w:val="0"/>
    </w:rPr>
  </w:style>
  <w:style w:type="paragraph" w:customStyle="1" w:styleId="SuperTitle">
    <w:name w:val="SuperTitle"/>
    <w:basedOn w:val="Title"/>
    <w:rsid w:val="00627A7C"/>
    <w:pPr>
      <w:framePr w:wrap="auto" w:hAnchor="text" w:y="6049"/>
    </w:pPr>
    <w:rPr>
      <w:color w:val="000000"/>
      <w:sz w:val="40"/>
    </w:rPr>
  </w:style>
  <w:style w:type="paragraph" w:customStyle="1" w:styleId="TOCTitle">
    <w:name w:val="TOCTitle"/>
    <w:basedOn w:val="Heading1"/>
    <w:rsid w:val="00627A7C"/>
    <w:pPr>
      <w:spacing w:after="240"/>
      <w:jc w:val="center"/>
      <w:outlineLvl w:val="9"/>
    </w:pPr>
    <w:rPr>
      <w:caps/>
    </w:rPr>
  </w:style>
  <w:style w:type="paragraph" w:customStyle="1" w:styleId="Version">
    <w:name w:val="Version"/>
    <w:rsid w:val="00627A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A7C"/>
    <w:pPr>
      <w:numPr>
        <w:numId w:val="11"/>
      </w:numPr>
      <w:tabs>
        <w:tab w:val="clear" w:pos="680"/>
      </w:tabs>
    </w:pPr>
  </w:style>
  <w:style w:type="paragraph" w:styleId="Index1">
    <w:name w:val="index 1"/>
    <w:basedOn w:val="Normal"/>
    <w:next w:val="Normal"/>
    <w:semiHidden/>
    <w:rsid w:val="00627A7C"/>
    <w:pPr>
      <w:keepNext w:val="0"/>
      <w:tabs>
        <w:tab w:val="right" w:pos="4176"/>
      </w:tabs>
      <w:ind w:left="198" w:hanging="198"/>
    </w:pPr>
    <w:rPr>
      <w:rFonts w:ascii="Garamond" w:hAnsi="Garamond"/>
    </w:rPr>
  </w:style>
  <w:style w:type="paragraph" w:styleId="IndexHeading">
    <w:name w:val="index heading"/>
    <w:basedOn w:val="Normal"/>
    <w:next w:val="Index1"/>
    <w:semiHidden/>
    <w:rsid w:val="00627A7C"/>
    <w:pPr>
      <w:spacing w:before="120" w:after="120"/>
    </w:pPr>
    <w:rPr>
      <w:rFonts w:ascii="Arial" w:hAnsi="Arial"/>
      <w:b/>
      <w:color w:val="918585"/>
      <w:sz w:val="24"/>
    </w:rPr>
  </w:style>
  <w:style w:type="paragraph" w:styleId="Header">
    <w:name w:val="header"/>
    <w:basedOn w:val="Normal"/>
    <w:link w:val="HeaderChar"/>
    <w:rsid w:val="00627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A7C"/>
    <w:rPr>
      <w:rFonts w:ascii="Times New Roman" w:eastAsia="Times New Roman" w:hAnsi="Times New Roman" w:cs="Times New Roman"/>
      <w:sz w:val="16"/>
      <w:szCs w:val="20"/>
      <w:lang w:val="en-GB" w:eastAsia="en-US"/>
    </w:rPr>
  </w:style>
  <w:style w:type="paragraph" w:customStyle="1" w:styleId="Chapter">
    <w:name w:val="Chapter"/>
    <w:basedOn w:val="Normal"/>
    <w:rsid w:val="00627A7C"/>
    <w:pPr>
      <w:spacing w:before="240"/>
    </w:pPr>
    <w:rPr>
      <w:rFonts w:ascii="Times New Roman" w:hAnsi="Times New Roman"/>
      <w:smallCaps/>
      <w:spacing w:val="80"/>
      <w:sz w:val="28"/>
    </w:rPr>
  </w:style>
  <w:style w:type="paragraph" w:customStyle="1" w:styleId="InChapter">
    <w:name w:val="InChapter"/>
    <w:basedOn w:val="Heading3"/>
    <w:rsid w:val="00627A7C"/>
    <w:pPr>
      <w:spacing w:after="240"/>
      <w:outlineLvl w:val="9"/>
    </w:pPr>
    <w:rPr>
      <w:noProof/>
    </w:rPr>
  </w:style>
  <w:style w:type="paragraph" w:styleId="Index2">
    <w:name w:val="index 2"/>
    <w:basedOn w:val="Normal"/>
    <w:next w:val="Normal"/>
    <w:semiHidden/>
    <w:rsid w:val="00627A7C"/>
    <w:pPr>
      <w:tabs>
        <w:tab w:val="right" w:pos="4176"/>
      </w:tabs>
      <w:ind w:left="568" w:hanging="284"/>
    </w:pPr>
    <w:rPr>
      <w:rFonts w:ascii="Garamond" w:hAnsi="Garamond"/>
    </w:rPr>
  </w:style>
  <w:style w:type="paragraph" w:customStyle="1" w:styleId="Byline">
    <w:name w:val="Byline"/>
    <w:rsid w:val="00627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A7C"/>
    <w:pPr>
      <w:tabs>
        <w:tab w:val="clear" w:pos="3600"/>
        <w:tab w:val="clear" w:pos="3958"/>
      </w:tabs>
      <w:jc w:val="right"/>
    </w:pPr>
  </w:style>
  <w:style w:type="paragraph" w:styleId="Caption">
    <w:name w:val="caption"/>
    <w:basedOn w:val="BodyText"/>
    <w:next w:val="Normal"/>
    <w:qFormat/>
    <w:rsid w:val="00627A7C"/>
    <w:pPr>
      <w:framePr w:w="2268" w:hSpace="181" w:vSpace="181" w:wrap="around" w:vAnchor="text" w:hAnchor="page" w:x="1135" w:y="285" w:anchorLock="1"/>
    </w:pPr>
    <w:rPr>
      <w:i/>
    </w:rPr>
  </w:style>
  <w:style w:type="paragraph" w:customStyle="1" w:styleId="MiniTOCTitle">
    <w:name w:val="MiniTOCTitle"/>
    <w:basedOn w:val="Heading4"/>
    <w:rsid w:val="00627A7C"/>
    <w:pPr>
      <w:spacing w:before="240"/>
      <w:outlineLvl w:val="9"/>
    </w:pPr>
    <w:rPr>
      <w:noProof/>
      <w:sz w:val="24"/>
    </w:rPr>
  </w:style>
  <w:style w:type="paragraph" w:customStyle="1" w:styleId="MiniTOCItem">
    <w:name w:val="MiniTOCItem"/>
    <w:basedOn w:val="ListBullet"/>
    <w:rsid w:val="00627A7C"/>
    <w:pPr>
      <w:numPr>
        <w:numId w:val="0"/>
      </w:numPr>
      <w:tabs>
        <w:tab w:val="right" w:leader="dot" w:pos="6521"/>
      </w:tabs>
      <w:spacing w:before="0" w:after="0"/>
    </w:pPr>
  </w:style>
  <w:style w:type="paragraph" w:customStyle="1" w:styleId="TOFTitle">
    <w:name w:val="TOFTitle"/>
    <w:basedOn w:val="TOCTitle"/>
    <w:rsid w:val="00627A7C"/>
  </w:style>
  <w:style w:type="paragraph" w:styleId="TableofFigures">
    <w:name w:val="table of figures"/>
    <w:basedOn w:val="Normal"/>
    <w:next w:val="Normal"/>
    <w:semiHidden/>
    <w:rsid w:val="00627A7C"/>
    <w:pPr>
      <w:tabs>
        <w:tab w:val="right" w:leader="dot" w:pos="9072"/>
      </w:tabs>
      <w:ind w:left="970" w:hanging="403"/>
    </w:pPr>
    <w:rPr>
      <w:rFonts w:ascii="Times New Roman" w:hAnsi="Times New Roman"/>
      <w:b/>
    </w:rPr>
  </w:style>
  <w:style w:type="paragraph" w:styleId="ListNumber">
    <w:name w:val="List Number"/>
    <w:basedOn w:val="List"/>
    <w:rsid w:val="00627A7C"/>
    <w:pPr>
      <w:numPr>
        <w:numId w:val="13"/>
      </w:numPr>
      <w:tabs>
        <w:tab w:val="clear" w:pos="340"/>
      </w:tabs>
    </w:pPr>
  </w:style>
  <w:style w:type="character" w:customStyle="1" w:styleId="WingdingSymbols">
    <w:name w:val="Wingding Symbols"/>
    <w:rsid w:val="00627A7C"/>
    <w:rPr>
      <w:rFonts w:ascii="Wingdings" w:hAnsi="Wingdings"/>
    </w:rPr>
  </w:style>
  <w:style w:type="paragraph" w:customStyle="1" w:styleId="TableHeading">
    <w:name w:val="Table Heading"/>
    <w:basedOn w:val="HeadingBase"/>
    <w:rsid w:val="00627A7C"/>
    <w:pPr>
      <w:keepLines/>
      <w:pBdr>
        <w:bottom w:val="single" w:sz="6" w:space="1" w:color="918585"/>
      </w:pBdr>
      <w:spacing w:before="240"/>
    </w:pPr>
  </w:style>
  <w:style w:type="character" w:customStyle="1" w:styleId="HotSpot">
    <w:name w:val="HotSpot"/>
    <w:rsid w:val="00627A7C"/>
    <w:rPr>
      <w:color w:val="0033CC"/>
      <w:u w:val="none"/>
    </w:rPr>
  </w:style>
  <w:style w:type="paragraph" w:customStyle="1" w:styleId="BodyTextRight">
    <w:name w:val="Body Text Right"/>
    <w:basedOn w:val="BodyText"/>
    <w:rsid w:val="00627A7C"/>
    <w:pPr>
      <w:spacing w:before="0" w:after="0"/>
      <w:jc w:val="right"/>
    </w:pPr>
  </w:style>
  <w:style w:type="paragraph" w:styleId="Index3">
    <w:name w:val="index 3"/>
    <w:basedOn w:val="ListNumber2"/>
    <w:next w:val="Normal"/>
    <w:semiHidden/>
    <w:rsid w:val="00627A7C"/>
    <w:pPr>
      <w:numPr>
        <w:numId w:val="0"/>
      </w:numPr>
      <w:tabs>
        <w:tab w:val="right" w:leader="dot" w:pos="4176"/>
      </w:tabs>
    </w:pPr>
  </w:style>
  <w:style w:type="paragraph" w:styleId="ListNumber2">
    <w:name w:val="List Number 2"/>
    <w:basedOn w:val="List2"/>
    <w:rsid w:val="00627A7C"/>
    <w:pPr>
      <w:numPr>
        <w:numId w:val="8"/>
      </w:numPr>
      <w:tabs>
        <w:tab w:val="clear" w:pos="1060"/>
      </w:tabs>
    </w:pPr>
  </w:style>
  <w:style w:type="paragraph" w:customStyle="1" w:styleId="MarginNote">
    <w:name w:val="Margin Note"/>
    <w:basedOn w:val="BodyText"/>
    <w:rsid w:val="00627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A7C"/>
    <w:rPr>
      <w:sz w:val="32"/>
    </w:rPr>
  </w:style>
  <w:style w:type="paragraph" w:customStyle="1" w:styleId="HeadingProcedure">
    <w:name w:val="Heading Procedure"/>
    <w:basedOn w:val="HeadingBase"/>
    <w:next w:val="Normal"/>
    <w:rsid w:val="00627A7C"/>
    <w:pPr>
      <w:tabs>
        <w:tab w:val="left" w:pos="0"/>
      </w:tabs>
      <w:spacing w:before="120" w:after="60"/>
    </w:pPr>
    <w:rPr>
      <w:i/>
      <w:color w:val="918585"/>
      <w:sz w:val="22"/>
    </w:rPr>
  </w:style>
  <w:style w:type="paragraph" w:customStyle="1" w:styleId="TableBodyText">
    <w:name w:val="Table Body Text"/>
    <w:basedOn w:val="BodyText"/>
    <w:rsid w:val="00627A7C"/>
    <w:pPr>
      <w:spacing w:before="60" w:after="60"/>
    </w:pPr>
  </w:style>
  <w:style w:type="paragraph" w:styleId="ListContinue">
    <w:name w:val="List Continue"/>
    <w:basedOn w:val="List"/>
    <w:rsid w:val="00627A7C"/>
    <w:pPr>
      <w:ind w:firstLine="0"/>
    </w:pPr>
  </w:style>
  <w:style w:type="paragraph" w:customStyle="1" w:styleId="ListNote">
    <w:name w:val="List Note"/>
    <w:basedOn w:val="List"/>
    <w:rsid w:val="00627A7C"/>
    <w:pPr>
      <w:pBdr>
        <w:top w:val="single" w:sz="6" w:space="2" w:color="918585"/>
        <w:bottom w:val="single" w:sz="6" w:space="2" w:color="918585"/>
      </w:pBdr>
      <w:tabs>
        <w:tab w:val="left" w:pos="1021"/>
      </w:tabs>
      <w:ind w:firstLine="0"/>
    </w:pPr>
  </w:style>
  <w:style w:type="paragraph" w:customStyle="1" w:styleId="Warning">
    <w:name w:val="Warning"/>
    <w:basedOn w:val="BodyText"/>
    <w:rsid w:val="00627A7C"/>
    <w:pPr>
      <w:shd w:val="clear" w:color="auto" w:fill="D9D9D9"/>
      <w:tabs>
        <w:tab w:val="left" w:pos="992"/>
      </w:tabs>
      <w:ind w:left="119" w:right="119"/>
    </w:pPr>
    <w:rPr>
      <w:sz w:val="20"/>
    </w:rPr>
  </w:style>
  <w:style w:type="paragraph" w:customStyle="1" w:styleId="MarginIcons">
    <w:name w:val="Margin Icons"/>
    <w:basedOn w:val="BodyText"/>
    <w:rsid w:val="00627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A7C"/>
    <w:rPr>
      <w:rFonts w:ascii="Courier New" w:hAnsi="Courier New"/>
    </w:rPr>
  </w:style>
  <w:style w:type="paragraph" w:customStyle="1" w:styleId="NoteBullet">
    <w:name w:val="Note Bullet"/>
    <w:basedOn w:val="Note"/>
    <w:rsid w:val="00627A7C"/>
    <w:pPr>
      <w:tabs>
        <w:tab w:val="clear" w:pos="680"/>
      </w:tabs>
      <w:spacing w:before="60" w:after="60"/>
    </w:pPr>
  </w:style>
  <w:style w:type="paragraph" w:customStyle="1" w:styleId="SubHeading2">
    <w:name w:val="SubHeading2"/>
    <w:basedOn w:val="HeadingBase"/>
    <w:rsid w:val="00627A7C"/>
    <w:pPr>
      <w:spacing w:before="240" w:after="60"/>
    </w:pPr>
    <w:rPr>
      <w:sz w:val="20"/>
    </w:rPr>
  </w:style>
  <w:style w:type="paragraph" w:customStyle="1" w:styleId="SubHeading1">
    <w:name w:val="SubHeading1"/>
    <w:basedOn w:val="HeadingBase"/>
    <w:rsid w:val="00627A7C"/>
    <w:pPr>
      <w:spacing w:before="240" w:after="60"/>
    </w:pPr>
    <w:rPr>
      <w:color w:val="918585"/>
      <w:sz w:val="22"/>
    </w:rPr>
  </w:style>
  <w:style w:type="paragraph" w:customStyle="1" w:styleId="SideHeading">
    <w:name w:val="Side Heading"/>
    <w:basedOn w:val="HeadingBase"/>
    <w:rsid w:val="00627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A7C"/>
    <w:pPr>
      <w:numPr>
        <w:numId w:val="9"/>
      </w:numPr>
    </w:pPr>
  </w:style>
  <w:style w:type="paragraph" w:styleId="PlainText">
    <w:name w:val="Plain Text"/>
    <w:basedOn w:val="Normal"/>
    <w:link w:val="PlainTextChar"/>
    <w:rsid w:val="00627A7C"/>
    <w:rPr>
      <w:sz w:val="20"/>
    </w:rPr>
  </w:style>
  <w:style w:type="character" w:customStyle="1" w:styleId="PlainTextChar">
    <w:name w:val="Plain Text Char"/>
    <w:basedOn w:val="DefaultParagraphFont"/>
    <w:link w:val="PlainText"/>
    <w:rsid w:val="00627A7C"/>
    <w:rPr>
      <w:rFonts w:ascii="Courier New" w:eastAsia="Times New Roman" w:hAnsi="Courier New" w:cs="Times New Roman"/>
      <w:sz w:val="20"/>
      <w:szCs w:val="20"/>
      <w:lang w:eastAsia="en-US"/>
    </w:rPr>
  </w:style>
  <w:style w:type="character" w:customStyle="1" w:styleId="MenuOption">
    <w:name w:val="Menu Option"/>
    <w:basedOn w:val="DefaultParagraphFont"/>
    <w:rsid w:val="00627A7C"/>
    <w:rPr>
      <w:b/>
      <w:smallCaps/>
    </w:rPr>
  </w:style>
  <w:style w:type="paragraph" w:customStyle="1" w:styleId="TableListNumber">
    <w:name w:val="Table List Number"/>
    <w:basedOn w:val="ListNumber"/>
    <w:rsid w:val="00627A7C"/>
    <w:pPr>
      <w:numPr>
        <w:numId w:val="0"/>
      </w:numPr>
    </w:pPr>
  </w:style>
  <w:style w:type="paragraph" w:styleId="TOC4">
    <w:name w:val="toc 4"/>
    <w:basedOn w:val="TOCBase"/>
    <w:next w:val="Normal"/>
    <w:semiHidden/>
    <w:rsid w:val="00627A7C"/>
    <w:pPr>
      <w:tabs>
        <w:tab w:val="right" w:leader="dot" w:pos="9071"/>
      </w:tabs>
      <w:ind w:left="1701"/>
    </w:pPr>
  </w:style>
  <w:style w:type="paragraph" w:customStyle="1" w:styleId="ListAlpha">
    <w:name w:val="List Alpha"/>
    <w:basedOn w:val="List"/>
    <w:rsid w:val="00627A7C"/>
    <w:pPr>
      <w:numPr>
        <w:numId w:val="7"/>
      </w:numPr>
    </w:pPr>
  </w:style>
  <w:style w:type="paragraph" w:customStyle="1" w:styleId="ListAlpha2">
    <w:name w:val="List Alpha 2"/>
    <w:basedOn w:val="List2"/>
    <w:rsid w:val="00627A7C"/>
    <w:pPr>
      <w:numPr>
        <w:numId w:val="6"/>
      </w:numPr>
    </w:pPr>
  </w:style>
  <w:style w:type="paragraph" w:styleId="List2">
    <w:name w:val="List 2"/>
    <w:basedOn w:val="BodyText"/>
    <w:rsid w:val="00627A7C"/>
    <w:pPr>
      <w:tabs>
        <w:tab w:val="left" w:pos="680"/>
      </w:tabs>
      <w:spacing w:before="60" w:after="60"/>
      <w:ind w:left="680" w:hanging="340"/>
    </w:pPr>
  </w:style>
  <w:style w:type="paragraph" w:styleId="List3">
    <w:name w:val="List 3"/>
    <w:basedOn w:val="BodyText"/>
    <w:rsid w:val="00627A7C"/>
    <w:pPr>
      <w:tabs>
        <w:tab w:val="left" w:pos="1021"/>
      </w:tabs>
      <w:spacing w:before="60" w:after="60"/>
      <w:ind w:left="1020" w:hanging="340"/>
    </w:pPr>
  </w:style>
  <w:style w:type="paragraph" w:styleId="List4">
    <w:name w:val="List 4"/>
    <w:basedOn w:val="BodyText"/>
    <w:rsid w:val="00627A7C"/>
    <w:pPr>
      <w:tabs>
        <w:tab w:val="left" w:pos="1361"/>
      </w:tabs>
      <w:spacing w:before="60" w:after="60"/>
      <w:ind w:left="1361" w:hanging="340"/>
    </w:pPr>
  </w:style>
  <w:style w:type="paragraph" w:styleId="List5">
    <w:name w:val="List 5"/>
    <w:basedOn w:val="BodyText"/>
    <w:rsid w:val="00627A7C"/>
    <w:pPr>
      <w:tabs>
        <w:tab w:val="left" w:pos="1701"/>
      </w:tabs>
      <w:spacing w:before="60" w:after="60"/>
      <w:ind w:left="1701" w:hanging="340"/>
    </w:pPr>
  </w:style>
  <w:style w:type="paragraph" w:styleId="ListBullet3">
    <w:name w:val="List Bullet 3"/>
    <w:basedOn w:val="List3"/>
    <w:rsid w:val="00627A7C"/>
    <w:pPr>
      <w:numPr>
        <w:numId w:val="12"/>
      </w:numPr>
      <w:tabs>
        <w:tab w:val="clear" w:pos="1021"/>
      </w:tabs>
      <w:ind w:left="1037" w:hanging="357"/>
    </w:pPr>
  </w:style>
  <w:style w:type="paragraph" w:styleId="ListBullet4">
    <w:name w:val="List Bullet 4"/>
    <w:basedOn w:val="List4"/>
    <w:rsid w:val="00627A7C"/>
    <w:pPr>
      <w:numPr>
        <w:numId w:val="1"/>
      </w:numPr>
      <w:tabs>
        <w:tab w:val="clear" w:pos="1361"/>
      </w:tabs>
    </w:pPr>
  </w:style>
  <w:style w:type="paragraph" w:styleId="ListBullet5">
    <w:name w:val="List Bullet 5"/>
    <w:basedOn w:val="List5"/>
    <w:rsid w:val="00627A7C"/>
    <w:pPr>
      <w:numPr>
        <w:numId w:val="2"/>
      </w:numPr>
    </w:pPr>
  </w:style>
  <w:style w:type="paragraph" w:styleId="ListContinue2">
    <w:name w:val="List Continue 2"/>
    <w:basedOn w:val="List2"/>
    <w:rsid w:val="00627A7C"/>
    <w:pPr>
      <w:ind w:firstLine="0"/>
    </w:pPr>
  </w:style>
  <w:style w:type="paragraph" w:styleId="ListContinue3">
    <w:name w:val="List Continue 3"/>
    <w:basedOn w:val="List3"/>
    <w:rsid w:val="00627A7C"/>
    <w:pPr>
      <w:ind w:left="1021" w:firstLine="0"/>
    </w:pPr>
  </w:style>
  <w:style w:type="paragraph" w:styleId="ListContinue4">
    <w:name w:val="List Continue 4"/>
    <w:basedOn w:val="List4"/>
    <w:rsid w:val="00627A7C"/>
    <w:pPr>
      <w:ind w:firstLine="0"/>
    </w:pPr>
  </w:style>
  <w:style w:type="paragraph" w:styleId="ListContinue5">
    <w:name w:val="List Continue 5"/>
    <w:basedOn w:val="List5"/>
    <w:rsid w:val="00627A7C"/>
    <w:pPr>
      <w:ind w:firstLine="0"/>
    </w:pPr>
  </w:style>
  <w:style w:type="paragraph" w:styleId="ListNumber3">
    <w:name w:val="List Number 3"/>
    <w:basedOn w:val="List3"/>
    <w:rsid w:val="00627A7C"/>
    <w:pPr>
      <w:numPr>
        <w:numId w:val="3"/>
      </w:numPr>
    </w:pPr>
  </w:style>
  <w:style w:type="paragraph" w:styleId="ListNumber4">
    <w:name w:val="List Number 4"/>
    <w:basedOn w:val="List4"/>
    <w:rsid w:val="00627A7C"/>
    <w:pPr>
      <w:numPr>
        <w:numId w:val="4"/>
      </w:numPr>
    </w:pPr>
  </w:style>
  <w:style w:type="paragraph" w:styleId="ListNumber5">
    <w:name w:val="List Number 5"/>
    <w:basedOn w:val="List5"/>
    <w:rsid w:val="00627A7C"/>
    <w:pPr>
      <w:numPr>
        <w:numId w:val="5"/>
      </w:numPr>
    </w:pPr>
  </w:style>
  <w:style w:type="paragraph" w:styleId="BlockText">
    <w:name w:val="Block Text"/>
    <w:basedOn w:val="Normal"/>
    <w:rsid w:val="00627A7C"/>
    <w:pPr>
      <w:spacing w:after="120"/>
      <w:ind w:left="1440" w:right="1440"/>
    </w:pPr>
  </w:style>
  <w:style w:type="character" w:customStyle="1" w:styleId="Subscript">
    <w:name w:val="Subscript"/>
    <w:basedOn w:val="DefaultParagraphFont"/>
    <w:rsid w:val="00627A7C"/>
    <w:rPr>
      <w:sz w:val="16"/>
      <w:vertAlign w:val="subscript"/>
    </w:rPr>
  </w:style>
  <w:style w:type="character" w:customStyle="1" w:styleId="Superscript">
    <w:name w:val="Superscript"/>
    <w:basedOn w:val="DefaultParagraphFont"/>
    <w:rsid w:val="00627A7C"/>
    <w:rPr>
      <w:sz w:val="16"/>
      <w:vertAlign w:val="superscript"/>
    </w:rPr>
  </w:style>
  <w:style w:type="character" w:customStyle="1" w:styleId="Symbols">
    <w:name w:val="Symbols"/>
    <w:basedOn w:val="DefaultParagraphFont"/>
    <w:rsid w:val="00627A7C"/>
    <w:rPr>
      <w:rFonts w:ascii="Symbol" w:hAnsi="Symbol"/>
    </w:rPr>
  </w:style>
  <w:style w:type="character" w:customStyle="1" w:styleId="MenuOptions">
    <w:name w:val="Menu Options"/>
    <w:basedOn w:val="DefaultParagraphFont"/>
    <w:rsid w:val="00627A7C"/>
    <w:rPr>
      <w:rFonts w:ascii="Arial Narrow" w:hAnsi="Arial Narrow"/>
      <w:smallCaps/>
    </w:rPr>
  </w:style>
  <w:style w:type="character" w:customStyle="1" w:styleId="Buttons">
    <w:name w:val="Buttons"/>
    <w:basedOn w:val="DefaultParagraphFont"/>
    <w:rsid w:val="00627A7C"/>
    <w:rPr>
      <w:b/>
    </w:rPr>
  </w:style>
  <w:style w:type="character" w:customStyle="1" w:styleId="Underlined">
    <w:name w:val="Underlined"/>
    <w:basedOn w:val="DefaultParagraphFont"/>
    <w:rsid w:val="00627A7C"/>
    <w:rPr>
      <w:u w:val="single"/>
    </w:rPr>
  </w:style>
  <w:style w:type="paragraph" w:customStyle="1" w:styleId="TableBodyTextRight">
    <w:name w:val="Table Body Text Right"/>
    <w:basedOn w:val="TableBodyText"/>
    <w:rsid w:val="00627A7C"/>
    <w:pPr>
      <w:widowControl w:val="0"/>
      <w:autoSpaceDE w:val="0"/>
      <w:autoSpaceDN w:val="0"/>
      <w:adjustRightInd w:val="0"/>
      <w:jc w:val="right"/>
    </w:pPr>
    <w:rPr>
      <w:rFonts w:cs="Arial"/>
      <w:szCs w:val="18"/>
    </w:rPr>
  </w:style>
  <w:style w:type="paragraph" w:customStyle="1" w:styleId="CopyrightText">
    <w:name w:val="Copyright Text"/>
    <w:basedOn w:val="BodyText"/>
    <w:rsid w:val="00627A7C"/>
    <w:rPr>
      <w:sz w:val="18"/>
    </w:rPr>
  </w:style>
  <w:style w:type="paragraph" w:customStyle="1" w:styleId="BodySmallRight">
    <w:name w:val="Body Small Right"/>
    <w:basedOn w:val="BodyTextRight"/>
    <w:rsid w:val="00627A7C"/>
    <w:rPr>
      <w:sz w:val="18"/>
      <w:szCs w:val="18"/>
    </w:rPr>
  </w:style>
  <w:style w:type="paragraph" w:customStyle="1" w:styleId="MarginEdition">
    <w:name w:val="Margin Edition"/>
    <w:basedOn w:val="MarginNote"/>
    <w:rsid w:val="00627A7C"/>
    <w:pPr>
      <w:spacing w:before="0" w:after="0"/>
    </w:pPr>
    <w:rPr>
      <w:rFonts w:ascii="Times New Roman" w:hAnsi="Times New Roman"/>
      <w:color w:val="999999"/>
    </w:rPr>
  </w:style>
  <w:style w:type="paragraph" w:customStyle="1" w:styleId="Spacer">
    <w:name w:val="Spacer"/>
    <w:basedOn w:val="Normal"/>
    <w:rsid w:val="00627A7C"/>
    <w:rPr>
      <w:sz w:val="2"/>
      <w:szCs w:val="2"/>
    </w:rPr>
  </w:style>
  <w:style w:type="character" w:customStyle="1" w:styleId="Small">
    <w:name w:val="Small"/>
    <w:basedOn w:val="DefaultParagraphFont"/>
    <w:rsid w:val="00627A7C"/>
    <w:rPr>
      <w:sz w:val="16"/>
    </w:rPr>
  </w:style>
  <w:style w:type="paragraph" w:customStyle="1" w:styleId="WideTable">
    <w:name w:val="Wide Table"/>
    <w:basedOn w:val="Normal"/>
    <w:rsid w:val="00627A7C"/>
    <w:pPr>
      <w:ind w:left="-1418"/>
    </w:pPr>
    <w:rPr>
      <w:sz w:val="2"/>
      <w:szCs w:val="2"/>
    </w:rPr>
  </w:style>
  <w:style w:type="character" w:styleId="PageNumber">
    <w:name w:val="page number"/>
    <w:basedOn w:val="DefaultParagraphFont"/>
    <w:rsid w:val="00627A7C"/>
  </w:style>
  <w:style w:type="paragraph" w:styleId="Quote">
    <w:name w:val="Quote"/>
    <w:basedOn w:val="Heading1"/>
    <w:link w:val="QuoteChar"/>
    <w:qFormat/>
    <w:rsid w:val="00627A7C"/>
    <w:rPr>
      <w:b w:val="0"/>
      <w:sz w:val="72"/>
      <w:szCs w:val="72"/>
      <w:lang w:val="en-NZ"/>
    </w:rPr>
  </w:style>
  <w:style w:type="character" w:customStyle="1" w:styleId="QuoteChar">
    <w:name w:val="Quote Char"/>
    <w:basedOn w:val="DefaultParagraphFont"/>
    <w:link w:val="Quote"/>
    <w:rsid w:val="00627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A7C"/>
    <w:pPr>
      <w:pageBreakBefore/>
    </w:pPr>
  </w:style>
  <w:style w:type="paragraph" w:customStyle="1" w:styleId="Border">
    <w:name w:val="Border"/>
    <w:basedOn w:val="Normal"/>
    <w:qFormat/>
    <w:rsid w:val="00627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A7C"/>
    <w:rPr>
      <w:b/>
      <w:bCs/>
      <w:i/>
      <w:iCs/>
      <w:color w:val="auto"/>
    </w:rPr>
  </w:style>
  <w:style w:type="paragraph" w:styleId="IntenseQuote">
    <w:name w:val="Intense Quote"/>
    <w:basedOn w:val="Normal"/>
    <w:next w:val="Normal"/>
    <w:link w:val="IntenseQuoteChar"/>
    <w:uiPriority w:val="30"/>
    <w:qFormat/>
    <w:rsid w:val="00627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A7C"/>
    <w:rPr>
      <w:smallCaps/>
      <w:color w:val="auto"/>
      <w:u w:val="single"/>
    </w:rPr>
  </w:style>
  <w:style w:type="character" w:styleId="IntenseReference">
    <w:name w:val="Intense Reference"/>
    <w:basedOn w:val="DefaultParagraphFont"/>
    <w:uiPriority w:val="32"/>
    <w:qFormat/>
    <w:rsid w:val="00627A7C"/>
    <w:rPr>
      <w:b/>
      <w:bCs/>
      <w:smallCaps/>
      <w:color w:val="auto"/>
      <w:spacing w:val="5"/>
      <w:u w:val="single"/>
    </w:rPr>
  </w:style>
  <w:style w:type="paragraph" w:customStyle="1" w:styleId="2ColumnHeading">
    <w:name w:val="2Column Heading"/>
    <w:basedOn w:val="BodyText"/>
    <w:qFormat/>
    <w:rsid w:val="00627A7C"/>
    <w:pPr>
      <w:spacing w:after="60"/>
      <w:ind w:left="-2268"/>
    </w:pPr>
    <w:rPr>
      <w:b/>
    </w:rPr>
  </w:style>
  <w:style w:type="paragraph" w:customStyle="1" w:styleId="Heading1TOC">
    <w:name w:val="Heading1 TOC"/>
    <w:basedOn w:val="Normal"/>
    <w:qFormat/>
    <w:rsid w:val="00627A7C"/>
    <w:pPr>
      <w:spacing w:before="240" w:after="120"/>
    </w:pPr>
    <w:rPr>
      <w:rFonts w:ascii="Times New Roman" w:hAnsi="Times New Roman"/>
      <w:b/>
      <w:sz w:val="32"/>
    </w:rPr>
  </w:style>
  <w:style w:type="paragraph" w:customStyle="1" w:styleId="Heading2TOC">
    <w:name w:val="Heading2 TOC"/>
    <w:basedOn w:val="Normal"/>
    <w:qFormat/>
    <w:rsid w:val="00627A7C"/>
    <w:pPr>
      <w:spacing w:before="240" w:after="60"/>
    </w:pPr>
    <w:rPr>
      <w:rFonts w:ascii="Times New Roman" w:hAnsi="Times New Roman"/>
      <w:b/>
      <w:sz w:val="28"/>
    </w:rPr>
  </w:style>
  <w:style w:type="character" w:customStyle="1" w:styleId="Underline">
    <w:name w:val="Underline"/>
    <w:basedOn w:val="DefaultParagraphFont"/>
    <w:qFormat/>
    <w:rsid w:val="00627A7C"/>
    <w:rPr>
      <w:u w:val="single"/>
    </w:rPr>
  </w:style>
  <w:style w:type="character" w:customStyle="1" w:styleId="BoldandItalics">
    <w:name w:val="Bold and Italics"/>
    <w:qFormat/>
    <w:rsid w:val="00627A7C"/>
    <w:rPr>
      <w:b/>
      <w:i/>
      <w:u w:val="none"/>
    </w:rPr>
  </w:style>
  <w:style w:type="paragraph" w:styleId="BalloonText">
    <w:name w:val="Balloon Text"/>
    <w:basedOn w:val="Normal"/>
    <w:link w:val="BalloonTextChar"/>
    <w:rsid w:val="00627A7C"/>
    <w:rPr>
      <w:rFonts w:ascii="Tahoma" w:hAnsi="Tahoma" w:cs="Tahoma"/>
      <w:sz w:val="16"/>
      <w:szCs w:val="16"/>
    </w:rPr>
  </w:style>
  <w:style w:type="character" w:customStyle="1" w:styleId="BalloonTextChar">
    <w:name w:val="Balloon Text Char"/>
    <w:basedOn w:val="DefaultParagraphFont"/>
    <w:link w:val="BalloonText"/>
    <w:rsid w:val="00627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A7C"/>
    <w:rPr>
      <w:b/>
      <w:color w:val="660033"/>
      <w:spacing w:val="0"/>
    </w:rPr>
  </w:style>
  <w:style w:type="paragraph" w:customStyle="1" w:styleId="Nameditemlist">
    <w:name w:val="Named item list"/>
    <w:basedOn w:val="BodyText"/>
    <w:qFormat/>
    <w:rsid w:val="00627A7C"/>
    <w:pPr>
      <w:tabs>
        <w:tab w:val="left" w:pos="2835"/>
      </w:tabs>
      <w:ind w:left="2835" w:hanging="2835"/>
    </w:pPr>
  </w:style>
  <w:style w:type="paragraph" w:customStyle="1" w:styleId="BodyTextnopadding">
    <w:name w:val="Body Text no padding"/>
    <w:basedOn w:val="BodyText"/>
    <w:qFormat/>
    <w:rsid w:val="00627A7C"/>
    <w:pPr>
      <w:spacing w:before="0" w:after="0"/>
    </w:pPr>
  </w:style>
  <w:style w:type="character" w:styleId="Hyperlink">
    <w:name w:val="Hyperlink"/>
    <w:basedOn w:val="DefaultParagraphFont"/>
    <w:uiPriority w:val="99"/>
    <w:unhideWhenUsed/>
    <w:rsid w:val="00026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4958</Characters>
  <Application>Microsoft Office Word</Application>
  <DocSecurity>0</DocSecurity>
  <Lines>150</Lines>
  <Paragraphs>88</Paragraphs>
  <ScaleCrop>false</ScaleCrop>
  <Company>Author-it Software Corporation Ltd.</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AMPMGT514 Develop, manage and maintain quality systems</dc:title>
  <dc:subject>Approved</dc:subject>
  <dc:creator>Skills Insight</dc:creator>
  <cp:keywords>Release: 1</cp:keywords>
  <dc:description>Review Date: 12 April 2008</dc:description>
  <cp:lastModifiedBy>HSD_TPCMSd.prod</cp:lastModifiedBy>
  <cp:revision>3</cp:revision>
  <dcterms:created xsi:type="dcterms:W3CDTF">2025-02-21T07:03:00Z</dcterms:created>
  <dcterms:modified xsi:type="dcterms:W3CDTF">2025-02-21T07:03:00Z</dcterms:modified>
</cp:coreProperties>
</file>