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D87" w:rsidP="00965D87">
      <w:pPr>
        <w:pStyle w:val="Title"/>
      </w:pPr>
      <w:r>
        <w:fldChar w:fldCharType="begin"/>
      </w:r>
      <w:r>
        <w:instrText xml:space="preserve"> TITLE   \* MERGEFORMAT </w:instrText>
      </w:r>
      <w:r>
        <w:fldChar w:fldCharType="separate"/>
      </w:r>
      <w:r>
        <w:t>AMPMGT513 Manage transportation of meat, meat products and meat by-products</w:t>
      </w:r>
      <w:r>
        <w:fldChar w:fldCharType="end"/>
      </w:r>
    </w:p>
    <w:p w:rsidR="00965D87" w:rsidP="00965D87">
      <w:pPr>
        <w:pStyle w:val="Version"/>
        <w:sectPr w:rsidSect="00AB2B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BA0" w:rsidP="00AB2BA0">
      <w:pPr>
        <w:pStyle w:val="SuperHeading"/>
      </w:pPr>
      <w:r w:rsidRPr="00AB2BA0">
        <w:t>AMPMGT513 Mana</w:t>
      </w:r>
      <w:r w:rsidRPr="00AB2BA0">
        <w:t>ge transportation of meat, meat products and meat by-products</w:t>
      </w:r>
    </w:p>
    <w:p w:rsidR="00000000" w:rsidRPr="00AB2BA0" w:rsidP="00AB2BA0">
      <w:pPr>
        <w:pStyle w:val="Heading1"/>
      </w:pPr>
      <w:bookmarkStart w:id="1" w:name="O_1166123"/>
      <w:bookmarkEnd w:id="1"/>
      <w:r w:rsidRPr="00AB2BA0">
        <w:t>Modification History</w:t>
      </w:r>
    </w:p>
    <w:tbl>
      <w:tblPr>
        <w:tblW w:w="9520" w:type="dxa"/>
        <w:tblLayout w:type="fixed"/>
        <w:tblCellMar>
          <w:left w:w="62" w:type="dxa"/>
          <w:right w:w="62" w:type="dxa"/>
        </w:tblCellMar>
        <w:tblLook w:val="0000"/>
      </w:tblPr>
      <w:tblGrid>
        <w:gridCol w:w="2581"/>
        <w:gridCol w:w="6939"/>
      </w:tblGrid>
      <w:tr w:rsidTr="00AB2B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Bold"/>
              <w:rPr>
                <w:lang w:val="en-NZ"/>
              </w:rPr>
            </w:pPr>
            <w:r w:rsidRPr="00AB2BA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Bold"/>
              <w:rPr>
                <w:lang w:val="en-NZ"/>
              </w:rPr>
            </w:pPr>
            <w:r w:rsidRPr="00AB2BA0">
              <w:t>Comments</w:t>
            </w:r>
          </w:p>
        </w:tc>
      </w:tr>
      <w:tr w:rsidTr="00AB2B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t>This version released with AMP Australian Meat Processing Training Package Version 6.0.</w:t>
            </w:r>
          </w:p>
        </w:tc>
      </w:tr>
    </w:tbl>
    <w:p w:rsidR="00000000" w:rsidRPr="00AB2BA0" w:rsidP="00AB2BA0">
      <w:pPr>
        <w:pStyle w:val="BodyText"/>
      </w:pPr>
    </w:p>
    <w:p w:rsidR="00000000" w:rsidRPr="00AB2BA0" w:rsidP="00AB2BA0">
      <w:pPr>
        <w:pStyle w:val="AllowPageBreak"/>
      </w:pPr>
    </w:p>
    <w:p w:rsidR="00000000" w:rsidRPr="00AB2BA0" w:rsidP="00AB2BA0">
      <w:pPr>
        <w:pStyle w:val="Heading1"/>
      </w:pPr>
      <w:bookmarkStart w:id="2" w:name="O_1166124"/>
      <w:bookmarkEnd w:id="2"/>
      <w:r w:rsidRPr="00AB2BA0">
        <w:t>Application</w:t>
      </w:r>
    </w:p>
    <w:p w:rsidR="00000000" w:rsidRPr="00AB2BA0" w:rsidP="00965D87">
      <w:pPr>
        <w:pStyle w:val="BodyText"/>
      </w:pPr>
      <w:r w:rsidRPr="00AB2BA0">
        <w:t>This unit describes the skills and knowledge required to schedule and monitor the hygienic, safe and secure transportation of meat, meat products and meat by-products, for domestic or international markets. The efficient transportation of meat, meat produc</w:t>
      </w:r>
      <w:r w:rsidRPr="00AB2BA0">
        <w:t>ts and meat by-products results in the satisfaction of customer requirements.</w:t>
      </w:r>
    </w:p>
    <w:p w:rsidR="00000000" w:rsidRPr="00AB2BA0" w:rsidP="00965D87">
      <w:pPr>
        <w:pStyle w:val="BodyText"/>
      </w:pPr>
      <w:r w:rsidRPr="00AB2BA0">
        <w:t>This unit applies to livestock buyers and coordinators, transport managers and finance managers operating in a meat industry context.</w:t>
      </w:r>
    </w:p>
    <w:p w:rsidR="00000000" w:rsidRPr="00AB2BA0" w:rsidP="00965D87">
      <w:pPr>
        <w:pStyle w:val="BodyText"/>
      </w:pPr>
      <w:r w:rsidRPr="00AB2BA0">
        <w:t>At this level, individuals exercise consider</w:t>
      </w:r>
      <w:r w:rsidRPr="00AB2BA0">
        <w:t>able responsibility and accountability within enterprise structures and are required to make primary contributions to the values, goals and operations of the enterprise. They will typically have responsibility for establishing and reviewing systems for the</w:t>
      </w:r>
      <w:r w:rsidRPr="00AB2BA0">
        <w:t>ir site or department. They may be assisted by external experts to develop plans and strategies.</w:t>
      </w:r>
    </w:p>
    <w:p w:rsidR="00000000" w:rsidRPr="00AB2BA0" w:rsidP="00965D87">
      <w:pPr>
        <w:pStyle w:val="BodyText"/>
      </w:pPr>
      <w:r w:rsidRPr="00AB2BA0">
        <w:t>This unit must be delivered in the context of Australian meat industry standards and regulations.</w:t>
      </w:r>
    </w:p>
    <w:p w:rsidR="00000000" w:rsidRPr="00AB2BA0" w:rsidP="00965D87">
      <w:pPr>
        <w:pStyle w:val="BodyText"/>
      </w:pPr>
      <w:r w:rsidRPr="00AB2BA0">
        <w:t>No licensing, legislative or certification requirements are k</w:t>
      </w:r>
      <w:r w:rsidRPr="00AB2BA0">
        <w:t>nown to apply to this unit at the time of publication.</w:t>
      </w:r>
    </w:p>
    <w:p w:rsidR="00000000" w:rsidRPr="00AB2BA0" w:rsidP="00AB2BA0">
      <w:pPr>
        <w:pStyle w:val="Heading1"/>
      </w:pPr>
      <w:bookmarkStart w:id="3" w:name="O_1166125"/>
      <w:bookmarkEnd w:id="3"/>
      <w:r w:rsidRPr="00AB2BA0">
        <w:t>Pre-requisite Unit</w:t>
      </w:r>
    </w:p>
    <w:p w:rsidR="00000000" w:rsidRPr="00AB2BA0" w:rsidP="00965D87">
      <w:pPr>
        <w:pStyle w:val="BodyText"/>
      </w:pPr>
      <w:r w:rsidRPr="00AB2BA0">
        <w:t>Nil</w:t>
      </w:r>
    </w:p>
    <w:p w:rsidR="00000000" w:rsidRPr="00AB2BA0" w:rsidP="00AB2BA0">
      <w:pPr>
        <w:pStyle w:val="Heading1"/>
      </w:pPr>
      <w:bookmarkStart w:id="4" w:name="O_1166127"/>
      <w:bookmarkEnd w:id="4"/>
      <w:r w:rsidRPr="00AB2BA0">
        <w:t>Unit Sector</w:t>
      </w:r>
    </w:p>
    <w:p w:rsidR="00000000" w:rsidRPr="00AB2BA0" w:rsidP="00AB2BA0">
      <w:pPr>
        <w:pStyle w:val="Heading1"/>
      </w:pPr>
      <w:bookmarkStart w:id="5" w:name="O_1166128"/>
      <w:bookmarkEnd w:id="5"/>
      <w:r w:rsidRPr="00AB2BA0">
        <w:t>Elements and Performance Criteria</w:t>
      </w:r>
    </w:p>
    <w:tbl>
      <w:tblPr>
        <w:tblW w:w="9520" w:type="dxa"/>
        <w:tblLayout w:type="fixed"/>
        <w:tblCellMar>
          <w:left w:w="62" w:type="dxa"/>
          <w:right w:w="62" w:type="dxa"/>
        </w:tblCellMar>
        <w:tblLook w:val="0000"/>
      </w:tblPr>
      <w:tblGrid>
        <w:gridCol w:w="2580"/>
        <w:gridCol w:w="6940"/>
      </w:tblGrid>
      <w:tr w:rsidTr="00965D8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2BA0">
            <w:pPr>
              <w:pStyle w:val="BodyTextBold"/>
              <w:rPr>
                <w:lang w:val="en-NZ"/>
              </w:rPr>
            </w:pPr>
            <w:r w:rsidRPr="00AB2BA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2BA0">
            <w:pPr>
              <w:pStyle w:val="BodyTextBold"/>
              <w:rPr>
                <w:lang w:val="en-NZ"/>
              </w:rPr>
            </w:pPr>
            <w:r w:rsidRPr="00AB2BA0">
              <w:t>Performance Criteria</w:t>
            </w:r>
          </w:p>
        </w:tc>
      </w:tr>
      <w:tr w:rsidTr="00965D8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rPr>
                <w:rStyle w:val="Emphasis"/>
              </w:rPr>
              <w:t>Performance criteria describe the performance needed to demonstrate achievement of the element.</w:t>
            </w:r>
          </w:p>
        </w:tc>
      </w:tr>
      <w:tr w:rsidTr="00965D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1. Establish and implement transportation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t>1.1 Identify and apply regulatory, customer and enterprise requirements for the hygienic, safe and timel</w:t>
            </w:r>
            <w:r w:rsidRPr="00AB2BA0">
              <w:t>y transportation of meat, meat products and meat by-products</w:t>
            </w:r>
          </w:p>
          <w:p w:rsidR="00000000" w:rsidP="00AB2BA0">
            <w:pPr>
              <w:pStyle w:val="BodyText"/>
              <w:rPr>
                <w:lang w:val="en-NZ"/>
              </w:rPr>
            </w:pPr>
            <w:r w:rsidRPr="00AB2BA0">
              <w:t>1.2 Assess and allocate resource requirements</w:t>
            </w:r>
          </w:p>
        </w:tc>
      </w:tr>
      <w:tr w:rsidTr="00965D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2. Establish transportation policies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t>2.1 Develop systems and procedures for the operation of meat transport vehicles to ensure hygienic and safe transport of meat, meat products and meat by-products</w:t>
            </w:r>
          </w:p>
          <w:p w:rsidR="00000000" w:rsidRPr="00AB2BA0" w:rsidP="00AB2BA0">
            <w:pPr>
              <w:pStyle w:val="BodyText"/>
            </w:pPr>
            <w:r w:rsidRPr="00AB2BA0">
              <w:t>2.2 Develop security procedures and systems</w:t>
            </w:r>
          </w:p>
          <w:p w:rsidR="00000000" w:rsidRPr="00AB2BA0" w:rsidP="00AB2BA0">
            <w:pPr>
              <w:pStyle w:val="BodyText"/>
            </w:pPr>
            <w:r w:rsidRPr="00AB2BA0">
              <w:t>2.3 Establish and maintain reporting and recording</w:t>
            </w:r>
            <w:r w:rsidRPr="00AB2BA0">
              <w:t xml:space="preserve"> procedures</w:t>
            </w:r>
          </w:p>
          <w:p w:rsidR="00000000" w:rsidRPr="00AB2BA0" w:rsidP="00AB2BA0">
            <w:pPr>
              <w:pStyle w:val="BodyText"/>
            </w:pPr>
            <w:r w:rsidRPr="00AB2BA0">
              <w:t>2.4 Develop and monitor supplier quality requirements and standards</w:t>
            </w:r>
          </w:p>
          <w:p w:rsidR="00000000" w:rsidP="00AB2BA0">
            <w:pPr>
              <w:pStyle w:val="BodyText"/>
              <w:rPr>
                <w:lang w:val="en-NZ"/>
              </w:rPr>
            </w:pPr>
            <w:r w:rsidRPr="00AB2BA0">
              <w:t>2.5 Inform and mentor personnel and contractors of their obligations and responsibilities and workplace health and safety requirements</w:t>
            </w:r>
          </w:p>
        </w:tc>
      </w:tr>
      <w:tr w:rsidTr="00965D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3. Manage transportation logistics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t>3.1 A</w:t>
            </w:r>
            <w:r w:rsidRPr="00AB2BA0">
              <w:t>nalyse and select transport options</w:t>
            </w:r>
          </w:p>
          <w:p w:rsidR="00000000" w:rsidRPr="00AB2BA0" w:rsidP="00AB2BA0">
            <w:pPr>
              <w:pStyle w:val="BodyText"/>
            </w:pPr>
            <w:r w:rsidRPr="00AB2BA0">
              <w:t>3.2 Prepare and negotiate contracts and schedules according to customer and production requirements</w:t>
            </w:r>
          </w:p>
          <w:p w:rsidR="00000000" w:rsidRPr="00AB2BA0" w:rsidP="00AB2BA0">
            <w:pPr>
              <w:pStyle w:val="BodyText"/>
            </w:pPr>
            <w:r w:rsidRPr="00AB2BA0">
              <w:t>3.3 Complete documentation according to enterprise, customer and regulatory requirements</w:t>
            </w:r>
          </w:p>
          <w:p w:rsidR="00000000" w:rsidRPr="00AB2BA0" w:rsidP="00AB2BA0">
            <w:pPr>
              <w:pStyle w:val="BodyText"/>
            </w:pPr>
            <w:r w:rsidRPr="00AB2BA0">
              <w:t>3.4 Check vehicles are maintain</w:t>
            </w:r>
            <w:r w:rsidRPr="00AB2BA0">
              <w:t>ed according to hygienic requirements</w:t>
            </w:r>
          </w:p>
          <w:p w:rsidR="00000000" w:rsidRPr="00AB2BA0" w:rsidP="00AB2BA0">
            <w:pPr>
              <w:pStyle w:val="BodyText"/>
            </w:pPr>
            <w:r w:rsidRPr="00AB2BA0">
              <w:t>3.5 Operate storage facilities according to enterprise and regulatory requirements</w:t>
            </w:r>
          </w:p>
          <w:p w:rsidR="00000000" w:rsidP="00AB2BA0">
            <w:pPr>
              <w:pStyle w:val="BodyText"/>
              <w:rPr>
                <w:lang w:val="en-NZ"/>
              </w:rPr>
            </w:pPr>
            <w:r w:rsidRPr="00AB2BA0">
              <w:t>3.6 Track and monitor consignments using available communication and information technology systems</w:t>
            </w:r>
          </w:p>
        </w:tc>
      </w:tr>
      <w:tr w:rsidTr="00965D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4. Determine and manage transporta</w:t>
            </w:r>
            <w:r w:rsidRPr="00AB2BA0">
              <w:t>tion costs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t>4.1 Calculate cost of storage and transport</w:t>
            </w:r>
          </w:p>
          <w:p w:rsidR="00000000" w:rsidRPr="00AB2BA0" w:rsidP="00AB2BA0">
            <w:pPr>
              <w:pStyle w:val="BodyText"/>
            </w:pPr>
            <w:r w:rsidRPr="00AB2BA0">
              <w:t>4.2 Prepare and monitor transport budget</w:t>
            </w:r>
          </w:p>
          <w:p w:rsidR="00000000" w:rsidP="00AB2BA0">
            <w:pPr>
              <w:pStyle w:val="BodyText"/>
              <w:rPr>
                <w:lang w:val="en-NZ"/>
              </w:rPr>
            </w:pPr>
            <w:r w:rsidRPr="00AB2BA0">
              <w:t>4.3 Review procedures for cost savings</w:t>
            </w:r>
          </w:p>
        </w:tc>
      </w:tr>
      <w:tr w:rsidTr="00965D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5. Manage contingencies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t>5.1 Develop contingency plans according to enterprise requirements</w:t>
            </w:r>
          </w:p>
          <w:p w:rsidR="00000000" w:rsidRPr="00AB2BA0" w:rsidP="00AB2BA0">
            <w:pPr>
              <w:pStyle w:val="BodyText"/>
            </w:pPr>
            <w:r w:rsidRPr="00AB2BA0">
              <w:t xml:space="preserve">5.2 Assess Threat Assessment </w:t>
            </w:r>
            <w:r w:rsidRPr="00AB2BA0">
              <w:t>and Critical Control Point (TACCP) and Vulnerability Assessment and Critical Control Point (VACCP) vulnerabilities</w:t>
            </w:r>
          </w:p>
          <w:p w:rsidR="00000000" w:rsidRPr="00AB2BA0" w:rsidP="00AB2BA0">
            <w:pPr>
              <w:pStyle w:val="BodyText"/>
            </w:pPr>
            <w:r w:rsidRPr="00AB2BA0">
              <w:t>5.3 Analyse changing circumstances, and prioritise and clarify responses</w:t>
            </w:r>
          </w:p>
          <w:p w:rsidR="00000000" w:rsidP="00AB2BA0">
            <w:pPr>
              <w:pStyle w:val="BodyText"/>
              <w:rPr>
                <w:lang w:val="en-NZ"/>
              </w:rPr>
            </w:pPr>
            <w:r w:rsidRPr="00AB2BA0">
              <w:t>5.4 Communicate impacts of changed schedules to all relevant parties</w:t>
            </w:r>
          </w:p>
        </w:tc>
      </w:tr>
      <w:tr w:rsidTr="00965D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6. Review transportation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t>6.1 Monitor and review resources, procedures and schedules for effectiveness and efficiency</w:t>
            </w:r>
          </w:p>
          <w:p w:rsidR="00000000" w:rsidRPr="00AB2BA0" w:rsidP="00AB2BA0">
            <w:pPr>
              <w:pStyle w:val="BodyText"/>
            </w:pPr>
            <w:r w:rsidRPr="00AB2BA0">
              <w:t>6.2 Include customer feedback and requirements in review of transportation procedures and schedules</w:t>
            </w:r>
          </w:p>
          <w:p w:rsidR="00000000" w:rsidP="00AB2BA0">
            <w:pPr>
              <w:pStyle w:val="BodyText"/>
              <w:rPr>
                <w:lang w:val="en-NZ"/>
              </w:rPr>
            </w:pPr>
            <w:r w:rsidRPr="00AB2BA0">
              <w:t>6.3 Involve team in continu</w:t>
            </w:r>
            <w:r w:rsidRPr="00AB2BA0">
              <w:t>ous improvement processes</w:t>
            </w:r>
          </w:p>
        </w:tc>
      </w:tr>
      <w:tr w:rsidTr="00965D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7. Establish effective communication with customers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t>7.1 Determine customer requirements</w:t>
            </w:r>
          </w:p>
          <w:p w:rsidR="00000000" w:rsidRPr="00AB2BA0" w:rsidP="00AB2BA0">
            <w:pPr>
              <w:pStyle w:val="BodyText"/>
            </w:pPr>
            <w:r w:rsidRPr="00AB2BA0">
              <w:t>7.2 Resolve customer complaints promptly</w:t>
            </w:r>
          </w:p>
          <w:p w:rsidR="00000000" w:rsidP="00AB2BA0">
            <w:pPr>
              <w:pStyle w:val="BodyText"/>
              <w:rPr>
                <w:lang w:val="en-NZ"/>
              </w:rPr>
            </w:pPr>
            <w:r w:rsidRPr="00AB2BA0">
              <w:t>7.3 Confirm communication strategies are inclusive of the cultural, ethnic and social diversity of i</w:t>
            </w:r>
            <w:r w:rsidRPr="00AB2BA0">
              <w:t>ndividuals and groups</w:t>
            </w:r>
          </w:p>
        </w:tc>
      </w:tr>
      <w:tr w:rsidTr="00965D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8. Produce reports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t>8.1 Complete required reports on meat transportation according to legal and enterprise requirements</w:t>
            </w:r>
          </w:p>
          <w:p w:rsidR="00000000" w:rsidRPr="00AB2BA0" w:rsidP="00AB2BA0">
            <w:pPr>
              <w:pStyle w:val="BodyText"/>
            </w:pPr>
            <w:r w:rsidRPr="00AB2BA0">
              <w:t>8.2 Submit reports according to regulatory and enterprise requirements</w:t>
            </w:r>
          </w:p>
        </w:tc>
      </w:tr>
    </w:tbl>
    <w:p w:rsidR="00000000" w:rsidRPr="00AB2BA0" w:rsidP="00AB2BA0">
      <w:pPr>
        <w:pStyle w:val="BodyText"/>
      </w:pPr>
    </w:p>
    <w:p w:rsidR="00000000" w:rsidRPr="00AB2BA0" w:rsidP="00AB2BA0">
      <w:pPr>
        <w:pStyle w:val="AllowPageBreak"/>
      </w:pPr>
    </w:p>
    <w:p w:rsidR="00000000" w:rsidRPr="00AB2BA0" w:rsidP="00AB2BA0">
      <w:pPr>
        <w:pStyle w:val="Heading1"/>
      </w:pPr>
      <w:bookmarkStart w:id="6" w:name="O_1166129"/>
      <w:bookmarkEnd w:id="6"/>
      <w:r w:rsidRPr="00AB2BA0">
        <w:t>Foundation Skills</w:t>
      </w:r>
    </w:p>
    <w:p w:rsidR="00000000" w:rsidRPr="00AB2BA0" w:rsidP="00965D87">
      <w:pPr>
        <w:pStyle w:val="BodyText"/>
      </w:pPr>
      <w:r w:rsidRPr="00AB2BA0">
        <w:t>Foun</w:t>
      </w:r>
      <w:r w:rsidRPr="00AB2BA0">
        <w:t>dation Skills essential to performance are explicit in the performance criteria of this unit of competency.</w:t>
      </w:r>
    </w:p>
    <w:p w:rsidR="00000000" w:rsidRPr="00AB2BA0" w:rsidP="00AB2BA0">
      <w:pPr>
        <w:pStyle w:val="Heading1"/>
      </w:pPr>
      <w:bookmarkStart w:id="7" w:name="O_1166131"/>
      <w:bookmarkEnd w:id="7"/>
      <w:r w:rsidRPr="00AB2BA0">
        <w:t>Unit Mapping Information</w:t>
      </w:r>
    </w:p>
    <w:tbl>
      <w:tblPr>
        <w:tblW w:w="9520" w:type="dxa"/>
        <w:tblLayout w:type="fixed"/>
        <w:tblCellMar>
          <w:left w:w="62" w:type="dxa"/>
          <w:right w:w="62" w:type="dxa"/>
        </w:tblCellMar>
        <w:tblLook w:val="0000"/>
      </w:tblPr>
      <w:tblGrid>
        <w:gridCol w:w="2268"/>
        <w:gridCol w:w="2268"/>
        <w:gridCol w:w="2716"/>
        <w:gridCol w:w="2268"/>
      </w:tblGrid>
      <w:tr w:rsidTr="00AB2BA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Bold"/>
              <w:rPr>
                <w:lang w:val="en-NZ"/>
              </w:rPr>
            </w:pPr>
            <w:r w:rsidRPr="00AB2BA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Bold"/>
              <w:rPr>
                <w:lang w:val="en-NZ"/>
              </w:rPr>
            </w:pPr>
            <w:r w:rsidRPr="00AB2BA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Bold"/>
              <w:rPr>
                <w:lang w:val="en-NZ"/>
              </w:rPr>
            </w:pPr>
            <w:r w:rsidRPr="00AB2BA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Bold"/>
              <w:rPr>
                <w:lang w:val="en-NZ"/>
              </w:rPr>
            </w:pPr>
            <w:r w:rsidRPr="00AB2BA0">
              <w:t>Equivalence status</w:t>
            </w:r>
          </w:p>
        </w:tc>
      </w:tr>
      <w:tr w:rsidTr="00AB2BA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AMPMGT513 Manage transportation of meat, meat products and meat by-products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AMPMGT510 Manage transportation of meat, meat products and meat by-products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BA0">
            <w:pPr>
              <w:pStyle w:val="BodyText"/>
              <w:rPr>
                <w:lang w:val="en-NZ"/>
              </w:rPr>
            </w:pPr>
            <w:r w:rsidRPr="00AB2BA0">
              <w:t>New PC added to Element 5, element, performance criteria, performance evidence and assessment conditions</w:t>
            </w:r>
            <w:r w:rsidRPr="00AB2BA0">
              <w:t xml:space="preserve">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BA0" w:rsidP="00AB2BA0">
            <w:pPr>
              <w:pStyle w:val="BodyText"/>
            </w:pPr>
            <w:r w:rsidRPr="00AB2BA0">
              <w:t>Not equivalent</w:t>
            </w:r>
          </w:p>
        </w:tc>
      </w:tr>
    </w:tbl>
    <w:p w:rsidR="00000000" w:rsidRPr="00AB2BA0" w:rsidP="00AB2BA0">
      <w:pPr>
        <w:pStyle w:val="BodyText"/>
      </w:pPr>
    </w:p>
    <w:p w:rsidR="00000000" w:rsidRPr="00AB2BA0" w:rsidP="00AB2BA0">
      <w:pPr>
        <w:pStyle w:val="AllowPageBreak"/>
      </w:pPr>
    </w:p>
    <w:p w:rsidR="00000000" w:rsidRPr="00AB2BA0" w:rsidP="00AB2BA0">
      <w:pPr>
        <w:pStyle w:val="Heading1"/>
      </w:pPr>
      <w:bookmarkStart w:id="8" w:name="O_1166138"/>
      <w:bookmarkEnd w:id="8"/>
      <w:r w:rsidRPr="00AB2BA0">
        <w:t>Links</w:t>
      </w:r>
    </w:p>
    <w:p w:rsidR="00000000" w:rsidRPr="00AB2BA0" w:rsidP="00965D87">
      <w:pPr>
        <w:pStyle w:val="BodyText"/>
      </w:pPr>
      <w:r w:rsidRPr="00AB2BA0">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E44F41">
        <w:rPr>
          <w:rStyle w:val="Hyperlink"/>
        </w:rPr>
        <w:t>https://vetnet.gov.au/Pages/TrainingDocs.aspx?q=5e2e56b7-698f-4822-84bb-25adbb8443a7</w:t>
      </w:r>
      <w:r>
        <w:fldChar w:fldCharType="end"/>
      </w:r>
    </w:p>
    <w:p w:rsidR="00000000" w:rsidRPr="00AB2BA0" w:rsidP="00AB2BA0"/>
    <w:sectPr w:rsidSect="00AB2B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A0" w:rsidRPr="00965D87" w:rsidP="00965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D87" w:rsidP="00AB2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5D87" w:rsidP="00AB2BA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65D87" w:rsidP="00AB2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D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BA0" w:rsidRPr="00965D87" w:rsidP="00965D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D87" w:rsidRPr="002D2AF8" w:rsidP="00AB2BA0">
    <w:pPr>
      <w:pStyle w:val="Header"/>
      <w:framePr w:wrap="around"/>
    </w:pPr>
    <w:r>
      <w:fldChar w:fldCharType="begin"/>
    </w:r>
    <w:r>
      <w:instrText xml:space="preserve"> TITLE   \* MERGEFORMAT </w:instrText>
    </w:r>
    <w:r>
      <w:fldChar w:fldCharType="separate"/>
    </w:r>
    <w:r>
      <w:t>AMPMGT513 Manage transportation of meat, meat products and meat by-products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965D87" w:rsidP="00AB2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BA0"/>
    <w:pPr>
      <w:spacing w:before="360" w:after="60"/>
      <w:outlineLvl w:val="0"/>
    </w:pPr>
    <w:rPr>
      <w:sz w:val="32"/>
    </w:rPr>
  </w:style>
  <w:style w:type="paragraph" w:styleId="Heading2">
    <w:name w:val="heading 2"/>
    <w:basedOn w:val="HeadingBase"/>
    <w:next w:val="BodyText"/>
    <w:link w:val="Heading2Char"/>
    <w:qFormat/>
    <w:rsid w:val="00AB2BA0"/>
    <w:pPr>
      <w:keepLines/>
      <w:spacing w:before="240" w:after="120"/>
      <w:outlineLvl w:val="1"/>
    </w:pPr>
    <w:rPr>
      <w:sz w:val="28"/>
      <w:szCs w:val="40"/>
    </w:rPr>
  </w:style>
  <w:style w:type="paragraph" w:styleId="Heading3">
    <w:name w:val="heading 3"/>
    <w:basedOn w:val="HeadingBase"/>
    <w:next w:val="BodyText"/>
    <w:link w:val="Heading3Char"/>
    <w:qFormat/>
    <w:rsid w:val="00AB2BA0"/>
    <w:pPr>
      <w:spacing w:before="180" w:after="120"/>
      <w:outlineLvl w:val="2"/>
    </w:pPr>
    <w:rPr>
      <w:spacing w:val="-10"/>
      <w:kern w:val="32"/>
    </w:rPr>
  </w:style>
  <w:style w:type="paragraph" w:styleId="Heading4">
    <w:name w:val="heading 4"/>
    <w:basedOn w:val="HeadingBase"/>
    <w:next w:val="BodyText"/>
    <w:link w:val="Heading4Char"/>
    <w:qFormat/>
    <w:rsid w:val="00AB2BA0"/>
    <w:pPr>
      <w:spacing w:before="160" w:after="120"/>
      <w:outlineLvl w:val="3"/>
    </w:pPr>
    <w:rPr>
      <w:sz w:val="22"/>
    </w:rPr>
  </w:style>
  <w:style w:type="paragraph" w:styleId="Heading5">
    <w:name w:val="heading 5"/>
    <w:basedOn w:val="HeadingBase"/>
    <w:next w:val="Normal"/>
    <w:link w:val="Heading5Char"/>
    <w:qFormat/>
    <w:rsid w:val="00AB2BA0"/>
    <w:pPr>
      <w:spacing w:before="80"/>
      <w:outlineLvl w:val="4"/>
    </w:pPr>
    <w:rPr>
      <w:color w:val="918585"/>
      <w:sz w:val="20"/>
    </w:rPr>
  </w:style>
  <w:style w:type="paragraph" w:styleId="Heading6">
    <w:name w:val="heading 6"/>
    <w:basedOn w:val="HeadingBase"/>
    <w:next w:val="Normal"/>
    <w:link w:val="Heading6Char"/>
    <w:qFormat/>
    <w:rsid w:val="00AB2BA0"/>
    <w:pPr>
      <w:spacing w:before="60"/>
      <w:outlineLvl w:val="5"/>
    </w:pPr>
    <w:rPr>
      <w:color w:val="918585"/>
      <w:sz w:val="20"/>
    </w:rPr>
  </w:style>
  <w:style w:type="paragraph" w:styleId="Heading7">
    <w:name w:val="heading 7"/>
    <w:basedOn w:val="Normal"/>
    <w:next w:val="Normal"/>
    <w:link w:val="Heading7Char"/>
    <w:qFormat/>
    <w:rsid w:val="00AB2BA0"/>
    <w:pPr>
      <w:ind w:left="720"/>
      <w:outlineLvl w:val="6"/>
    </w:pPr>
    <w:rPr>
      <w:i/>
    </w:rPr>
  </w:style>
  <w:style w:type="paragraph" w:styleId="Heading8">
    <w:name w:val="heading 8"/>
    <w:basedOn w:val="Normal"/>
    <w:next w:val="Normal"/>
    <w:link w:val="Heading8Char"/>
    <w:qFormat/>
    <w:rsid w:val="00AB2BA0"/>
    <w:pPr>
      <w:ind w:left="720"/>
      <w:outlineLvl w:val="7"/>
    </w:pPr>
    <w:rPr>
      <w:i/>
    </w:rPr>
  </w:style>
  <w:style w:type="paragraph" w:styleId="Heading9">
    <w:name w:val="heading 9"/>
    <w:basedOn w:val="Normal"/>
    <w:next w:val="Normal"/>
    <w:link w:val="Heading9Char"/>
    <w:qFormat/>
    <w:rsid w:val="00AB2BA0"/>
    <w:pPr>
      <w:ind w:left="720"/>
      <w:outlineLvl w:val="8"/>
    </w:pPr>
    <w:rPr>
      <w:i/>
    </w:rPr>
  </w:style>
  <w:style w:type="character" w:default="1" w:styleId="DefaultParagraphFont">
    <w:name w:val="Default Paragraph Font"/>
    <w:uiPriority w:val="1"/>
    <w:unhideWhenUsed/>
    <w:rsid w:val="00AB2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BA0"/>
  </w:style>
  <w:style w:type="character" w:customStyle="1" w:styleId="Heading1Char">
    <w:name w:val="Heading 1 Char"/>
    <w:basedOn w:val="DefaultParagraphFont"/>
    <w:link w:val="Heading1"/>
    <w:rsid w:val="00AB2BA0"/>
    <w:rPr>
      <w:rFonts w:ascii="Times New Roman" w:eastAsia="Times New Roman" w:hAnsi="Times New Roman" w:cs="Times New Roman"/>
      <w:b/>
      <w:sz w:val="32"/>
      <w:szCs w:val="20"/>
      <w:lang w:eastAsia="en-US"/>
    </w:rPr>
  </w:style>
  <w:style w:type="paragraph" w:styleId="BodyText">
    <w:name w:val="Body Text"/>
    <w:basedOn w:val="Normal"/>
    <w:link w:val="BodyTextChar"/>
    <w:rsid w:val="00AB2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BA0"/>
    <w:rPr>
      <w:rFonts w:ascii="Times New Roman" w:eastAsia="Times New Roman" w:hAnsi="Times New Roman" w:cs="Times New Roman"/>
      <w:sz w:val="24"/>
      <w:lang w:eastAsia="en-US"/>
    </w:rPr>
  </w:style>
  <w:style w:type="character" w:styleId="Emphasis">
    <w:name w:val="Emphasis"/>
    <w:basedOn w:val="DefaultParagraphFont"/>
    <w:qFormat/>
    <w:rsid w:val="00AB2BA0"/>
    <w:rPr>
      <w:i/>
    </w:rPr>
  </w:style>
  <w:style w:type="paragraph" w:customStyle="1" w:styleId="SuperHeading">
    <w:name w:val="SuperHeading"/>
    <w:basedOn w:val="Normal"/>
    <w:rsid w:val="00AB2BA0"/>
    <w:pPr>
      <w:spacing w:before="240" w:after="120"/>
      <w:outlineLvl w:val="0"/>
    </w:pPr>
    <w:rPr>
      <w:rFonts w:ascii="Times New Roman" w:hAnsi="Times New Roman"/>
      <w:b/>
      <w:sz w:val="32"/>
    </w:rPr>
  </w:style>
  <w:style w:type="paragraph" w:customStyle="1" w:styleId="AllowPageBreak">
    <w:name w:val="AllowPageBreak"/>
    <w:rsid w:val="00AB2B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B2BA0"/>
    <w:rPr>
      <w:b/>
    </w:rPr>
  </w:style>
  <w:style w:type="character" w:customStyle="1" w:styleId="Heading2Char">
    <w:name w:val="Heading 2 Char"/>
    <w:basedOn w:val="DefaultParagraphFont"/>
    <w:link w:val="Heading2"/>
    <w:rsid w:val="00AB2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BA0"/>
    <w:rPr>
      <w:rFonts w:ascii="Courier New" w:eastAsia="Times New Roman" w:hAnsi="Courier New" w:cs="Times New Roman"/>
      <w:i/>
      <w:szCs w:val="20"/>
      <w:lang w:eastAsia="en-US"/>
    </w:rPr>
  </w:style>
  <w:style w:type="paragraph" w:customStyle="1" w:styleId="HeadingBase">
    <w:name w:val="Heading Base"/>
    <w:rsid w:val="00AB2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BA0"/>
    <w:pPr>
      <w:tabs>
        <w:tab w:val="right" w:leader="dot" w:pos="9072"/>
      </w:tabs>
      <w:ind w:left="567"/>
    </w:pPr>
    <w:rPr>
      <w:szCs w:val="22"/>
    </w:rPr>
  </w:style>
  <w:style w:type="paragraph" w:customStyle="1" w:styleId="TOCBase">
    <w:name w:val="TOC Base"/>
    <w:rsid w:val="00AB2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BA0"/>
    <w:pPr>
      <w:tabs>
        <w:tab w:val="right" w:leader="dot" w:pos="9072"/>
      </w:tabs>
      <w:spacing w:before="40" w:after="40"/>
      <w:ind w:left="284"/>
    </w:pPr>
    <w:rPr>
      <w:rFonts w:ascii="Times New Roman" w:hAnsi="Times New Roman"/>
    </w:rPr>
  </w:style>
  <w:style w:type="paragraph" w:styleId="TOC1">
    <w:name w:val="toc 1"/>
    <w:basedOn w:val="TOCBase"/>
    <w:next w:val="Normal"/>
    <w:rsid w:val="00AB2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BA0"/>
    <w:rPr>
      <w:rFonts w:ascii="Times New Roman" w:eastAsia="Times New Roman" w:hAnsi="Times New Roman" w:cs="Times New Roman"/>
      <w:sz w:val="16"/>
      <w:lang w:eastAsia="en-US"/>
    </w:rPr>
  </w:style>
  <w:style w:type="paragraph" w:styleId="Title">
    <w:name w:val="Title"/>
    <w:basedOn w:val="HeadingBase"/>
    <w:link w:val="TitleChar"/>
    <w:qFormat/>
    <w:rsid w:val="00AB2BA0"/>
    <w:pPr>
      <w:spacing w:before="5040"/>
      <w:jc w:val="center"/>
    </w:pPr>
    <w:rPr>
      <w:sz w:val="48"/>
      <w:szCs w:val="72"/>
      <w:lang w:val="en-US"/>
    </w:rPr>
  </w:style>
  <w:style w:type="character" w:customStyle="1" w:styleId="TitleChar">
    <w:name w:val="Title Char"/>
    <w:basedOn w:val="DefaultParagraphFont"/>
    <w:link w:val="Title"/>
    <w:rsid w:val="00AB2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BA0"/>
    <w:pPr>
      <w:tabs>
        <w:tab w:val="left" w:pos="3600"/>
        <w:tab w:val="left" w:pos="3958"/>
      </w:tabs>
    </w:pPr>
  </w:style>
  <w:style w:type="paragraph" w:styleId="List">
    <w:name w:val="List"/>
    <w:basedOn w:val="BodyText"/>
    <w:next w:val="BodyText"/>
    <w:rsid w:val="00AB2BA0"/>
    <w:pPr>
      <w:tabs>
        <w:tab w:val="left" w:pos="340"/>
      </w:tabs>
      <w:spacing w:before="60" w:after="60"/>
      <w:ind w:left="340" w:hanging="340"/>
    </w:pPr>
  </w:style>
  <w:style w:type="paragraph" w:styleId="ListBullet">
    <w:name w:val="List Bullet"/>
    <w:basedOn w:val="List"/>
    <w:rsid w:val="00AB2BA0"/>
    <w:pPr>
      <w:numPr>
        <w:numId w:val="10"/>
      </w:numPr>
      <w:tabs>
        <w:tab w:val="clear" w:pos="340"/>
      </w:tabs>
      <w:spacing w:before="40" w:after="40"/>
    </w:pPr>
  </w:style>
  <w:style w:type="paragraph" w:customStyle="1" w:styleId="Note">
    <w:name w:val="Note"/>
    <w:basedOn w:val="BodyText"/>
    <w:rsid w:val="00AB2B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2BA0"/>
    <w:rPr>
      <w:b/>
      <w:spacing w:val="0"/>
    </w:rPr>
  </w:style>
  <w:style w:type="paragraph" w:customStyle="1" w:styleId="SuperTitle">
    <w:name w:val="SuperTitle"/>
    <w:basedOn w:val="Title"/>
    <w:rsid w:val="00AB2BA0"/>
    <w:pPr>
      <w:framePr w:wrap="auto" w:hAnchor="text" w:y="6049"/>
    </w:pPr>
    <w:rPr>
      <w:color w:val="000000"/>
      <w:sz w:val="40"/>
    </w:rPr>
  </w:style>
  <w:style w:type="paragraph" w:customStyle="1" w:styleId="TOCTitle">
    <w:name w:val="TOCTitle"/>
    <w:basedOn w:val="Heading1"/>
    <w:rsid w:val="00AB2BA0"/>
    <w:pPr>
      <w:spacing w:after="240"/>
      <w:jc w:val="center"/>
      <w:outlineLvl w:val="9"/>
    </w:pPr>
    <w:rPr>
      <w:caps/>
    </w:rPr>
  </w:style>
  <w:style w:type="paragraph" w:customStyle="1" w:styleId="Version">
    <w:name w:val="Version"/>
    <w:rsid w:val="00AB2B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2BA0"/>
    <w:pPr>
      <w:numPr>
        <w:numId w:val="11"/>
      </w:numPr>
      <w:tabs>
        <w:tab w:val="clear" w:pos="680"/>
      </w:tabs>
    </w:pPr>
  </w:style>
  <w:style w:type="paragraph" w:styleId="Index1">
    <w:name w:val="index 1"/>
    <w:basedOn w:val="Normal"/>
    <w:next w:val="Normal"/>
    <w:semiHidden/>
    <w:rsid w:val="00AB2BA0"/>
    <w:pPr>
      <w:keepNext w:val="0"/>
      <w:tabs>
        <w:tab w:val="right" w:pos="4176"/>
      </w:tabs>
      <w:ind w:left="198" w:hanging="198"/>
    </w:pPr>
    <w:rPr>
      <w:rFonts w:ascii="Garamond" w:hAnsi="Garamond"/>
    </w:rPr>
  </w:style>
  <w:style w:type="paragraph" w:styleId="IndexHeading">
    <w:name w:val="index heading"/>
    <w:basedOn w:val="Normal"/>
    <w:next w:val="Index1"/>
    <w:semiHidden/>
    <w:rsid w:val="00AB2BA0"/>
    <w:pPr>
      <w:spacing w:before="120" w:after="120"/>
    </w:pPr>
    <w:rPr>
      <w:rFonts w:ascii="Arial" w:hAnsi="Arial"/>
      <w:b/>
      <w:color w:val="918585"/>
      <w:sz w:val="24"/>
    </w:rPr>
  </w:style>
  <w:style w:type="paragraph" w:styleId="Header">
    <w:name w:val="header"/>
    <w:basedOn w:val="Normal"/>
    <w:link w:val="HeaderChar"/>
    <w:rsid w:val="00AB2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BA0"/>
    <w:rPr>
      <w:rFonts w:ascii="Times New Roman" w:eastAsia="Times New Roman" w:hAnsi="Times New Roman" w:cs="Times New Roman"/>
      <w:sz w:val="16"/>
      <w:szCs w:val="20"/>
      <w:lang w:val="en-GB" w:eastAsia="en-US"/>
    </w:rPr>
  </w:style>
  <w:style w:type="paragraph" w:customStyle="1" w:styleId="Chapter">
    <w:name w:val="Chapter"/>
    <w:basedOn w:val="Normal"/>
    <w:rsid w:val="00AB2BA0"/>
    <w:pPr>
      <w:spacing w:before="240"/>
    </w:pPr>
    <w:rPr>
      <w:rFonts w:ascii="Times New Roman" w:hAnsi="Times New Roman"/>
      <w:smallCaps/>
      <w:spacing w:val="80"/>
      <w:sz w:val="28"/>
    </w:rPr>
  </w:style>
  <w:style w:type="paragraph" w:customStyle="1" w:styleId="InChapter">
    <w:name w:val="InChapter"/>
    <w:basedOn w:val="Heading3"/>
    <w:rsid w:val="00AB2BA0"/>
    <w:pPr>
      <w:spacing w:after="240"/>
      <w:outlineLvl w:val="9"/>
    </w:pPr>
    <w:rPr>
      <w:noProof/>
    </w:rPr>
  </w:style>
  <w:style w:type="paragraph" w:styleId="Index2">
    <w:name w:val="index 2"/>
    <w:basedOn w:val="Normal"/>
    <w:next w:val="Normal"/>
    <w:semiHidden/>
    <w:rsid w:val="00AB2BA0"/>
    <w:pPr>
      <w:tabs>
        <w:tab w:val="right" w:pos="4176"/>
      </w:tabs>
      <w:ind w:left="568" w:hanging="284"/>
    </w:pPr>
    <w:rPr>
      <w:rFonts w:ascii="Garamond" w:hAnsi="Garamond"/>
    </w:rPr>
  </w:style>
  <w:style w:type="paragraph" w:customStyle="1" w:styleId="Byline">
    <w:name w:val="Byline"/>
    <w:rsid w:val="00AB2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BA0"/>
    <w:pPr>
      <w:tabs>
        <w:tab w:val="clear" w:pos="3600"/>
        <w:tab w:val="clear" w:pos="3958"/>
      </w:tabs>
      <w:jc w:val="right"/>
    </w:pPr>
  </w:style>
  <w:style w:type="paragraph" w:styleId="Caption">
    <w:name w:val="caption"/>
    <w:basedOn w:val="BodyText"/>
    <w:next w:val="Normal"/>
    <w:qFormat/>
    <w:rsid w:val="00AB2BA0"/>
    <w:pPr>
      <w:framePr w:w="2268" w:hSpace="181" w:vSpace="181" w:wrap="around" w:vAnchor="text" w:hAnchor="page" w:x="1135" w:y="285" w:anchorLock="1"/>
    </w:pPr>
    <w:rPr>
      <w:i/>
    </w:rPr>
  </w:style>
  <w:style w:type="paragraph" w:customStyle="1" w:styleId="MiniTOCTitle">
    <w:name w:val="MiniTOCTitle"/>
    <w:basedOn w:val="Heading4"/>
    <w:rsid w:val="00AB2BA0"/>
    <w:pPr>
      <w:spacing w:before="240"/>
      <w:outlineLvl w:val="9"/>
    </w:pPr>
    <w:rPr>
      <w:noProof/>
      <w:sz w:val="24"/>
    </w:rPr>
  </w:style>
  <w:style w:type="paragraph" w:customStyle="1" w:styleId="MiniTOCItem">
    <w:name w:val="MiniTOCItem"/>
    <w:basedOn w:val="ListBullet"/>
    <w:rsid w:val="00AB2BA0"/>
    <w:pPr>
      <w:numPr>
        <w:numId w:val="0"/>
      </w:numPr>
      <w:tabs>
        <w:tab w:val="right" w:leader="dot" w:pos="6521"/>
      </w:tabs>
      <w:spacing w:before="0" w:after="0"/>
    </w:pPr>
  </w:style>
  <w:style w:type="paragraph" w:customStyle="1" w:styleId="TOFTitle">
    <w:name w:val="TOFTitle"/>
    <w:basedOn w:val="TOCTitle"/>
    <w:rsid w:val="00AB2BA0"/>
  </w:style>
  <w:style w:type="paragraph" w:styleId="TableofFigures">
    <w:name w:val="table of figures"/>
    <w:basedOn w:val="Normal"/>
    <w:next w:val="Normal"/>
    <w:semiHidden/>
    <w:rsid w:val="00AB2BA0"/>
    <w:pPr>
      <w:tabs>
        <w:tab w:val="right" w:leader="dot" w:pos="9072"/>
      </w:tabs>
      <w:ind w:left="970" w:hanging="403"/>
    </w:pPr>
    <w:rPr>
      <w:rFonts w:ascii="Times New Roman" w:hAnsi="Times New Roman"/>
      <w:b/>
    </w:rPr>
  </w:style>
  <w:style w:type="paragraph" w:styleId="ListNumber">
    <w:name w:val="List Number"/>
    <w:basedOn w:val="List"/>
    <w:rsid w:val="00AB2BA0"/>
    <w:pPr>
      <w:numPr>
        <w:numId w:val="13"/>
      </w:numPr>
      <w:tabs>
        <w:tab w:val="clear" w:pos="340"/>
      </w:tabs>
    </w:pPr>
  </w:style>
  <w:style w:type="character" w:customStyle="1" w:styleId="WingdingSymbols">
    <w:name w:val="Wingding Symbols"/>
    <w:rsid w:val="00AB2BA0"/>
    <w:rPr>
      <w:rFonts w:ascii="Wingdings" w:hAnsi="Wingdings"/>
    </w:rPr>
  </w:style>
  <w:style w:type="paragraph" w:customStyle="1" w:styleId="TableHeading">
    <w:name w:val="Table Heading"/>
    <w:basedOn w:val="HeadingBase"/>
    <w:rsid w:val="00AB2BA0"/>
    <w:pPr>
      <w:keepLines/>
      <w:pBdr>
        <w:bottom w:val="single" w:sz="6" w:space="1" w:color="918585"/>
      </w:pBdr>
      <w:spacing w:before="240"/>
    </w:pPr>
  </w:style>
  <w:style w:type="character" w:customStyle="1" w:styleId="HotSpot">
    <w:name w:val="HotSpot"/>
    <w:rsid w:val="00AB2BA0"/>
    <w:rPr>
      <w:color w:val="0033CC"/>
      <w:u w:val="none"/>
    </w:rPr>
  </w:style>
  <w:style w:type="paragraph" w:customStyle="1" w:styleId="BodyTextRight">
    <w:name w:val="Body Text Right"/>
    <w:basedOn w:val="BodyText"/>
    <w:rsid w:val="00AB2BA0"/>
    <w:pPr>
      <w:spacing w:before="0" w:after="0"/>
      <w:jc w:val="right"/>
    </w:pPr>
  </w:style>
  <w:style w:type="paragraph" w:styleId="Index3">
    <w:name w:val="index 3"/>
    <w:basedOn w:val="ListNumber2"/>
    <w:next w:val="Normal"/>
    <w:semiHidden/>
    <w:rsid w:val="00AB2BA0"/>
    <w:pPr>
      <w:numPr>
        <w:numId w:val="0"/>
      </w:numPr>
      <w:tabs>
        <w:tab w:val="right" w:leader="dot" w:pos="4176"/>
      </w:tabs>
    </w:pPr>
  </w:style>
  <w:style w:type="paragraph" w:styleId="ListNumber2">
    <w:name w:val="List Number 2"/>
    <w:basedOn w:val="List2"/>
    <w:rsid w:val="00AB2BA0"/>
    <w:pPr>
      <w:numPr>
        <w:numId w:val="8"/>
      </w:numPr>
      <w:tabs>
        <w:tab w:val="clear" w:pos="1060"/>
      </w:tabs>
    </w:pPr>
  </w:style>
  <w:style w:type="paragraph" w:customStyle="1" w:styleId="MarginNote">
    <w:name w:val="Margin Note"/>
    <w:basedOn w:val="BodyText"/>
    <w:rsid w:val="00AB2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BA0"/>
    <w:rPr>
      <w:sz w:val="32"/>
    </w:rPr>
  </w:style>
  <w:style w:type="paragraph" w:customStyle="1" w:styleId="HeadingProcedure">
    <w:name w:val="Heading Procedure"/>
    <w:basedOn w:val="HeadingBase"/>
    <w:next w:val="Normal"/>
    <w:rsid w:val="00AB2BA0"/>
    <w:pPr>
      <w:tabs>
        <w:tab w:val="left" w:pos="0"/>
      </w:tabs>
      <w:spacing w:before="120" w:after="60"/>
    </w:pPr>
    <w:rPr>
      <w:i/>
      <w:color w:val="918585"/>
      <w:sz w:val="22"/>
    </w:rPr>
  </w:style>
  <w:style w:type="paragraph" w:customStyle="1" w:styleId="TableBodyText">
    <w:name w:val="Table Body Text"/>
    <w:basedOn w:val="BodyText"/>
    <w:rsid w:val="00AB2BA0"/>
    <w:pPr>
      <w:spacing w:before="60" w:after="60"/>
    </w:pPr>
  </w:style>
  <w:style w:type="paragraph" w:styleId="ListContinue">
    <w:name w:val="List Continue"/>
    <w:basedOn w:val="List"/>
    <w:rsid w:val="00AB2BA0"/>
    <w:pPr>
      <w:ind w:firstLine="0"/>
    </w:pPr>
  </w:style>
  <w:style w:type="paragraph" w:customStyle="1" w:styleId="ListNote">
    <w:name w:val="List Note"/>
    <w:basedOn w:val="List"/>
    <w:rsid w:val="00AB2BA0"/>
    <w:pPr>
      <w:pBdr>
        <w:top w:val="single" w:sz="6" w:space="2" w:color="918585"/>
        <w:bottom w:val="single" w:sz="6" w:space="2" w:color="918585"/>
      </w:pBdr>
      <w:tabs>
        <w:tab w:val="left" w:pos="1021"/>
      </w:tabs>
      <w:ind w:firstLine="0"/>
    </w:pPr>
  </w:style>
  <w:style w:type="paragraph" w:customStyle="1" w:styleId="Warning">
    <w:name w:val="Warning"/>
    <w:basedOn w:val="BodyText"/>
    <w:rsid w:val="00AB2BA0"/>
    <w:pPr>
      <w:shd w:val="clear" w:color="auto" w:fill="D9D9D9"/>
      <w:tabs>
        <w:tab w:val="left" w:pos="992"/>
      </w:tabs>
      <w:ind w:left="119" w:right="119"/>
    </w:pPr>
    <w:rPr>
      <w:sz w:val="20"/>
    </w:rPr>
  </w:style>
  <w:style w:type="paragraph" w:customStyle="1" w:styleId="MarginIcons">
    <w:name w:val="Margin Icons"/>
    <w:basedOn w:val="BodyText"/>
    <w:rsid w:val="00AB2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BA0"/>
    <w:rPr>
      <w:rFonts w:ascii="Courier New" w:hAnsi="Courier New"/>
    </w:rPr>
  </w:style>
  <w:style w:type="paragraph" w:customStyle="1" w:styleId="NoteBullet">
    <w:name w:val="Note Bullet"/>
    <w:basedOn w:val="Note"/>
    <w:rsid w:val="00AB2BA0"/>
    <w:pPr>
      <w:tabs>
        <w:tab w:val="clear" w:pos="680"/>
      </w:tabs>
      <w:spacing w:before="60" w:after="60"/>
    </w:pPr>
  </w:style>
  <w:style w:type="paragraph" w:customStyle="1" w:styleId="SubHeading2">
    <w:name w:val="SubHeading2"/>
    <w:basedOn w:val="HeadingBase"/>
    <w:rsid w:val="00AB2BA0"/>
    <w:pPr>
      <w:spacing w:before="240" w:after="60"/>
    </w:pPr>
    <w:rPr>
      <w:sz w:val="20"/>
    </w:rPr>
  </w:style>
  <w:style w:type="paragraph" w:customStyle="1" w:styleId="SubHeading1">
    <w:name w:val="SubHeading1"/>
    <w:basedOn w:val="HeadingBase"/>
    <w:rsid w:val="00AB2BA0"/>
    <w:pPr>
      <w:spacing w:before="240" w:after="60"/>
    </w:pPr>
    <w:rPr>
      <w:color w:val="918585"/>
      <w:sz w:val="22"/>
    </w:rPr>
  </w:style>
  <w:style w:type="paragraph" w:customStyle="1" w:styleId="SideHeading">
    <w:name w:val="Side Heading"/>
    <w:basedOn w:val="HeadingBase"/>
    <w:rsid w:val="00AB2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BA0"/>
    <w:pPr>
      <w:numPr>
        <w:numId w:val="9"/>
      </w:numPr>
    </w:pPr>
  </w:style>
  <w:style w:type="paragraph" w:styleId="PlainText">
    <w:name w:val="Plain Text"/>
    <w:basedOn w:val="Normal"/>
    <w:link w:val="PlainTextChar"/>
    <w:rsid w:val="00AB2BA0"/>
    <w:rPr>
      <w:sz w:val="20"/>
    </w:rPr>
  </w:style>
  <w:style w:type="character" w:customStyle="1" w:styleId="PlainTextChar">
    <w:name w:val="Plain Text Char"/>
    <w:basedOn w:val="DefaultParagraphFont"/>
    <w:link w:val="PlainText"/>
    <w:rsid w:val="00AB2BA0"/>
    <w:rPr>
      <w:rFonts w:ascii="Courier New" w:eastAsia="Times New Roman" w:hAnsi="Courier New" w:cs="Times New Roman"/>
      <w:sz w:val="20"/>
      <w:szCs w:val="20"/>
      <w:lang w:eastAsia="en-US"/>
    </w:rPr>
  </w:style>
  <w:style w:type="character" w:customStyle="1" w:styleId="MenuOption">
    <w:name w:val="Menu Option"/>
    <w:basedOn w:val="DefaultParagraphFont"/>
    <w:rsid w:val="00AB2BA0"/>
    <w:rPr>
      <w:b/>
      <w:smallCaps/>
    </w:rPr>
  </w:style>
  <w:style w:type="paragraph" w:customStyle="1" w:styleId="TableListNumber">
    <w:name w:val="Table List Number"/>
    <w:basedOn w:val="ListNumber"/>
    <w:rsid w:val="00AB2BA0"/>
    <w:pPr>
      <w:numPr>
        <w:numId w:val="0"/>
      </w:numPr>
    </w:pPr>
  </w:style>
  <w:style w:type="paragraph" w:styleId="TOC4">
    <w:name w:val="toc 4"/>
    <w:basedOn w:val="TOCBase"/>
    <w:next w:val="Normal"/>
    <w:semiHidden/>
    <w:rsid w:val="00AB2BA0"/>
    <w:pPr>
      <w:tabs>
        <w:tab w:val="right" w:leader="dot" w:pos="9071"/>
      </w:tabs>
      <w:ind w:left="1701"/>
    </w:pPr>
  </w:style>
  <w:style w:type="paragraph" w:customStyle="1" w:styleId="ListAlpha">
    <w:name w:val="List Alpha"/>
    <w:basedOn w:val="List"/>
    <w:rsid w:val="00AB2BA0"/>
    <w:pPr>
      <w:numPr>
        <w:numId w:val="7"/>
      </w:numPr>
    </w:pPr>
  </w:style>
  <w:style w:type="paragraph" w:customStyle="1" w:styleId="ListAlpha2">
    <w:name w:val="List Alpha 2"/>
    <w:basedOn w:val="List2"/>
    <w:rsid w:val="00AB2BA0"/>
    <w:pPr>
      <w:numPr>
        <w:numId w:val="6"/>
      </w:numPr>
    </w:pPr>
  </w:style>
  <w:style w:type="paragraph" w:styleId="List2">
    <w:name w:val="List 2"/>
    <w:basedOn w:val="BodyText"/>
    <w:rsid w:val="00AB2BA0"/>
    <w:pPr>
      <w:tabs>
        <w:tab w:val="left" w:pos="680"/>
      </w:tabs>
      <w:spacing w:before="60" w:after="60"/>
      <w:ind w:left="680" w:hanging="340"/>
    </w:pPr>
  </w:style>
  <w:style w:type="paragraph" w:styleId="List3">
    <w:name w:val="List 3"/>
    <w:basedOn w:val="BodyText"/>
    <w:rsid w:val="00AB2BA0"/>
    <w:pPr>
      <w:tabs>
        <w:tab w:val="left" w:pos="1021"/>
      </w:tabs>
      <w:spacing w:before="60" w:after="60"/>
      <w:ind w:left="1020" w:hanging="340"/>
    </w:pPr>
  </w:style>
  <w:style w:type="paragraph" w:styleId="List4">
    <w:name w:val="List 4"/>
    <w:basedOn w:val="BodyText"/>
    <w:rsid w:val="00AB2BA0"/>
    <w:pPr>
      <w:tabs>
        <w:tab w:val="left" w:pos="1361"/>
      </w:tabs>
      <w:spacing w:before="60" w:after="60"/>
      <w:ind w:left="1361" w:hanging="340"/>
    </w:pPr>
  </w:style>
  <w:style w:type="paragraph" w:styleId="List5">
    <w:name w:val="List 5"/>
    <w:basedOn w:val="BodyText"/>
    <w:rsid w:val="00AB2BA0"/>
    <w:pPr>
      <w:tabs>
        <w:tab w:val="left" w:pos="1701"/>
      </w:tabs>
      <w:spacing w:before="60" w:after="60"/>
      <w:ind w:left="1701" w:hanging="340"/>
    </w:pPr>
  </w:style>
  <w:style w:type="paragraph" w:styleId="ListBullet3">
    <w:name w:val="List Bullet 3"/>
    <w:basedOn w:val="List3"/>
    <w:rsid w:val="00AB2BA0"/>
    <w:pPr>
      <w:numPr>
        <w:numId w:val="12"/>
      </w:numPr>
      <w:tabs>
        <w:tab w:val="clear" w:pos="1021"/>
      </w:tabs>
      <w:ind w:left="1037" w:hanging="357"/>
    </w:pPr>
  </w:style>
  <w:style w:type="paragraph" w:styleId="ListBullet4">
    <w:name w:val="List Bullet 4"/>
    <w:basedOn w:val="List4"/>
    <w:rsid w:val="00AB2BA0"/>
    <w:pPr>
      <w:numPr>
        <w:numId w:val="1"/>
      </w:numPr>
      <w:tabs>
        <w:tab w:val="clear" w:pos="1361"/>
      </w:tabs>
    </w:pPr>
  </w:style>
  <w:style w:type="paragraph" w:styleId="ListBullet5">
    <w:name w:val="List Bullet 5"/>
    <w:basedOn w:val="List5"/>
    <w:rsid w:val="00AB2BA0"/>
    <w:pPr>
      <w:numPr>
        <w:numId w:val="2"/>
      </w:numPr>
    </w:pPr>
  </w:style>
  <w:style w:type="paragraph" w:styleId="ListContinue2">
    <w:name w:val="List Continue 2"/>
    <w:basedOn w:val="List2"/>
    <w:rsid w:val="00AB2BA0"/>
    <w:pPr>
      <w:ind w:firstLine="0"/>
    </w:pPr>
  </w:style>
  <w:style w:type="paragraph" w:styleId="ListContinue3">
    <w:name w:val="List Continue 3"/>
    <w:basedOn w:val="List3"/>
    <w:rsid w:val="00AB2BA0"/>
    <w:pPr>
      <w:ind w:left="1021" w:firstLine="0"/>
    </w:pPr>
  </w:style>
  <w:style w:type="paragraph" w:styleId="ListContinue4">
    <w:name w:val="List Continue 4"/>
    <w:basedOn w:val="List4"/>
    <w:rsid w:val="00AB2BA0"/>
    <w:pPr>
      <w:ind w:firstLine="0"/>
    </w:pPr>
  </w:style>
  <w:style w:type="paragraph" w:styleId="ListContinue5">
    <w:name w:val="List Continue 5"/>
    <w:basedOn w:val="List5"/>
    <w:rsid w:val="00AB2BA0"/>
    <w:pPr>
      <w:ind w:firstLine="0"/>
    </w:pPr>
  </w:style>
  <w:style w:type="paragraph" w:styleId="ListNumber3">
    <w:name w:val="List Number 3"/>
    <w:basedOn w:val="List3"/>
    <w:rsid w:val="00AB2BA0"/>
    <w:pPr>
      <w:numPr>
        <w:numId w:val="3"/>
      </w:numPr>
    </w:pPr>
  </w:style>
  <w:style w:type="paragraph" w:styleId="ListNumber4">
    <w:name w:val="List Number 4"/>
    <w:basedOn w:val="List4"/>
    <w:rsid w:val="00AB2BA0"/>
    <w:pPr>
      <w:numPr>
        <w:numId w:val="4"/>
      </w:numPr>
    </w:pPr>
  </w:style>
  <w:style w:type="paragraph" w:styleId="ListNumber5">
    <w:name w:val="List Number 5"/>
    <w:basedOn w:val="List5"/>
    <w:rsid w:val="00AB2BA0"/>
    <w:pPr>
      <w:numPr>
        <w:numId w:val="5"/>
      </w:numPr>
    </w:pPr>
  </w:style>
  <w:style w:type="paragraph" w:styleId="BlockText">
    <w:name w:val="Block Text"/>
    <w:basedOn w:val="Normal"/>
    <w:rsid w:val="00AB2BA0"/>
    <w:pPr>
      <w:spacing w:after="120"/>
      <w:ind w:left="1440" w:right="1440"/>
    </w:pPr>
  </w:style>
  <w:style w:type="character" w:customStyle="1" w:styleId="Subscript">
    <w:name w:val="Subscript"/>
    <w:basedOn w:val="DefaultParagraphFont"/>
    <w:rsid w:val="00AB2BA0"/>
    <w:rPr>
      <w:sz w:val="16"/>
      <w:vertAlign w:val="subscript"/>
    </w:rPr>
  </w:style>
  <w:style w:type="character" w:customStyle="1" w:styleId="Superscript">
    <w:name w:val="Superscript"/>
    <w:basedOn w:val="DefaultParagraphFont"/>
    <w:rsid w:val="00AB2BA0"/>
    <w:rPr>
      <w:sz w:val="16"/>
      <w:vertAlign w:val="superscript"/>
    </w:rPr>
  </w:style>
  <w:style w:type="character" w:customStyle="1" w:styleId="Symbols">
    <w:name w:val="Symbols"/>
    <w:basedOn w:val="DefaultParagraphFont"/>
    <w:rsid w:val="00AB2BA0"/>
    <w:rPr>
      <w:rFonts w:ascii="Symbol" w:hAnsi="Symbol"/>
    </w:rPr>
  </w:style>
  <w:style w:type="character" w:customStyle="1" w:styleId="MenuOptions">
    <w:name w:val="Menu Options"/>
    <w:basedOn w:val="DefaultParagraphFont"/>
    <w:rsid w:val="00AB2BA0"/>
    <w:rPr>
      <w:rFonts w:ascii="Arial Narrow" w:hAnsi="Arial Narrow"/>
      <w:smallCaps/>
    </w:rPr>
  </w:style>
  <w:style w:type="character" w:customStyle="1" w:styleId="Buttons">
    <w:name w:val="Buttons"/>
    <w:basedOn w:val="DefaultParagraphFont"/>
    <w:rsid w:val="00AB2BA0"/>
    <w:rPr>
      <w:b/>
    </w:rPr>
  </w:style>
  <w:style w:type="character" w:customStyle="1" w:styleId="Underlined">
    <w:name w:val="Underlined"/>
    <w:basedOn w:val="DefaultParagraphFont"/>
    <w:rsid w:val="00AB2BA0"/>
    <w:rPr>
      <w:u w:val="single"/>
    </w:rPr>
  </w:style>
  <w:style w:type="paragraph" w:customStyle="1" w:styleId="TableBodyTextRight">
    <w:name w:val="Table Body Text Right"/>
    <w:basedOn w:val="TableBodyText"/>
    <w:rsid w:val="00AB2BA0"/>
    <w:pPr>
      <w:widowControl w:val="0"/>
      <w:autoSpaceDE w:val="0"/>
      <w:autoSpaceDN w:val="0"/>
      <w:adjustRightInd w:val="0"/>
      <w:jc w:val="right"/>
    </w:pPr>
    <w:rPr>
      <w:rFonts w:cs="Arial"/>
      <w:szCs w:val="18"/>
    </w:rPr>
  </w:style>
  <w:style w:type="paragraph" w:customStyle="1" w:styleId="CopyrightText">
    <w:name w:val="Copyright Text"/>
    <w:basedOn w:val="BodyText"/>
    <w:rsid w:val="00AB2BA0"/>
    <w:rPr>
      <w:sz w:val="18"/>
    </w:rPr>
  </w:style>
  <w:style w:type="paragraph" w:customStyle="1" w:styleId="BodySmallRight">
    <w:name w:val="Body Small Right"/>
    <w:basedOn w:val="BodyTextRight"/>
    <w:rsid w:val="00AB2BA0"/>
    <w:rPr>
      <w:sz w:val="18"/>
      <w:szCs w:val="18"/>
    </w:rPr>
  </w:style>
  <w:style w:type="paragraph" w:customStyle="1" w:styleId="MarginEdition">
    <w:name w:val="Margin Edition"/>
    <w:basedOn w:val="MarginNote"/>
    <w:rsid w:val="00AB2BA0"/>
    <w:pPr>
      <w:spacing w:before="0" w:after="0"/>
    </w:pPr>
    <w:rPr>
      <w:rFonts w:ascii="Times New Roman" w:hAnsi="Times New Roman"/>
      <w:color w:val="999999"/>
    </w:rPr>
  </w:style>
  <w:style w:type="paragraph" w:customStyle="1" w:styleId="Spacer">
    <w:name w:val="Spacer"/>
    <w:basedOn w:val="Normal"/>
    <w:rsid w:val="00AB2BA0"/>
    <w:rPr>
      <w:sz w:val="2"/>
      <w:szCs w:val="2"/>
    </w:rPr>
  </w:style>
  <w:style w:type="character" w:customStyle="1" w:styleId="Small">
    <w:name w:val="Small"/>
    <w:basedOn w:val="DefaultParagraphFont"/>
    <w:rsid w:val="00AB2BA0"/>
    <w:rPr>
      <w:sz w:val="16"/>
    </w:rPr>
  </w:style>
  <w:style w:type="paragraph" w:customStyle="1" w:styleId="WideTable">
    <w:name w:val="Wide Table"/>
    <w:basedOn w:val="Normal"/>
    <w:rsid w:val="00AB2BA0"/>
    <w:pPr>
      <w:ind w:left="-1418"/>
    </w:pPr>
    <w:rPr>
      <w:sz w:val="2"/>
      <w:szCs w:val="2"/>
    </w:rPr>
  </w:style>
  <w:style w:type="character" w:styleId="PageNumber">
    <w:name w:val="page number"/>
    <w:basedOn w:val="DefaultParagraphFont"/>
    <w:rsid w:val="00AB2BA0"/>
  </w:style>
  <w:style w:type="paragraph" w:styleId="Quote">
    <w:name w:val="Quote"/>
    <w:basedOn w:val="Heading1"/>
    <w:link w:val="QuoteChar"/>
    <w:qFormat/>
    <w:rsid w:val="00AB2BA0"/>
    <w:rPr>
      <w:b w:val="0"/>
      <w:sz w:val="72"/>
      <w:szCs w:val="72"/>
      <w:lang w:val="en-NZ"/>
    </w:rPr>
  </w:style>
  <w:style w:type="character" w:customStyle="1" w:styleId="QuoteChar">
    <w:name w:val="Quote Char"/>
    <w:basedOn w:val="DefaultParagraphFont"/>
    <w:link w:val="Quote"/>
    <w:rsid w:val="00AB2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BA0"/>
    <w:pPr>
      <w:pageBreakBefore/>
    </w:pPr>
  </w:style>
  <w:style w:type="paragraph" w:customStyle="1" w:styleId="Border">
    <w:name w:val="Border"/>
    <w:basedOn w:val="Normal"/>
    <w:qFormat/>
    <w:rsid w:val="00AB2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BA0"/>
    <w:rPr>
      <w:b/>
      <w:bCs/>
      <w:i/>
      <w:iCs/>
      <w:color w:val="auto"/>
    </w:rPr>
  </w:style>
  <w:style w:type="paragraph" w:styleId="IntenseQuote">
    <w:name w:val="Intense Quote"/>
    <w:basedOn w:val="Normal"/>
    <w:next w:val="Normal"/>
    <w:link w:val="IntenseQuoteChar"/>
    <w:uiPriority w:val="30"/>
    <w:qFormat/>
    <w:rsid w:val="00AB2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BA0"/>
    <w:rPr>
      <w:smallCaps/>
      <w:color w:val="auto"/>
      <w:u w:val="single"/>
    </w:rPr>
  </w:style>
  <w:style w:type="character" w:styleId="IntenseReference">
    <w:name w:val="Intense Reference"/>
    <w:basedOn w:val="DefaultParagraphFont"/>
    <w:uiPriority w:val="32"/>
    <w:qFormat/>
    <w:rsid w:val="00AB2BA0"/>
    <w:rPr>
      <w:b/>
      <w:bCs/>
      <w:smallCaps/>
      <w:color w:val="auto"/>
      <w:spacing w:val="5"/>
      <w:u w:val="single"/>
    </w:rPr>
  </w:style>
  <w:style w:type="paragraph" w:customStyle="1" w:styleId="2ColumnHeading">
    <w:name w:val="2Column Heading"/>
    <w:basedOn w:val="BodyText"/>
    <w:qFormat/>
    <w:rsid w:val="00AB2BA0"/>
    <w:pPr>
      <w:spacing w:after="60"/>
      <w:ind w:left="-2268"/>
    </w:pPr>
    <w:rPr>
      <w:b/>
    </w:rPr>
  </w:style>
  <w:style w:type="paragraph" w:customStyle="1" w:styleId="Heading1TOC">
    <w:name w:val="Heading1 TOC"/>
    <w:basedOn w:val="Normal"/>
    <w:qFormat/>
    <w:rsid w:val="00AB2BA0"/>
    <w:pPr>
      <w:spacing w:before="240" w:after="120"/>
    </w:pPr>
    <w:rPr>
      <w:rFonts w:ascii="Times New Roman" w:hAnsi="Times New Roman"/>
      <w:b/>
      <w:sz w:val="32"/>
    </w:rPr>
  </w:style>
  <w:style w:type="paragraph" w:customStyle="1" w:styleId="Heading2TOC">
    <w:name w:val="Heading2 TOC"/>
    <w:basedOn w:val="Normal"/>
    <w:qFormat/>
    <w:rsid w:val="00AB2BA0"/>
    <w:pPr>
      <w:spacing w:before="240" w:after="60"/>
    </w:pPr>
    <w:rPr>
      <w:rFonts w:ascii="Times New Roman" w:hAnsi="Times New Roman"/>
      <w:b/>
      <w:sz w:val="28"/>
    </w:rPr>
  </w:style>
  <w:style w:type="character" w:customStyle="1" w:styleId="Underline">
    <w:name w:val="Underline"/>
    <w:basedOn w:val="DefaultParagraphFont"/>
    <w:qFormat/>
    <w:rsid w:val="00AB2BA0"/>
    <w:rPr>
      <w:u w:val="single"/>
    </w:rPr>
  </w:style>
  <w:style w:type="character" w:customStyle="1" w:styleId="BoldandItalics">
    <w:name w:val="Bold and Italics"/>
    <w:qFormat/>
    <w:rsid w:val="00AB2BA0"/>
    <w:rPr>
      <w:b/>
      <w:i/>
      <w:u w:val="none"/>
    </w:rPr>
  </w:style>
  <w:style w:type="paragraph" w:styleId="BalloonText">
    <w:name w:val="Balloon Text"/>
    <w:basedOn w:val="Normal"/>
    <w:link w:val="BalloonTextChar"/>
    <w:rsid w:val="00AB2BA0"/>
    <w:rPr>
      <w:rFonts w:ascii="Tahoma" w:hAnsi="Tahoma" w:cs="Tahoma"/>
      <w:sz w:val="16"/>
      <w:szCs w:val="16"/>
    </w:rPr>
  </w:style>
  <w:style w:type="character" w:customStyle="1" w:styleId="BalloonTextChar">
    <w:name w:val="Balloon Text Char"/>
    <w:basedOn w:val="DefaultParagraphFont"/>
    <w:link w:val="BalloonText"/>
    <w:rsid w:val="00AB2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BA0"/>
    <w:rPr>
      <w:b/>
      <w:color w:val="660033"/>
      <w:spacing w:val="0"/>
    </w:rPr>
  </w:style>
  <w:style w:type="paragraph" w:customStyle="1" w:styleId="Nameditemlist">
    <w:name w:val="Named item list"/>
    <w:basedOn w:val="BodyText"/>
    <w:qFormat/>
    <w:rsid w:val="00AB2BA0"/>
    <w:pPr>
      <w:tabs>
        <w:tab w:val="left" w:pos="2835"/>
      </w:tabs>
      <w:ind w:left="2835" w:hanging="2835"/>
    </w:pPr>
  </w:style>
  <w:style w:type="paragraph" w:customStyle="1" w:styleId="BodyTextnopadding">
    <w:name w:val="Body Text no padding"/>
    <w:basedOn w:val="BodyText"/>
    <w:qFormat/>
    <w:rsid w:val="00AB2BA0"/>
    <w:pPr>
      <w:spacing w:before="0" w:after="0"/>
    </w:pPr>
  </w:style>
  <w:style w:type="character" w:styleId="Hyperlink">
    <w:name w:val="Hyperlink"/>
    <w:basedOn w:val="DefaultParagraphFont"/>
    <w:uiPriority w:val="99"/>
    <w:unhideWhenUsed/>
    <w:rsid w:val="00965D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4418</Characters>
  <Application>Microsoft Office Word</Application>
  <DocSecurity>0</DocSecurity>
  <Lines>147</Lines>
  <Paragraphs>84</Paragraphs>
  <ScaleCrop>false</ScaleCrop>
  <Company>Author-it Software Corporation Ltd.</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AMPMGT513 Manage transportation of meat, meat products and meat by-products</dc:title>
  <dc:subject>Approved</dc:subject>
  <dc:creator>Skills Impact</dc:creator>
  <cp:keywords>Release: 1</cp:keywords>
  <dc:description>Review Date: 12 April 2008</dc:description>
  <cp:lastModifiedBy>HSD_TPCMSd.prod</cp:lastModifiedBy>
  <cp:revision>3</cp:revision>
  <dcterms:created xsi:type="dcterms:W3CDTF">2023-01-24T11:40:00Z</dcterms:created>
  <dcterms:modified xsi:type="dcterms:W3CDTF">2023-01-24T11:40:00Z</dcterms:modified>
</cp:coreProperties>
</file>