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8CD" w:rsidP="000B3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AMPMGT511 Manage feedlot facility</w:t>
      </w:r>
      <w:r>
        <w:fldChar w:fldCharType="end"/>
      </w:r>
    </w:p>
    <w:p w:rsidR="000B38CD" w:rsidP="000B38CD">
      <w:pPr>
        <w:pStyle w:val="Version"/>
        <w:sectPr w:rsidSect="00211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0FA" w:rsidP="002110FA">
      <w:pPr>
        <w:pStyle w:val="SuperHeading"/>
      </w:pPr>
      <w:r w:rsidRPr="002110FA">
        <w:t>AMPMGT511 Manage feedlot facility</w:t>
      </w:r>
    </w:p>
    <w:p w:rsidR="00000000" w:rsidRPr="002110FA" w:rsidP="002110FA">
      <w:pPr>
        <w:pStyle w:val="Heading1"/>
      </w:pPr>
      <w:bookmarkStart w:id="1" w:name="O_1166037"/>
      <w:bookmarkEnd w:id="1"/>
      <w:r w:rsidRPr="002110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Comments</w:t>
            </w:r>
          </w:p>
        </w:tc>
      </w:tr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>This version released with AMP Australian Meat Industry Training Package Version 6.0.</w:t>
            </w:r>
          </w:p>
        </w:tc>
      </w:tr>
    </w:tbl>
    <w:p w:rsidR="00000000" w:rsidRPr="002110FA" w:rsidP="002110FA">
      <w:pPr>
        <w:pStyle w:val="BodyText"/>
      </w:pPr>
    </w:p>
    <w:p w:rsidR="00000000" w:rsidRPr="002110FA" w:rsidP="002110FA">
      <w:pPr>
        <w:pStyle w:val="AllowPageBreak"/>
      </w:pPr>
    </w:p>
    <w:p w:rsidR="00000000" w:rsidRPr="002110FA" w:rsidP="002110FA">
      <w:pPr>
        <w:pStyle w:val="Heading1"/>
      </w:pPr>
      <w:bookmarkStart w:id="2" w:name="O_1166038"/>
      <w:bookmarkEnd w:id="2"/>
      <w:r w:rsidRPr="002110FA">
        <w:t>Application</w:t>
      </w:r>
    </w:p>
    <w:p w:rsidR="00000000" w:rsidRPr="002110FA" w:rsidP="000B38CD">
      <w:pPr>
        <w:pStyle w:val="BodyText"/>
      </w:pPr>
      <w:r w:rsidRPr="002110FA">
        <w:t>This unit of competency describes the skills and knowledge required to plan and manage t</w:t>
      </w:r>
      <w:r w:rsidRPr="002110FA">
        <w:t xml:space="preserve">he operations, facilities and resources of a feedlot facility. </w:t>
      </w:r>
    </w:p>
    <w:p w:rsidR="00000000" w:rsidRPr="002110FA" w:rsidP="000B38CD">
      <w:pPr>
        <w:pStyle w:val="BodyText"/>
      </w:pPr>
      <w:r w:rsidRPr="002110FA">
        <w:t>This unit applies to feedlot managers who are responsible for operational planning, managing the health and welfare of stock, managing staff, the maintenance and upkeep of the facility, moveme</w:t>
      </w:r>
      <w:r w:rsidRPr="002110FA">
        <w:t xml:space="preserve">nt of livestock and for the overall performance of the business. </w:t>
      </w:r>
    </w:p>
    <w:p w:rsidR="00000000" w:rsidRPr="002110FA" w:rsidP="000B38CD">
      <w:pPr>
        <w:pStyle w:val="BodyText"/>
      </w:pPr>
      <w:r w:rsidRPr="002110FA">
        <w:t>All work must be carried out to comply with workplace procedures according to state/territory health and safety and animal welfare regulations, legislation and standards that apply to the wo</w:t>
      </w:r>
      <w:r w:rsidRPr="002110FA">
        <w:t>rkplace.</w:t>
      </w:r>
    </w:p>
    <w:p w:rsidR="00000000" w:rsidRPr="002110FA" w:rsidP="000B38CD">
      <w:pPr>
        <w:pStyle w:val="BodyText"/>
      </w:pPr>
      <w:r w:rsidRPr="002110FA">
        <w:t xml:space="preserve">Most Australian feedlots are licensed under the National Feedlot Accreditation Scheme (NFAS), and feedlot managers are required to meet the requirements of this accreditation. </w:t>
      </w:r>
    </w:p>
    <w:p w:rsidR="00000000" w:rsidRPr="002110FA" w:rsidP="002110FA">
      <w:pPr>
        <w:pStyle w:val="Heading1"/>
      </w:pPr>
      <w:bookmarkStart w:id="3" w:name="O_1166039"/>
      <w:bookmarkEnd w:id="3"/>
      <w:r w:rsidRPr="002110FA">
        <w:t>Pre-requisite Unit</w:t>
      </w:r>
    </w:p>
    <w:p w:rsidR="00000000" w:rsidRPr="002110FA" w:rsidP="000B38CD">
      <w:pPr>
        <w:pStyle w:val="BodyText"/>
      </w:pPr>
      <w:r w:rsidRPr="002110FA">
        <w:t>Nil</w:t>
      </w:r>
    </w:p>
    <w:p w:rsidR="00000000" w:rsidRPr="002110FA" w:rsidP="002110FA">
      <w:pPr>
        <w:pStyle w:val="Heading1"/>
      </w:pPr>
      <w:bookmarkStart w:id="4" w:name="O_1166041"/>
      <w:bookmarkEnd w:id="4"/>
      <w:r w:rsidRPr="002110FA">
        <w:t>Unit Sect</w:t>
      </w:r>
      <w:r w:rsidRPr="002110FA">
        <w:t>or</w:t>
      </w:r>
    </w:p>
    <w:p w:rsidR="00000000" w:rsidRPr="002110FA" w:rsidP="000B38CD">
      <w:pPr>
        <w:pStyle w:val="BodyText"/>
      </w:pPr>
      <w:r w:rsidRPr="002110FA">
        <w:t>Feedlot Sector</w:t>
      </w:r>
    </w:p>
    <w:p w:rsidR="00000000" w:rsidRPr="002110FA" w:rsidP="002110FA">
      <w:pPr>
        <w:pStyle w:val="Heading1"/>
      </w:pPr>
      <w:bookmarkStart w:id="5" w:name="O_1166042"/>
      <w:bookmarkEnd w:id="5"/>
      <w:r w:rsidRPr="002110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Performance Criteria</w:t>
            </w:r>
          </w:p>
        </w:tc>
      </w:tr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 xml:space="preserve">1. Plan and monitor feedlot business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>1.1 Prepare short-term and long-term feedlot operational plans according to workplace requirements</w:t>
            </w:r>
          </w:p>
          <w:p w:rsidR="00000000" w:rsidRPr="002110FA" w:rsidP="002110FA">
            <w:pPr>
              <w:pStyle w:val="BodyText"/>
            </w:pPr>
            <w:r w:rsidRPr="002110FA">
              <w:t>1.2 Develop production schedules to support operational plans</w:t>
            </w:r>
          </w:p>
          <w:p w:rsidR="00000000" w:rsidRPr="002110FA" w:rsidP="002110FA">
            <w:pPr>
              <w:pStyle w:val="BodyText"/>
            </w:pPr>
            <w:r w:rsidRPr="002110FA">
              <w:t>1.3 Plan and monitor security of land, livesto</w:t>
            </w:r>
            <w:r w:rsidRPr="002110FA">
              <w:t>ck, inventories and other assets</w:t>
            </w:r>
          </w:p>
          <w:p w:rsidR="00000000" w:rsidRPr="002110FA" w:rsidP="002110FA">
            <w:pPr>
              <w:pStyle w:val="BodyText"/>
            </w:pPr>
            <w:r w:rsidRPr="002110FA">
              <w:t>1.4 Confirm feedlot compliance with applicable health and safety, biosecurity and animal welfare regulations, legislation and standards</w:t>
            </w:r>
          </w:p>
          <w:p w:rsidR="00000000" w:rsidRPr="002110FA" w:rsidP="002110FA">
            <w:pPr>
              <w:pStyle w:val="BodyText"/>
            </w:pPr>
            <w:r w:rsidRPr="002110FA">
              <w:t xml:space="preserve">1.5 Analyse and benchmark weekly and monthly feedlot performance </w:t>
            </w:r>
          </w:p>
          <w:p w:rsidR="00000000" w:rsidRPr="002110FA" w:rsidP="002110FA">
            <w:pPr>
              <w:pStyle w:val="BodyText"/>
            </w:pPr>
            <w:r w:rsidRPr="002110FA">
              <w:t xml:space="preserve">1.6 Identify and monitor record-keeping requirements according to organisational and legislative procedures </w:t>
            </w:r>
          </w:p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 xml:space="preserve">1.7 Develop recommendations for continuous improvement of work practices </w:t>
            </w:r>
          </w:p>
        </w:tc>
      </w:tr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 xml:space="preserve">2. Manage and maintain feedlot facilities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>2.1 Identify and oversee repa</w:t>
            </w:r>
            <w:r w:rsidRPr="002110FA">
              <w:t>ir and maintenance of plant, equipment and structures</w:t>
            </w:r>
          </w:p>
          <w:p w:rsidR="00000000" w:rsidRPr="002110FA" w:rsidP="002110FA">
            <w:pPr>
              <w:pStyle w:val="BodyText"/>
            </w:pPr>
            <w:r w:rsidRPr="002110FA">
              <w:t>2.2 Source and manage storage of feed and forage according to organisational requirements</w:t>
            </w:r>
          </w:p>
          <w:p w:rsidR="00000000" w:rsidRPr="002110FA" w:rsidP="002110FA">
            <w:pPr>
              <w:pStyle w:val="BodyText"/>
            </w:pPr>
            <w:r w:rsidRPr="002110FA">
              <w:t>2.3 Confirm feed ingredients are free of residues by obtaining and keeping details on crop/feed treatments</w:t>
            </w:r>
          </w:p>
          <w:p w:rsidR="00000000" w:rsidRPr="002110FA" w:rsidP="002110FA">
            <w:pPr>
              <w:pStyle w:val="BodyText"/>
            </w:pPr>
            <w:r w:rsidRPr="002110FA">
              <w:t>2.4 M</w:t>
            </w:r>
            <w:r w:rsidRPr="002110FA">
              <w:t>onitor cleanliness and maintenance of feedlot to comply with required legislation and standards</w:t>
            </w:r>
          </w:p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 xml:space="preserve">2.5 Manage manure waste according to established organisational procedures </w:t>
            </w:r>
          </w:p>
        </w:tc>
      </w:tr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 xml:space="preserve">3. Manage feedlot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>3.1 Manage animal welfare according to applicable legisl</w:t>
            </w:r>
            <w:r w:rsidRPr="002110FA">
              <w:t>ation and government regulations</w:t>
            </w:r>
          </w:p>
          <w:p w:rsidR="00000000" w:rsidRPr="002110FA" w:rsidP="002110FA">
            <w:pPr>
              <w:pStyle w:val="BodyText"/>
            </w:pPr>
            <w:r w:rsidRPr="002110FA">
              <w:t>3.2 Maintain optimal stocking densities according to relevant Standard Cattle Units (SCU) allocations</w:t>
            </w:r>
          </w:p>
          <w:p w:rsidR="00000000" w:rsidRPr="002110FA" w:rsidP="002110FA">
            <w:pPr>
              <w:pStyle w:val="BodyText"/>
            </w:pPr>
            <w:r w:rsidRPr="002110FA">
              <w:t>3.3 Confirm stock rations are effective and comply with nutrition requirements to maintain stock health</w:t>
            </w:r>
          </w:p>
          <w:p w:rsidR="00000000" w:rsidRPr="002110FA" w:rsidP="002110FA">
            <w:pPr>
              <w:pStyle w:val="BodyText"/>
            </w:pPr>
            <w:r w:rsidRPr="002110FA">
              <w:t>3.4 Confirm lives</w:t>
            </w:r>
            <w:r w:rsidRPr="002110FA">
              <w:t>tock traceability requirements are addressed according to the National Livestock Identification System</w:t>
            </w:r>
          </w:p>
          <w:p w:rsidR="00000000" w:rsidRPr="002110FA" w:rsidP="002110FA">
            <w:pPr>
              <w:pStyle w:val="BodyText"/>
            </w:pPr>
            <w:r w:rsidRPr="002110FA">
              <w:t>3.5 Manage stock feed to avoid excessive heat load</w:t>
            </w:r>
          </w:p>
          <w:p w:rsidR="00000000" w:rsidRPr="002110FA" w:rsidP="002110FA">
            <w:pPr>
              <w:pStyle w:val="BodyText"/>
            </w:pPr>
            <w:r w:rsidRPr="002110FA">
              <w:t>3.6 Monitor animals for early signs of health issues, and record issues according to organisational re</w:t>
            </w:r>
            <w:r w:rsidRPr="002110FA">
              <w:t xml:space="preserve">quirements </w:t>
            </w:r>
          </w:p>
          <w:p w:rsidR="00000000" w:rsidRPr="002110FA" w:rsidP="002110FA">
            <w:pPr>
              <w:pStyle w:val="BodyText"/>
            </w:pPr>
            <w:r w:rsidRPr="002110FA">
              <w:t>3.7 Follow veterinarian directions in treating animals to ensure optimal animal health</w:t>
            </w:r>
          </w:p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3.8 Market finished stock to buyers</w:t>
            </w:r>
          </w:p>
        </w:tc>
      </w:tr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4. Manage the purchase of commodities for stock 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 xml:space="preserve">4.1 Source and purchase commodities for cattle rations </w:t>
            </w:r>
          </w:p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 xml:space="preserve">4.2 Manage the logistics of moving commodities to the feedlot according to workplace requirements </w:t>
            </w:r>
          </w:p>
        </w:tc>
      </w:tr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5. Manage feedlot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>5.1 Arrange for staff induction and ongoing training according to organisational requirements</w:t>
            </w:r>
          </w:p>
          <w:p w:rsidR="00000000" w:rsidRPr="002110FA" w:rsidP="002110FA">
            <w:pPr>
              <w:pStyle w:val="BodyText"/>
            </w:pPr>
            <w:r w:rsidRPr="002110FA">
              <w:t>5.2 Manage deployment of staff acc</w:t>
            </w:r>
            <w:r w:rsidRPr="002110FA">
              <w:t>ording to organisational requirements</w:t>
            </w:r>
          </w:p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5.3 Manage relations with employees, suppliers and customers</w:t>
            </w:r>
          </w:p>
        </w:tc>
      </w:tr>
      <w:tr w:rsidTr="000B38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6. Manage the service delivery to meat processors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>6.1 Oversee the logistics and timing of stock movement</w:t>
            </w:r>
          </w:p>
          <w:p w:rsidR="00000000" w:rsidRPr="002110FA" w:rsidP="002110FA">
            <w:pPr>
              <w:pStyle w:val="BodyText"/>
            </w:pPr>
            <w:r w:rsidRPr="002110FA">
              <w:t>6.2 Manage flow of animal health data between the processor, feedlot, consulting veterinarians and, if required, the producer</w:t>
            </w:r>
          </w:p>
          <w:p w:rsidR="00000000" w:rsidRPr="002110FA" w:rsidP="002110FA">
            <w:pPr>
              <w:pStyle w:val="BodyText"/>
            </w:pPr>
            <w:r w:rsidRPr="002110FA">
              <w:t xml:space="preserve">6.3 Confirm stock complies with customer specifications </w:t>
            </w:r>
          </w:p>
          <w:p w:rsidR="00000000" w:rsidRPr="002110FA" w:rsidP="002110FA">
            <w:pPr>
              <w:pStyle w:val="BodyText"/>
            </w:pPr>
            <w:r w:rsidRPr="002110FA">
              <w:t>6.4 Record and address customer complaints according to organisational pr</w:t>
            </w:r>
            <w:r w:rsidRPr="002110FA">
              <w:t>ocedures</w:t>
            </w:r>
          </w:p>
        </w:tc>
      </w:tr>
    </w:tbl>
    <w:p w:rsidR="00000000" w:rsidRPr="002110FA" w:rsidP="002110FA">
      <w:pPr>
        <w:pStyle w:val="BodyText"/>
      </w:pPr>
    </w:p>
    <w:p w:rsidR="00000000" w:rsidRPr="002110FA" w:rsidP="002110FA">
      <w:pPr>
        <w:pStyle w:val="AllowPageBreak"/>
      </w:pPr>
    </w:p>
    <w:p w:rsidR="00000000" w:rsidRPr="002110FA" w:rsidP="002110FA">
      <w:pPr>
        <w:pStyle w:val="Heading1"/>
      </w:pPr>
      <w:bookmarkStart w:id="6" w:name="O_1166043"/>
      <w:bookmarkEnd w:id="6"/>
      <w:r w:rsidRPr="002110FA">
        <w:t>Foundation Skills</w:t>
      </w:r>
    </w:p>
    <w:p w:rsidR="00000000" w:rsidRPr="000B38CD" w:rsidP="000B38CD">
      <w:pPr>
        <w:pStyle w:val="BodyText"/>
        <w:rPr>
          <w:i/>
        </w:rPr>
      </w:pPr>
      <w:r w:rsidRPr="000B38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Descriptio</w:t>
            </w:r>
            <w:r w:rsidRPr="002110FA">
              <w:t>n</w:t>
            </w:r>
          </w:p>
        </w:tc>
      </w:tr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ListBullet"/>
              <w:rPr>
                <w:lang w:val="en-NZ"/>
              </w:rPr>
            </w:pPr>
            <w:r w:rsidRPr="002110FA">
              <w:t xml:space="preserve">Interpret a range of textual and numerical information relevant to stock feed to determine livestock nutritional values </w:t>
            </w:r>
          </w:p>
        </w:tc>
      </w:tr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ListBullet"/>
              <w:rPr>
                <w:lang w:val="en-NZ"/>
              </w:rPr>
            </w:pPr>
            <w:r w:rsidRPr="002110FA">
              <w:t>Prepare and logically structure schedules for stock movements</w:t>
            </w:r>
          </w:p>
        </w:tc>
      </w:tr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ListBullet"/>
              <w:rPr>
                <w:lang w:val="en-NZ"/>
              </w:rPr>
            </w:pPr>
            <w:r w:rsidRPr="002110FA">
              <w:t>Provide feedlot personnel with</w:t>
            </w:r>
            <w:r w:rsidRPr="002110FA">
              <w:t xml:space="preserve"> directions and feedback on performance</w:t>
            </w:r>
          </w:p>
        </w:tc>
      </w:tr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ListBullet"/>
            </w:pPr>
            <w:r w:rsidRPr="002110FA">
              <w:t>Calculate ratios such as feed rations and levels of stock to space available</w:t>
            </w:r>
          </w:p>
          <w:p w:rsidR="00000000" w:rsidRPr="002110FA" w:rsidP="002110FA">
            <w:pPr>
              <w:pStyle w:val="ListBullet"/>
            </w:pPr>
            <w:r w:rsidRPr="002110FA">
              <w:t>Calculate required resources for stock movements for a period of time</w:t>
            </w:r>
          </w:p>
        </w:tc>
      </w:tr>
    </w:tbl>
    <w:p w:rsidR="00000000" w:rsidRPr="002110FA" w:rsidP="002110FA">
      <w:pPr>
        <w:pStyle w:val="BodyText"/>
      </w:pPr>
    </w:p>
    <w:p w:rsidR="00000000" w:rsidRPr="002110FA" w:rsidP="002110FA">
      <w:pPr>
        <w:pStyle w:val="AllowPageBreak"/>
      </w:pPr>
    </w:p>
    <w:p w:rsidR="00000000" w:rsidRPr="002110FA" w:rsidP="002110FA">
      <w:pPr>
        <w:pStyle w:val="Heading1"/>
      </w:pPr>
      <w:bookmarkStart w:id="7" w:name="O_1166045"/>
      <w:bookmarkEnd w:id="7"/>
      <w:r w:rsidRPr="002110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Code and tit</w:t>
            </w:r>
            <w:r w:rsidRPr="002110FA">
              <w:t>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Bold"/>
              <w:rPr>
                <w:lang w:val="en-NZ"/>
              </w:rPr>
            </w:pPr>
            <w:r w:rsidRPr="002110FA">
              <w:t>Equivalence status</w:t>
            </w:r>
          </w:p>
        </w:tc>
      </w:tr>
      <w:tr w:rsidTr="00211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AMPMGT511 Manage feedlot facility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0FA">
            <w:pPr>
              <w:pStyle w:val="BodyText"/>
              <w:rPr>
                <w:lang w:val="en-NZ"/>
              </w:rPr>
            </w:pPr>
            <w:r w:rsidRPr="002110FA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0FA" w:rsidP="002110FA">
            <w:pPr>
              <w:pStyle w:val="BodyText"/>
            </w:pPr>
            <w:r w:rsidRPr="002110FA">
              <w:t>Newly created</w:t>
            </w:r>
          </w:p>
        </w:tc>
      </w:tr>
    </w:tbl>
    <w:p w:rsidR="00000000" w:rsidRPr="002110FA" w:rsidP="002110FA">
      <w:pPr>
        <w:pStyle w:val="BodyText"/>
      </w:pPr>
    </w:p>
    <w:p w:rsidR="00000000" w:rsidRPr="002110FA" w:rsidP="002110FA">
      <w:pPr>
        <w:pStyle w:val="AllowPageBreak"/>
      </w:pPr>
    </w:p>
    <w:p w:rsidR="00000000" w:rsidRPr="002110FA" w:rsidP="002110FA">
      <w:pPr>
        <w:pStyle w:val="Heading1"/>
      </w:pPr>
      <w:bookmarkStart w:id="8" w:name="O_1166052"/>
      <w:bookmarkEnd w:id="8"/>
      <w:r w:rsidRPr="002110FA">
        <w:t>Links</w:t>
      </w:r>
    </w:p>
    <w:p w:rsidR="00000000" w:rsidRPr="002110FA" w:rsidP="000B38CD">
      <w:pPr>
        <w:pStyle w:val="BodyText"/>
      </w:pPr>
      <w:r w:rsidRPr="002110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132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10FA" w:rsidP="002110FA"/>
    <w:sectPr w:rsidSect="00211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FA" w:rsidRPr="000B38CD" w:rsidP="000B3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CD" w:rsidP="00211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8CD" w:rsidP="00211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38CD" w:rsidP="00211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0FA" w:rsidRPr="000B38CD" w:rsidP="000B3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CD" w:rsidRPr="002D2AF8" w:rsidP="00211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AMPMGT511 Manage feedlot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B38CD" w:rsidP="00211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E46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2C40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0FA"/>
  </w:style>
  <w:style w:type="character" w:customStyle="1" w:styleId="Heading1Char">
    <w:name w:val="Heading 1 Char"/>
    <w:basedOn w:val="DefaultParagraphFont"/>
    <w:link w:val="Heading1"/>
    <w:rsid w:val="00211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0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10FA"/>
    <w:rPr>
      <w:i/>
    </w:rPr>
  </w:style>
  <w:style w:type="paragraph" w:customStyle="1" w:styleId="SuperHeading">
    <w:name w:val="SuperHeading"/>
    <w:basedOn w:val="Normal"/>
    <w:rsid w:val="00211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10FA"/>
    <w:rPr>
      <w:b/>
    </w:rPr>
  </w:style>
  <w:style w:type="character" w:customStyle="1" w:styleId="Heading2Char">
    <w:name w:val="Heading 2 Char"/>
    <w:basedOn w:val="DefaultParagraphFont"/>
    <w:link w:val="Heading2"/>
    <w:rsid w:val="00211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10FA"/>
    <w:rPr>
      <w:b/>
      <w:spacing w:val="0"/>
    </w:rPr>
  </w:style>
  <w:style w:type="paragraph" w:customStyle="1" w:styleId="SuperTitle">
    <w:name w:val="SuperTitle"/>
    <w:basedOn w:val="Title"/>
    <w:rsid w:val="00211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0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0FA"/>
  </w:style>
  <w:style w:type="paragraph" w:styleId="TableofFigures">
    <w:name w:val="table of figures"/>
    <w:basedOn w:val="Normal"/>
    <w:next w:val="Normal"/>
    <w:semiHidden/>
    <w:rsid w:val="00211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0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0FA"/>
    <w:rPr>
      <w:rFonts w:ascii="Wingdings" w:hAnsi="Wingdings"/>
    </w:rPr>
  </w:style>
  <w:style w:type="paragraph" w:customStyle="1" w:styleId="TableHeading">
    <w:name w:val="Table Heading"/>
    <w:basedOn w:val="HeadingBase"/>
    <w:rsid w:val="00211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0FA"/>
    <w:rPr>
      <w:color w:val="0033CC"/>
      <w:u w:val="none"/>
    </w:rPr>
  </w:style>
  <w:style w:type="paragraph" w:customStyle="1" w:styleId="BodyTextRight">
    <w:name w:val="Body Text Right"/>
    <w:basedOn w:val="BodyText"/>
    <w:rsid w:val="00211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0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0FA"/>
    <w:rPr>
      <w:sz w:val="32"/>
    </w:rPr>
  </w:style>
  <w:style w:type="paragraph" w:customStyle="1" w:styleId="HeadingProcedure">
    <w:name w:val="Heading Procedure"/>
    <w:basedOn w:val="HeadingBase"/>
    <w:next w:val="Normal"/>
    <w:rsid w:val="00211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0FA"/>
    <w:pPr>
      <w:spacing w:before="60" w:after="60"/>
    </w:pPr>
  </w:style>
  <w:style w:type="paragraph" w:styleId="ListContinue">
    <w:name w:val="List Continue"/>
    <w:basedOn w:val="List"/>
    <w:rsid w:val="002110FA"/>
    <w:pPr>
      <w:ind w:firstLine="0"/>
    </w:pPr>
  </w:style>
  <w:style w:type="paragraph" w:customStyle="1" w:styleId="ListNote">
    <w:name w:val="List Note"/>
    <w:basedOn w:val="List"/>
    <w:rsid w:val="00211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0FA"/>
    <w:rPr>
      <w:rFonts w:ascii="Courier New" w:hAnsi="Courier New"/>
    </w:rPr>
  </w:style>
  <w:style w:type="paragraph" w:customStyle="1" w:styleId="NoteBullet">
    <w:name w:val="Note Bullet"/>
    <w:basedOn w:val="Note"/>
    <w:rsid w:val="00211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0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0FA"/>
    <w:rPr>
      <w:b/>
      <w:smallCaps/>
    </w:rPr>
  </w:style>
  <w:style w:type="paragraph" w:customStyle="1" w:styleId="TableListNumber">
    <w:name w:val="Table List Number"/>
    <w:basedOn w:val="ListNumber"/>
    <w:rsid w:val="00211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0FA"/>
    <w:pPr>
      <w:numPr>
        <w:numId w:val="8"/>
      </w:numPr>
    </w:pPr>
  </w:style>
  <w:style w:type="paragraph" w:customStyle="1" w:styleId="ListAlpha2">
    <w:name w:val="List Alpha 2"/>
    <w:basedOn w:val="List2"/>
    <w:rsid w:val="002110FA"/>
    <w:pPr>
      <w:numPr>
        <w:numId w:val="7"/>
      </w:numPr>
    </w:pPr>
  </w:style>
  <w:style w:type="paragraph" w:styleId="List2">
    <w:name w:val="List 2"/>
    <w:basedOn w:val="BodyText"/>
    <w:rsid w:val="00211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0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0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0FA"/>
    <w:pPr>
      <w:numPr>
        <w:numId w:val="3"/>
      </w:numPr>
    </w:pPr>
  </w:style>
  <w:style w:type="paragraph" w:styleId="ListContinue2">
    <w:name w:val="List Continue 2"/>
    <w:basedOn w:val="List2"/>
    <w:rsid w:val="002110FA"/>
    <w:pPr>
      <w:ind w:firstLine="0"/>
    </w:pPr>
  </w:style>
  <w:style w:type="paragraph" w:styleId="ListContinue3">
    <w:name w:val="List Continue 3"/>
    <w:basedOn w:val="List3"/>
    <w:rsid w:val="002110FA"/>
    <w:pPr>
      <w:ind w:left="1021" w:firstLine="0"/>
    </w:pPr>
  </w:style>
  <w:style w:type="paragraph" w:styleId="ListContinue4">
    <w:name w:val="List Continue 4"/>
    <w:basedOn w:val="List4"/>
    <w:rsid w:val="002110FA"/>
    <w:pPr>
      <w:ind w:firstLine="0"/>
    </w:pPr>
  </w:style>
  <w:style w:type="paragraph" w:styleId="ListContinue5">
    <w:name w:val="List Continue 5"/>
    <w:basedOn w:val="List5"/>
    <w:rsid w:val="002110FA"/>
    <w:pPr>
      <w:ind w:firstLine="0"/>
    </w:pPr>
  </w:style>
  <w:style w:type="paragraph" w:styleId="ListNumber3">
    <w:name w:val="List Number 3"/>
    <w:basedOn w:val="List3"/>
    <w:rsid w:val="002110FA"/>
    <w:pPr>
      <w:numPr>
        <w:numId w:val="4"/>
      </w:numPr>
    </w:pPr>
  </w:style>
  <w:style w:type="paragraph" w:styleId="ListNumber4">
    <w:name w:val="List Number 4"/>
    <w:basedOn w:val="List4"/>
    <w:rsid w:val="002110FA"/>
    <w:pPr>
      <w:numPr>
        <w:numId w:val="5"/>
      </w:numPr>
    </w:pPr>
  </w:style>
  <w:style w:type="paragraph" w:styleId="ListNumber5">
    <w:name w:val="List Number 5"/>
    <w:basedOn w:val="List5"/>
    <w:rsid w:val="002110FA"/>
    <w:pPr>
      <w:numPr>
        <w:numId w:val="6"/>
      </w:numPr>
    </w:pPr>
  </w:style>
  <w:style w:type="paragraph" w:styleId="BlockText">
    <w:name w:val="Block Text"/>
    <w:basedOn w:val="Normal"/>
    <w:rsid w:val="00211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0FA"/>
    <w:rPr>
      <w:sz w:val="16"/>
      <w:vertAlign w:val="superscript"/>
    </w:rPr>
  </w:style>
  <w:style w:type="character" w:customStyle="1" w:styleId="Symbols">
    <w:name w:val="Symbols"/>
    <w:basedOn w:val="DefaultParagraphFont"/>
    <w:rsid w:val="002110FA"/>
    <w:rPr>
      <w:rFonts w:ascii="Symbol" w:hAnsi="Symbol"/>
    </w:rPr>
  </w:style>
  <w:style w:type="character" w:customStyle="1" w:styleId="MenuOptions">
    <w:name w:val="Menu Options"/>
    <w:basedOn w:val="DefaultParagraphFont"/>
    <w:rsid w:val="00211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0FA"/>
    <w:rPr>
      <w:b/>
    </w:rPr>
  </w:style>
  <w:style w:type="character" w:customStyle="1" w:styleId="Underlined">
    <w:name w:val="Underlined"/>
    <w:basedOn w:val="DefaultParagraphFont"/>
    <w:rsid w:val="002110FA"/>
    <w:rPr>
      <w:u w:val="single"/>
    </w:rPr>
  </w:style>
  <w:style w:type="paragraph" w:customStyle="1" w:styleId="TableBodyTextRight">
    <w:name w:val="Table Body Text Right"/>
    <w:basedOn w:val="TableBodyText"/>
    <w:rsid w:val="00211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0FA"/>
    <w:rPr>
      <w:sz w:val="18"/>
    </w:rPr>
  </w:style>
  <w:style w:type="paragraph" w:customStyle="1" w:styleId="BodySmallRight">
    <w:name w:val="Body Small Right"/>
    <w:basedOn w:val="BodyTextRight"/>
    <w:rsid w:val="002110FA"/>
    <w:rPr>
      <w:sz w:val="18"/>
      <w:szCs w:val="18"/>
    </w:rPr>
  </w:style>
  <w:style w:type="paragraph" w:customStyle="1" w:styleId="MarginEdition">
    <w:name w:val="Margin Edition"/>
    <w:basedOn w:val="MarginNote"/>
    <w:rsid w:val="00211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0FA"/>
    <w:rPr>
      <w:sz w:val="2"/>
      <w:szCs w:val="2"/>
    </w:rPr>
  </w:style>
  <w:style w:type="character" w:customStyle="1" w:styleId="Small">
    <w:name w:val="Small"/>
    <w:basedOn w:val="DefaultParagraphFont"/>
    <w:rsid w:val="002110FA"/>
    <w:rPr>
      <w:sz w:val="16"/>
    </w:rPr>
  </w:style>
  <w:style w:type="paragraph" w:customStyle="1" w:styleId="WideTable">
    <w:name w:val="Wide Table"/>
    <w:basedOn w:val="Normal"/>
    <w:rsid w:val="00211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0FA"/>
  </w:style>
  <w:style w:type="paragraph" w:styleId="Quote">
    <w:name w:val="Quote"/>
    <w:basedOn w:val="Heading1"/>
    <w:link w:val="QuoteChar"/>
    <w:qFormat/>
    <w:rsid w:val="00211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0FA"/>
    <w:pPr>
      <w:pageBreakBefore/>
    </w:pPr>
  </w:style>
  <w:style w:type="paragraph" w:customStyle="1" w:styleId="Border">
    <w:name w:val="Border"/>
    <w:basedOn w:val="Normal"/>
    <w:qFormat/>
    <w:rsid w:val="00211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0FA"/>
    <w:rPr>
      <w:u w:val="single"/>
    </w:rPr>
  </w:style>
  <w:style w:type="character" w:customStyle="1" w:styleId="BoldandItalics">
    <w:name w:val="Bold and Italics"/>
    <w:qFormat/>
    <w:rsid w:val="002110FA"/>
    <w:rPr>
      <w:b/>
      <w:i/>
      <w:u w:val="none"/>
    </w:rPr>
  </w:style>
  <w:style w:type="paragraph" w:styleId="BalloonText">
    <w:name w:val="Balloon Text"/>
    <w:basedOn w:val="Normal"/>
    <w:link w:val="BalloonTextChar"/>
    <w:rsid w:val="00211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0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3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4574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AMPMGT511 Manage feedlot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