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6A2" w:rsidP="00B466A2">
      <w:pPr>
        <w:pStyle w:val="Title"/>
      </w:pPr>
      <w:r>
        <w:fldChar w:fldCharType="begin"/>
      </w:r>
      <w:r>
        <w:instrText xml:space="preserve"> TITLE   \* MERGEFORMAT </w:instrText>
      </w:r>
      <w:r>
        <w:fldChar w:fldCharType="separate"/>
      </w:r>
      <w:r>
        <w:t>AMPMGT509 Manage, maintain and continuously improve workplace health and safety plans and systems</w:t>
      </w:r>
      <w:r>
        <w:fldChar w:fldCharType="end"/>
      </w:r>
    </w:p>
    <w:p w:rsidR="00B466A2" w:rsidP="00B466A2">
      <w:pPr>
        <w:pStyle w:val="Version"/>
        <w:sectPr w:rsidSect="00210F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0F85" w:rsidP="00210F85">
      <w:pPr>
        <w:pStyle w:val="SuperHeading"/>
      </w:pPr>
      <w:r w:rsidRPr="00210F85">
        <w:t>AMPMGT509 Manage, maintain and continuously improve workplace health and safety plans and systems</w:t>
      </w:r>
    </w:p>
    <w:p w:rsidR="00000000" w:rsidRPr="00210F85" w:rsidP="00210F85">
      <w:pPr>
        <w:pStyle w:val="Heading1"/>
      </w:pPr>
      <w:bookmarkStart w:id="1" w:name="O_1166016"/>
      <w:bookmarkEnd w:id="1"/>
      <w:r w:rsidRPr="00210F85">
        <w:t>Modification History</w:t>
      </w:r>
    </w:p>
    <w:tbl>
      <w:tblPr>
        <w:tblW w:w="9520" w:type="dxa"/>
        <w:tblLayout w:type="fixed"/>
        <w:tblCellMar>
          <w:left w:w="62" w:type="dxa"/>
          <w:right w:w="62" w:type="dxa"/>
        </w:tblCellMar>
        <w:tblLook w:val="0000"/>
      </w:tblPr>
      <w:tblGrid>
        <w:gridCol w:w="2581"/>
        <w:gridCol w:w="6939"/>
      </w:tblGrid>
      <w:tr w:rsidTr="00210F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Comments</w:t>
            </w:r>
          </w:p>
        </w:tc>
      </w:tr>
      <w:tr w:rsidTr="00210F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This version released with AMP Australian Meat Processing Training Package Version 6.0.</w:t>
            </w:r>
          </w:p>
        </w:tc>
      </w:tr>
      <w:tr w:rsidTr="00210F8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This version released with AMP Australian Meat Processing Training Package Version 1.0.</w:t>
            </w:r>
          </w:p>
        </w:tc>
      </w:tr>
    </w:tbl>
    <w:p w:rsidR="00000000" w:rsidRPr="00210F85" w:rsidP="00210F85">
      <w:pPr>
        <w:pStyle w:val="BodyText"/>
      </w:pPr>
    </w:p>
    <w:p w:rsidR="00000000" w:rsidRPr="00210F85" w:rsidP="00210F85">
      <w:pPr>
        <w:pStyle w:val="AllowPageBreak"/>
      </w:pPr>
    </w:p>
    <w:p w:rsidR="00000000" w:rsidRPr="00210F85" w:rsidP="00210F85">
      <w:pPr>
        <w:pStyle w:val="Heading1"/>
      </w:pPr>
      <w:bookmarkStart w:id="2" w:name="O_1166015"/>
      <w:bookmarkEnd w:id="2"/>
      <w:r w:rsidRPr="00210F85">
        <w:t>Application</w:t>
      </w:r>
    </w:p>
    <w:p w:rsidR="00000000" w:rsidRPr="00210F85" w:rsidP="00B466A2">
      <w:pPr>
        <w:pStyle w:val="BodyText"/>
      </w:pPr>
      <w:r w:rsidRPr="00210F85">
        <w:t>This unit describes the skills and knowledge required to prepare and manage workplace health and safety (WHS) plans and syste</w:t>
      </w:r>
      <w:r w:rsidRPr="00210F85">
        <w:t>ms. It includes the development of a positive culture and the development of systems, procedures and controls. Improved workplace health and safety is a meat industry priority.</w:t>
      </w:r>
    </w:p>
    <w:p w:rsidR="00000000" w:rsidRPr="00210F85" w:rsidP="00B466A2">
      <w:pPr>
        <w:pStyle w:val="BodyText"/>
      </w:pPr>
      <w:r w:rsidRPr="00210F85">
        <w:t xml:space="preserve">Effective WHS management produces a safe environment and reduces the financial </w:t>
      </w:r>
      <w:r w:rsidRPr="00210F85">
        <w:t>liabilities of the enterprise.</w:t>
      </w:r>
    </w:p>
    <w:p w:rsidR="00000000" w:rsidRPr="00210F85" w:rsidP="00B466A2">
      <w:pPr>
        <w:pStyle w:val="BodyText"/>
      </w:pPr>
      <w:r w:rsidRPr="00210F85">
        <w:t>This unit is applicable to managers within a meat industry context. They may have responsibilities for general WHS, or WHS practices within production, human resources or other areas.</w:t>
      </w:r>
    </w:p>
    <w:p w:rsidR="00000000" w:rsidRPr="00210F85" w:rsidP="00B466A2">
      <w:pPr>
        <w:pStyle w:val="BodyText"/>
      </w:pPr>
      <w:r w:rsidRPr="00210F85">
        <w:t>At this level, individuals exercise consi</w:t>
      </w:r>
      <w:r w:rsidRPr="00210F85">
        <w:t>derable responsibility and accountability and are required to make primary contributions to enterprise values, goals and operations. They will typically have responsibility for establishing and reviewing systems for their site or department and may be assi</w:t>
      </w:r>
      <w:r w:rsidRPr="00210F85">
        <w:t>sted by external experts to develop plans and systems.</w:t>
      </w:r>
    </w:p>
    <w:p w:rsidR="00000000" w:rsidRPr="00210F85" w:rsidP="00B466A2">
      <w:pPr>
        <w:pStyle w:val="BodyText"/>
      </w:pPr>
      <w:r w:rsidRPr="00210F85">
        <w:t>No licensing, legislative or certification requirements are known to apply to this unit at the time of publication.</w:t>
      </w:r>
    </w:p>
    <w:p w:rsidR="00000000" w:rsidRPr="00210F85" w:rsidP="00210F85">
      <w:pPr>
        <w:pStyle w:val="Heading1"/>
      </w:pPr>
      <w:bookmarkStart w:id="3" w:name="O_1166014"/>
      <w:bookmarkEnd w:id="3"/>
      <w:r w:rsidRPr="00210F85">
        <w:t>Pre-requisite Unit</w:t>
      </w:r>
    </w:p>
    <w:p w:rsidR="00000000" w:rsidRPr="00210F85" w:rsidP="00B466A2">
      <w:pPr>
        <w:pStyle w:val="BodyText"/>
      </w:pPr>
      <w:r w:rsidRPr="00210F85">
        <w:t>Nil</w:t>
      </w:r>
    </w:p>
    <w:p w:rsidR="00000000" w:rsidRPr="00210F85" w:rsidP="00210F85">
      <w:pPr>
        <w:pStyle w:val="Heading1"/>
      </w:pPr>
      <w:bookmarkStart w:id="4" w:name="O_1166013"/>
      <w:bookmarkEnd w:id="4"/>
      <w:r w:rsidRPr="00210F85">
        <w:t>Unit Sector</w:t>
      </w:r>
    </w:p>
    <w:p w:rsidR="00000000" w:rsidRPr="00210F85" w:rsidP="00210F85">
      <w:pPr>
        <w:pStyle w:val="Heading1"/>
      </w:pPr>
      <w:bookmarkStart w:id="5" w:name="O_1166012"/>
      <w:bookmarkEnd w:id="5"/>
      <w:r w:rsidRPr="00210F85">
        <w:t>Elements and Performance Criteria</w:t>
      </w:r>
    </w:p>
    <w:tbl>
      <w:tblPr>
        <w:tblW w:w="9520" w:type="dxa"/>
        <w:tblLayout w:type="fixed"/>
        <w:tblCellMar>
          <w:left w:w="62" w:type="dxa"/>
          <w:right w:w="62" w:type="dxa"/>
        </w:tblCellMar>
        <w:tblLook w:val="0000"/>
      </w:tblPr>
      <w:tblGrid>
        <w:gridCol w:w="2580"/>
        <w:gridCol w:w="6940"/>
      </w:tblGrid>
      <w:tr w:rsidTr="00B466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F85">
            <w:pPr>
              <w:pStyle w:val="BodyTextBold"/>
              <w:rPr>
                <w:lang w:val="en-NZ"/>
              </w:rPr>
            </w:pPr>
            <w:r w:rsidRPr="00210F8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0F85">
            <w:pPr>
              <w:pStyle w:val="BodyTextBold"/>
              <w:rPr>
                <w:lang w:val="en-NZ"/>
              </w:rPr>
            </w:pPr>
            <w:r w:rsidRPr="00210F85">
              <w:t>Performance Criteria</w:t>
            </w:r>
          </w:p>
        </w:tc>
      </w:tr>
      <w:tr w:rsidTr="00B466A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rPr>
                <w:rStyle w:val="Emphasis"/>
              </w:rPr>
              <w:t>Performance criteria describe the performance needed to demonstrate achievement of the element.</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1. Scope the WHS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1.1 Identify and i</w:t>
            </w:r>
            <w:r w:rsidRPr="00210F85">
              <w:t>nterpret relevant legal requirements and obligations for WHS</w:t>
            </w:r>
          </w:p>
          <w:p w:rsidR="00000000" w:rsidRPr="00210F85" w:rsidP="00210F85">
            <w:pPr>
              <w:pStyle w:val="BodyText"/>
            </w:pPr>
            <w:r w:rsidRPr="00210F85">
              <w:t>1.2 Determine scope of enterprise operations in relation to WHS systems, including establishing requirements for managing hazardous events</w:t>
            </w:r>
          </w:p>
          <w:p w:rsidR="00000000" w:rsidP="00210F85">
            <w:pPr>
              <w:pStyle w:val="BodyText"/>
              <w:rPr>
                <w:lang w:val="en-NZ"/>
              </w:rPr>
            </w:pPr>
            <w:r w:rsidRPr="00210F85">
              <w:t>1.3 Document current enterprise systems and measure performance against internal and external benchmarks</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2. Develop WHS policies and plans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 xml:space="preserve">2.1 Develop policies documenting and defining the commitment of the Chief Executive Officer (CEO) and enterprise to </w:t>
            </w:r>
            <w:r w:rsidRPr="00210F85">
              <w:t>WHS</w:t>
            </w:r>
          </w:p>
          <w:p w:rsidR="00000000" w:rsidRPr="00210F85" w:rsidP="00210F85">
            <w:pPr>
              <w:pStyle w:val="BodyText"/>
            </w:pPr>
            <w:r w:rsidRPr="00210F85">
              <w:t>2.2 Set short, medium and long-term enterprise goals and targets for WHS performance</w:t>
            </w:r>
          </w:p>
          <w:p w:rsidR="00000000" w:rsidRPr="00210F85" w:rsidP="00210F85">
            <w:pPr>
              <w:pStyle w:val="BodyText"/>
            </w:pPr>
            <w:r w:rsidRPr="00210F85">
              <w:t>2.3 Identify and commit to resource requirements for operating the system</w:t>
            </w:r>
          </w:p>
          <w:p w:rsidR="00000000" w:rsidRPr="00210F85" w:rsidP="00210F85">
            <w:pPr>
              <w:pStyle w:val="BodyText"/>
            </w:pPr>
            <w:r w:rsidRPr="00210F85">
              <w:t>2.4 Prepare implementation plan detailing resources and strategies</w:t>
            </w:r>
          </w:p>
          <w:p w:rsidR="00000000" w:rsidP="00210F85">
            <w:pPr>
              <w:pStyle w:val="BodyText"/>
              <w:rPr>
                <w:lang w:val="en-NZ"/>
              </w:rPr>
            </w:pPr>
            <w:r w:rsidRPr="00210F85">
              <w:t xml:space="preserve">2.5 Prepare and implement </w:t>
            </w:r>
            <w:r w:rsidRPr="00210F85">
              <w:t>communication strategy for informing stakeholders of policies, obligations and responsibilities</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3. Develop enterprise commitment to WHS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3.1 Incorporate WHS responsibilities and duties in all relevant policies, position descriptions, operating procedures a</w:t>
            </w:r>
            <w:r w:rsidRPr="00210F85">
              <w:t>nd work instructions</w:t>
            </w:r>
          </w:p>
          <w:p w:rsidR="00000000" w:rsidRPr="00210F85" w:rsidP="00210F85">
            <w:pPr>
              <w:pStyle w:val="BodyText"/>
            </w:pPr>
            <w:r w:rsidRPr="00210F85">
              <w:t>3.2 Confirm enterprise WHS policies, strategies and requirements include all enterprise personnel, contractors, suppliers and worksite visitors</w:t>
            </w:r>
          </w:p>
          <w:p w:rsidR="00000000" w:rsidRPr="00210F85" w:rsidP="00210F85">
            <w:pPr>
              <w:pStyle w:val="BodyText"/>
            </w:pPr>
            <w:r w:rsidRPr="00210F85">
              <w:t>3.3 Establish consultative and participative mechanisms to facilitate the identification an</w:t>
            </w:r>
            <w:r w:rsidRPr="00210F85">
              <w:t>d prevention of WHS issues, and their prompt, effective resolution</w:t>
            </w:r>
          </w:p>
          <w:p w:rsidR="00000000" w:rsidP="00210F85">
            <w:pPr>
              <w:pStyle w:val="BodyText"/>
              <w:rPr>
                <w:lang w:val="en-NZ"/>
              </w:rPr>
            </w:pPr>
            <w:r w:rsidRPr="00210F85">
              <w:t>3.4 Consider WHS issues, including hazard and risk identification and control, in planning, designing and evaluating job design, procedure, technology, work/process flow, plant layout and c</w:t>
            </w:r>
            <w:r w:rsidRPr="00210F85">
              <w:t>onstruction</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4. Develop and maintain procedures for identifying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4.1 Analyse WHS records to determine trends</w:t>
            </w:r>
          </w:p>
          <w:p w:rsidR="00000000" w:rsidRPr="00210F85" w:rsidP="00210F85">
            <w:pPr>
              <w:pStyle w:val="BodyText"/>
            </w:pPr>
            <w:r w:rsidRPr="00210F85">
              <w:t>4.2 Identify existing and potential hazards</w:t>
            </w:r>
          </w:p>
          <w:p w:rsidR="00000000" w:rsidP="00210F85">
            <w:pPr>
              <w:pStyle w:val="BodyText"/>
              <w:rPr>
                <w:lang w:val="en-NZ"/>
              </w:rPr>
            </w:pPr>
            <w:r w:rsidRPr="00210F85">
              <w:t>4.3 Develop hazard identification procedures and integrate into enterprise procedures and system</w:t>
            </w:r>
            <w:r w:rsidRPr="00210F85">
              <w:t>s</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5. Manage and maintain risk assessment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5.1 Determine risks through identifying hazards</w:t>
            </w:r>
          </w:p>
          <w:p w:rsidR="00000000" w:rsidP="00210F85">
            <w:pPr>
              <w:pStyle w:val="BodyText"/>
              <w:rPr>
                <w:lang w:val="en-NZ"/>
              </w:rPr>
            </w:pPr>
            <w:r w:rsidRPr="00210F85">
              <w:t>5.2 Develop risk assessment procedures and integrate into enterprise systems</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6. Manage and maintain risk control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6.1 Develop and implement risk control measures in accordance with the hierarchy of control and regulatory requirements</w:t>
            </w:r>
          </w:p>
          <w:p w:rsidR="00000000" w:rsidRPr="00210F85" w:rsidP="00210F85">
            <w:pPr>
              <w:pStyle w:val="BodyText"/>
            </w:pPr>
            <w:r w:rsidRPr="00210F85">
              <w:t>6.2 Establish procedures for control of risks on the hierarchy of control and integrate them into enterprise procedures and systems</w:t>
            </w:r>
          </w:p>
          <w:p w:rsidR="00000000" w:rsidRPr="00210F85" w:rsidP="00210F85">
            <w:pPr>
              <w:pStyle w:val="BodyText"/>
            </w:pPr>
            <w:r w:rsidRPr="00210F85">
              <w:t xml:space="preserve">6.3 </w:t>
            </w:r>
            <w:r w:rsidRPr="00210F85">
              <w:t>Replace interim control measures with permanent measures to control risks at the source</w:t>
            </w:r>
          </w:p>
          <w:p w:rsidR="00000000" w:rsidP="00210F85">
            <w:pPr>
              <w:pStyle w:val="BodyText"/>
              <w:rPr>
                <w:lang w:val="en-NZ"/>
              </w:rPr>
            </w:pPr>
            <w:r w:rsidRPr="00210F85">
              <w:t>6.4 Identify and incorporate resources enabling implementation of new or permanent control measures in enterprise planning processes</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 xml:space="preserve">7. Maintain enterprise commitment </w:t>
            </w:r>
            <w:r w:rsidRPr="00210F85">
              <w:t>to WHS goals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7.1 Resource, plan and deliver training to support commitment to and compliance with regulatory and enterprise WHS requirements</w:t>
            </w:r>
          </w:p>
          <w:p w:rsidR="00000000" w:rsidRPr="00210F85" w:rsidP="00210F85">
            <w:pPr>
              <w:pStyle w:val="BodyText"/>
            </w:pPr>
            <w:r w:rsidRPr="00210F85">
              <w:t>7.2 Present and regularly update enterprise, team and individual obligations for meeting WHS goals</w:t>
            </w:r>
          </w:p>
          <w:p w:rsidR="00000000" w:rsidP="00210F85">
            <w:pPr>
              <w:pStyle w:val="BodyText"/>
              <w:rPr>
                <w:lang w:val="en-NZ"/>
              </w:rPr>
            </w:pPr>
            <w:r w:rsidRPr="00210F85">
              <w:t>7.3 Monitor ente</w:t>
            </w:r>
            <w:r w:rsidRPr="00210F85">
              <w:t>rprise operations and procedures to ensure the effective adoption of WHS procedures in accordance with enterprise and regulatory requirements</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8. Manage and maintain hazardous event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8.1 Identify potential hazardous events</w:t>
            </w:r>
          </w:p>
          <w:p w:rsidR="00000000" w:rsidRPr="00210F85" w:rsidP="00210F85">
            <w:pPr>
              <w:pStyle w:val="BodyText"/>
            </w:pPr>
            <w:r w:rsidRPr="00210F85">
              <w:t>8.2 Identify and approp</w:t>
            </w:r>
            <w:r w:rsidRPr="00210F85">
              <w:t>riately notify potential community health hazards</w:t>
            </w:r>
          </w:p>
          <w:p w:rsidR="00000000" w:rsidP="00210F85">
            <w:pPr>
              <w:pStyle w:val="BodyText"/>
              <w:rPr>
                <w:lang w:val="en-NZ"/>
              </w:rPr>
            </w:pPr>
            <w:r w:rsidRPr="00210F85">
              <w:t>8.3 Consult local communities, emergency and community health services and authorities about procedures to control hazardous events and community health incidents</w:t>
            </w:r>
          </w:p>
        </w:tc>
      </w:tr>
      <w:tr w:rsidTr="00B466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9. Continuously improve WHS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9.</w:t>
            </w:r>
            <w:r w:rsidRPr="00210F85">
              <w:t>1 Maintain and secure WHS data and record-keeping systems</w:t>
            </w:r>
          </w:p>
          <w:p w:rsidR="00000000" w:rsidRPr="00210F85" w:rsidP="00210F85">
            <w:pPr>
              <w:pStyle w:val="BodyText"/>
            </w:pPr>
            <w:r w:rsidRPr="00210F85">
              <w:t>9.2 Collect and analyse performance data, including team feedback, against enterprise goals and targets</w:t>
            </w:r>
          </w:p>
          <w:p w:rsidR="00000000" w:rsidRPr="00210F85" w:rsidP="00210F85">
            <w:pPr>
              <w:pStyle w:val="BodyText"/>
            </w:pPr>
            <w:r w:rsidRPr="00210F85">
              <w:t>9.3 Convey performance implications to stakeholders</w:t>
            </w:r>
          </w:p>
          <w:p w:rsidR="00000000" w:rsidRPr="00210F85" w:rsidP="00210F85">
            <w:pPr>
              <w:pStyle w:val="BodyText"/>
            </w:pPr>
            <w:r w:rsidRPr="00210F85">
              <w:t>9.4 Monitor and report compliance with enterprise and WHS requirements</w:t>
            </w:r>
          </w:p>
          <w:p w:rsidR="00000000" w:rsidRPr="00210F85" w:rsidP="00210F85">
            <w:pPr>
              <w:pStyle w:val="BodyText"/>
            </w:pPr>
            <w:r w:rsidRPr="00210F85">
              <w:t>9.5 Update systems and procedures for legislative, technical, procedural or operational changes</w:t>
            </w:r>
          </w:p>
        </w:tc>
      </w:tr>
    </w:tbl>
    <w:p w:rsidR="00000000" w:rsidRPr="00210F85" w:rsidP="00210F85">
      <w:pPr>
        <w:pStyle w:val="BodyText"/>
      </w:pPr>
    </w:p>
    <w:p w:rsidR="00000000" w:rsidRPr="00210F85" w:rsidP="00210F85">
      <w:pPr>
        <w:pStyle w:val="AllowPageBreak"/>
      </w:pPr>
    </w:p>
    <w:p w:rsidR="00000000" w:rsidRPr="00210F85" w:rsidP="00210F85">
      <w:pPr>
        <w:pStyle w:val="Heading1"/>
      </w:pPr>
      <w:bookmarkStart w:id="6" w:name="O_1166011"/>
      <w:bookmarkEnd w:id="6"/>
      <w:r w:rsidRPr="00210F85">
        <w:t>Foundation Skills</w:t>
      </w:r>
    </w:p>
    <w:p w:rsidR="00000000" w:rsidRPr="00B466A2" w:rsidP="00B466A2">
      <w:pPr>
        <w:pStyle w:val="BodyText"/>
        <w:rPr>
          <w:i/>
        </w:rPr>
      </w:pPr>
      <w:r w:rsidRPr="00B466A2">
        <w:rPr>
          <w:rStyle w:val="Emphasis"/>
        </w:rPr>
        <w:t>This section describes those language, literacy, n</w:t>
      </w:r>
      <w:r w:rsidRPr="00B466A2">
        <w:rPr>
          <w:rStyle w:val="Emphasis"/>
        </w:rPr>
        <w:t>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10F8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Description</w:t>
            </w:r>
          </w:p>
        </w:tc>
      </w:tr>
      <w:tr w:rsidTr="00210F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ListBullet"/>
              <w:rPr>
                <w:lang w:val="en-NZ"/>
              </w:rPr>
            </w:pPr>
            <w:r w:rsidRPr="00210F85">
              <w:t>Maintain currency of knowledge through independent research and/or professional devel</w:t>
            </w:r>
            <w:r w:rsidRPr="00210F85">
              <w:t>opment</w:t>
            </w:r>
          </w:p>
        </w:tc>
      </w:tr>
      <w:tr w:rsidTr="00210F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ListBullet"/>
              <w:rPr>
                <w:lang w:val="en-NZ"/>
              </w:rPr>
            </w:pPr>
            <w:r w:rsidRPr="00210F85">
              <w:t xml:space="preserve"> Communicate complex concepts and information related to workplace health and safety using clear language and industry terminology relevant to stakeholder</w:t>
            </w:r>
          </w:p>
        </w:tc>
      </w:tr>
      <w:tr w:rsidTr="00210F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ListBullet"/>
            </w:pPr>
            <w:r w:rsidRPr="00210F85">
              <w:t>Analyse numerical performance data, such as numbers of incidents over time, to track WHS performance</w:t>
            </w:r>
          </w:p>
        </w:tc>
      </w:tr>
    </w:tbl>
    <w:p w:rsidR="00000000" w:rsidRPr="00210F85" w:rsidP="00210F85">
      <w:pPr>
        <w:pStyle w:val="BodyText"/>
      </w:pPr>
    </w:p>
    <w:p w:rsidR="00000000" w:rsidRPr="00210F85" w:rsidP="00210F85">
      <w:pPr>
        <w:pStyle w:val="AllowPageBreak"/>
      </w:pPr>
    </w:p>
    <w:p w:rsidR="00000000" w:rsidRPr="00210F85" w:rsidP="00210F85">
      <w:pPr>
        <w:pStyle w:val="Heading1"/>
      </w:pPr>
      <w:bookmarkStart w:id="7" w:name="O_1166009"/>
      <w:bookmarkEnd w:id="7"/>
      <w:r w:rsidRPr="00210F85">
        <w:t>Unit Mapping Information</w:t>
      </w:r>
    </w:p>
    <w:tbl>
      <w:tblPr>
        <w:tblW w:w="9520" w:type="dxa"/>
        <w:tblLayout w:type="fixed"/>
        <w:tblCellMar>
          <w:left w:w="62" w:type="dxa"/>
          <w:right w:w="62" w:type="dxa"/>
        </w:tblCellMar>
        <w:tblLook w:val="0000"/>
      </w:tblPr>
      <w:tblGrid>
        <w:gridCol w:w="2268"/>
        <w:gridCol w:w="2268"/>
        <w:gridCol w:w="2716"/>
        <w:gridCol w:w="2268"/>
      </w:tblGrid>
      <w:tr w:rsidTr="00210F8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Bold"/>
              <w:rPr>
                <w:lang w:val="en-NZ"/>
              </w:rPr>
            </w:pPr>
            <w:r w:rsidRPr="00210F85">
              <w:t>Equivalence status</w:t>
            </w:r>
          </w:p>
        </w:tc>
      </w:tr>
      <w:tr w:rsidTr="00210F8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AMPMGT509 Manage, maintain and continuously improve workplace health and safety plans and systems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AMPMGT509 Manage, maintain and continuously improve workplace health and safety plans and systems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0F85">
            <w:pPr>
              <w:pStyle w:val="BodyText"/>
              <w:rPr>
                <w:lang w:val="en-NZ"/>
              </w:rPr>
            </w:pPr>
            <w:r w:rsidRPr="00210F85">
              <w:t xml:space="preserve">Foundation Skills </w:t>
            </w:r>
            <w:r w:rsidRPr="00210F85">
              <w:t>table updated, performance evidence updated, minor wording changes,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0F85" w:rsidP="00210F85">
            <w:pPr>
              <w:pStyle w:val="BodyText"/>
            </w:pPr>
            <w:r w:rsidRPr="00210F85">
              <w:t xml:space="preserve">Equivalent </w:t>
            </w:r>
          </w:p>
        </w:tc>
      </w:tr>
    </w:tbl>
    <w:p w:rsidR="00000000" w:rsidRPr="00210F85" w:rsidP="00210F85">
      <w:pPr>
        <w:pStyle w:val="BodyText"/>
      </w:pPr>
    </w:p>
    <w:p w:rsidR="00000000" w:rsidRPr="00210F85" w:rsidP="00210F85">
      <w:pPr>
        <w:pStyle w:val="AllowPageBreak"/>
      </w:pPr>
    </w:p>
    <w:p w:rsidR="00000000" w:rsidRPr="00210F85" w:rsidP="00210F85">
      <w:pPr>
        <w:pStyle w:val="Heading1"/>
      </w:pPr>
      <w:bookmarkStart w:id="8" w:name="O_1166017"/>
      <w:bookmarkEnd w:id="8"/>
      <w:r w:rsidRPr="00210F85">
        <w:t>Links</w:t>
      </w:r>
    </w:p>
    <w:p w:rsidR="00000000" w:rsidRPr="00210F85" w:rsidP="00B466A2">
      <w:pPr>
        <w:pStyle w:val="BodyText"/>
      </w:pPr>
      <w:r w:rsidRPr="00210F85">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F4F2F">
        <w:rPr>
          <w:rStyle w:val="Hyperlink"/>
        </w:rPr>
        <w:t>https://vetnet.gov.au/Pages/TrainingDocs.aspx?q=5e2e56b7-698f-4822-84bb-25adbb8443a7</w:t>
      </w:r>
      <w:r>
        <w:fldChar w:fldCharType="end"/>
      </w:r>
    </w:p>
    <w:p w:rsidR="00000000" w:rsidRPr="00210F85" w:rsidP="00210F85"/>
    <w:sectPr w:rsidSect="00210F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85" w:rsidRPr="00B466A2" w:rsidP="00B46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2" w:rsidP="00210F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66A2" w:rsidP="00210F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66A2" w:rsidP="00210F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F85" w:rsidRPr="00B466A2" w:rsidP="00B46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A2" w:rsidRPr="002D2AF8" w:rsidP="00210F85">
    <w:pPr>
      <w:pStyle w:val="Header"/>
      <w:framePr w:wrap="around"/>
    </w:pPr>
    <w:r>
      <w:fldChar w:fldCharType="begin"/>
    </w:r>
    <w:r>
      <w:instrText xml:space="preserve"> TITLE   \* MERGEFORMAT </w:instrText>
    </w:r>
    <w:r>
      <w:fldChar w:fldCharType="separate"/>
    </w:r>
    <w:r>
      <w:t>AMPMGT509 Manage, maintain and continuously improve workplace health and safety plans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B466A2" w:rsidP="00210F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964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9E8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F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F85"/>
    <w:pPr>
      <w:spacing w:before="360" w:after="60"/>
      <w:outlineLvl w:val="0"/>
    </w:pPr>
    <w:rPr>
      <w:sz w:val="32"/>
    </w:rPr>
  </w:style>
  <w:style w:type="paragraph" w:styleId="Heading2">
    <w:name w:val="heading 2"/>
    <w:basedOn w:val="HeadingBase"/>
    <w:next w:val="BodyText"/>
    <w:link w:val="Heading2Char"/>
    <w:qFormat/>
    <w:rsid w:val="00210F85"/>
    <w:pPr>
      <w:keepLines/>
      <w:spacing w:before="240" w:after="120"/>
      <w:outlineLvl w:val="1"/>
    </w:pPr>
    <w:rPr>
      <w:sz w:val="28"/>
      <w:szCs w:val="40"/>
    </w:rPr>
  </w:style>
  <w:style w:type="paragraph" w:styleId="Heading3">
    <w:name w:val="heading 3"/>
    <w:basedOn w:val="HeadingBase"/>
    <w:next w:val="BodyText"/>
    <w:link w:val="Heading3Char"/>
    <w:qFormat/>
    <w:rsid w:val="00210F85"/>
    <w:pPr>
      <w:spacing w:before="180" w:after="120"/>
      <w:outlineLvl w:val="2"/>
    </w:pPr>
    <w:rPr>
      <w:spacing w:val="-10"/>
      <w:kern w:val="32"/>
    </w:rPr>
  </w:style>
  <w:style w:type="paragraph" w:styleId="Heading4">
    <w:name w:val="heading 4"/>
    <w:basedOn w:val="HeadingBase"/>
    <w:next w:val="BodyText"/>
    <w:link w:val="Heading4Char"/>
    <w:qFormat/>
    <w:rsid w:val="00210F85"/>
    <w:pPr>
      <w:spacing w:before="160" w:after="120"/>
      <w:outlineLvl w:val="3"/>
    </w:pPr>
    <w:rPr>
      <w:sz w:val="22"/>
    </w:rPr>
  </w:style>
  <w:style w:type="paragraph" w:styleId="Heading5">
    <w:name w:val="heading 5"/>
    <w:basedOn w:val="HeadingBase"/>
    <w:next w:val="Normal"/>
    <w:link w:val="Heading5Char"/>
    <w:qFormat/>
    <w:rsid w:val="00210F85"/>
    <w:pPr>
      <w:spacing w:before="80"/>
      <w:outlineLvl w:val="4"/>
    </w:pPr>
    <w:rPr>
      <w:color w:val="918585"/>
      <w:sz w:val="20"/>
    </w:rPr>
  </w:style>
  <w:style w:type="paragraph" w:styleId="Heading6">
    <w:name w:val="heading 6"/>
    <w:basedOn w:val="HeadingBase"/>
    <w:next w:val="Normal"/>
    <w:link w:val="Heading6Char"/>
    <w:qFormat/>
    <w:rsid w:val="00210F85"/>
    <w:pPr>
      <w:spacing w:before="60"/>
      <w:outlineLvl w:val="5"/>
    </w:pPr>
    <w:rPr>
      <w:color w:val="918585"/>
      <w:sz w:val="20"/>
    </w:rPr>
  </w:style>
  <w:style w:type="paragraph" w:styleId="Heading7">
    <w:name w:val="heading 7"/>
    <w:basedOn w:val="Normal"/>
    <w:next w:val="Normal"/>
    <w:link w:val="Heading7Char"/>
    <w:qFormat/>
    <w:rsid w:val="00210F85"/>
    <w:pPr>
      <w:ind w:left="720"/>
      <w:outlineLvl w:val="6"/>
    </w:pPr>
    <w:rPr>
      <w:i/>
    </w:rPr>
  </w:style>
  <w:style w:type="paragraph" w:styleId="Heading8">
    <w:name w:val="heading 8"/>
    <w:basedOn w:val="Normal"/>
    <w:next w:val="Normal"/>
    <w:link w:val="Heading8Char"/>
    <w:qFormat/>
    <w:rsid w:val="00210F85"/>
    <w:pPr>
      <w:ind w:left="720"/>
      <w:outlineLvl w:val="7"/>
    </w:pPr>
    <w:rPr>
      <w:i/>
    </w:rPr>
  </w:style>
  <w:style w:type="paragraph" w:styleId="Heading9">
    <w:name w:val="heading 9"/>
    <w:basedOn w:val="Normal"/>
    <w:next w:val="Normal"/>
    <w:link w:val="Heading9Char"/>
    <w:qFormat/>
    <w:rsid w:val="00210F85"/>
    <w:pPr>
      <w:ind w:left="720"/>
      <w:outlineLvl w:val="8"/>
    </w:pPr>
    <w:rPr>
      <w:i/>
    </w:rPr>
  </w:style>
  <w:style w:type="character" w:default="1" w:styleId="DefaultParagraphFont">
    <w:name w:val="Default Paragraph Font"/>
    <w:uiPriority w:val="1"/>
    <w:unhideWhenUsed/>
    <w:rsid w:val="00210F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F85"/>
  </w:style>
  <w:style w:type="character" w:customStyle="1" w:styleId="Heading1Char">
    <w:name w:val="Heading 1 Char"/>
    <w:basedOn w:val="DefaultParagraphFont"/>
    <w:link w:val="Heading1"/>
    <w:rsid w:val="00210F85"/>
    <w:rPr>
      <w:rFonts w:ascii="Times New Roman" w:eastAsia="Times New Roman" w:hAnsi="Times New Roman" w:cs="Times New Roman"/>
      <w:b/>
      <w:sz w:val="32"/>
      <w:szCs w:val="20"/>
      <w:lang w:eastAsia="en-US"/>
    </w:rPr>
  </w:style>
  <w:style w:type="paragraph" w:styleId="BodyText">
    <w:name w:val="Body Text"/>
    <w:basedOn w:val="Normal"/>
    <w:link w:val="BodyTextChar"/>
    <w:rsid w:val="00210F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F85"/>
    <w:rPr>
      <w:rFonts w:ascii="Times New Roman" w:eastAsia="Times New Roman" w:hAnsi="Times New Roman" w:cs="Times New Roman"/>
      <w:sz w:val="24"/>
      <w:lang w:eastAsia="en-US"/>
    </w:rPr>
  </w:style>
  <w:style w:type="paragraph" w:styleId="ListBullet">
    <w:name w:val="List Bullet"/>
    <w:basedOn w:val="List"/>
    <w:rsid w:val="00210F85"/>
    <w:pPr>
      <w:numPr>
        <w:numId w:val="11"/>
      </w:numPr>
      <w:tabs>
        <w:tab w:val="clear" w:pos="340"/>
      </w:tabs>
      <w:spacing w:before="40" w:after="40"/>
    </w:pPr>
  </w:style>
  <w:style w:type="character" w:styleId="Emphasis">
    <w:name w:val="Emphasis"/>
    <w:basedOn w:val="DefaultParagraphFont"/>
    <w:qFormat/>
    <w:rsid w:val="00210F85"/>
    <w:rPr>
      <w:i/>
    </w:rPr>
  </w:style>
  <w:style w:type="paragraph" w:customStyle="1" w:styleId="SuperHeading">
    <w:name w:val="SuperHeading"/>
    <w:basedOn w:val="Normal"/>
    <w:rsid w:val="00210F85"/>
    <w:pPr>
      <w:spacing w:before="240" w:after="120"/>
      <w:outlineLvl w:val="0"/>
    </w:pPr>
    <w:rPr>
      <w:rFonts w:ascii="Times New Roman" w:hAnsi="Times New Roman"/>
      <w:b/>
      <w:sz w:val="32"/>
    </w:rPr>
  </w:style>
  <w:style w:type="paragraph" w:customStyle="1" w:styleId="AllowPageBreak">
    <w:name w:val="AllowPageBreak"/>
    <w:rsid w:val="00210F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10F85"/>
    <w:rPr>
      <w:b/>
    </w:rPr>
  </w:style>
  <w:style w:type="character" w:customStyle="1" w:styleId="Heading2Char">
    <w:name w:val="Heading 2 Char"/>
    <w:basedOn w:val="DefaultParagraphFont"/>
    <w:link w:val="Heading2"/>
    <w:rsid w:val="00210F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F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F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F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F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F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F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F85"/>
    <w:rPr>
      <w:rFonts w:ascii="Courier New" w:eastAsia="Times New Roman" w:hAnsi="Courier New" w:cs="Times New Roman"/>
      <w:i/>
      <w:szCs w:val="20"/>
      <w:lang w:eastAsia="en-US"/>
    </w:rPr>
  </w:style>
  <w:style w:type="paragraph" w:customStyle="1" w:styleId="HeadingBase">
    <w:name w:val="Heading Base"/>
    <w:rsid w:val="00210F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F85"/>
    <w:pPr>
      <w:tabs>
        <w:tab w:val="right" w:leader="dot" w:pos="9072"/>
      </w:tabs>
      <w:ind w:left="567"/>
    </w:pPr>
    <w:rPr>
      <w:szCs w:val="22"/>
    </w:rPr>
  </w:style>
  <w:style w:type="paragraph" w:customStyle="1" w:styleId="TOCBase">
    <w:name w:val="TOC Base"/>
    <w:rsid w:val="00210F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F85"/>
    <w:pPr>
      <w:tabs>
        <w:tab w:val="right" w:leader="dot" w:pos="9072"/>
      </w:tabs>
      <w:spacing w:before="40" w:after="40"/>
      <w:ind w:left="284"/>
    </w:pPr>
    <w:rPr>
      <w:rFonts w:ascii="Times New Roman" w:hAnsi="Times New Roman"/>
    </w:rPr>
  </w:style>
  <w:style w:type="paragraph" w:styleId="TOC1">
    <w:name w:val="toc 1"/>
    <w:basedOn w:val="TOCBase"/>
    <w:next w:val="Normal"/>
    <w:rsid w:val="00210F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F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F85"/>
    <w:rPr>
      <w:rFonts w:ascii="Times New Roman" w:eastAsia="Times New Roman" w:hAnsi="Times New Roman" w:cs="Times New Roman"/>
      <w:sz w:val="16"/>
      <w:lang w:eastAsia="en-US"/>
    </w:rPr>
  </w:style>
  <w:style w:type="paragraph" w:styleId="Title">
    <w:name w:val="Title"/>
    <w:basedOn w:val="HeadingBase"/>
    <w:link w:val="TitleChar"/>
    <w:qFormat/>
    <w:rsid w:val="00210F85"/>
    <w:pPr>
      <w:spacing w:before="5040"/>
      <w:jc w:val="center"/>
    </w:pPr>
    <w:rPr>
      <w:sz w:val="48"/>
      <w:szCs w:val="72"/>
      <w:lang w:val="en-US"/>
    </w:rPr>
  </w:style>
  <w:style w:type="character" w:customStyle="1" w:styleId="TitleChar">
    <w:name w:val="Title Char"/>
    <w:basedOn w:val="DefaultParagraphFont"/>
    <w:link w:val="Title"/>
    <w:rsid w:val="00210F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F85"/>
    <w:pPr>
      <w:tabs>
        <w:tab w:val="left" w:pos="3600"/>
        <w:tab w:val="left" w:pos="3958"/>
      </w:tabs>
    </w:pPr>
  </w:style>
  <w:style w:type="paragraph" w:styleId="List">
    <w:name w:val="List"/>
    <w:basedOn w:val="BodyText"/>
    <w:next w:val="BodyText"/>
    <w:rsid w:val="00210F85"/>
    <w:pPr>
      <w:tabs>
        <w:tab w:val="left" w:pos="340"/>
      </w:tabs>
      <w:spacing w:before="60" w:after="60"/>
      <w:ind w:left="340" w:hanging="340"/>
    </w:pPr>
  </w:style>
  <w:style w:type="paragraph" w:customStyle="1" w:styleId="Note">
    <w:name w:val="Note"/>
    <w:basedOn w:val="BodyText"/>
    <w:rsid w:val="00210F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0F85"/>
    <w:rPr>
      <w:b/>
      <w:spacing w:val="0"/>
    </w:rPr>
  </w:style>
  <w:style w:type="paragraph" w:customStyle="1" w:styleId="SuperTitle">
    <w:name w:val="SuperTitle"/>
    <w:basedOn w:val="Title"/>
    <w:rsid w:val="00210F85"/>
    <w:pPr>
      <w:framePr w:wrap="auto" w:hAnchor="text" w:y="6049"/>
    </w:pPr>
    <w:rPr>
      <w:color w:val="000000"/>
      <w:sz w:val="40"/>
    </w:rPr>
  </w:style>
  <w:style w:type="paragraph" w:customStyle="1" w:styleId="TOCTitle">
    <w:name w:val="TOCTitle"/>
    <w:basedOn w:val="Heading1"/>
    <w:rsid w:val="00210F85"/>
    <w:pPr>
      <w:spacing w:after="240"/>
      <w:jc w:val="center"/>
      <w:outlineLvl w:val="9"/>
    </w:pPr>
    <w:rPr>
      <w:caps/>
    </w:rPr>
  </w:style>
  <w:style w:type="paragraph" w:customStyle="1" w:styleId="Version">
    <w:name w:val="Version"/>
    <w:rsid w:val="00210F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0F85"/>
    <w:pPr>
      <w:numPr>
        <w:numId w:val="12"/>
      </w:numPr>
      <w:tabs>
        <w:tab w:val="clear" w:pos="680"/>
      </w:tabs>
    </w:pPr>
  </w:style>
  <w:style w:type="paragraph" w:styleId="Index1">
    <w:name w:val="index 1"/>
    <w:basedOn w:val="Normal"/>
    <w:next w:val="Normal"/>
    <w:semiHidden/>
    <w:rsid w:val="00210F85"/>
    <w:pPr>
      <w:keepNext w:val="0"/>
      <w:tabs>
        <w:tab w:val="right" w:pos="4176"/>
      </w:tabs>
      <w:ind w:left="198" w:hanging="198"/>
    </w:pPr>
    <w:rPr>
      <w:rFonts w:ascii="Garamond" w:hAnsi="Garamond"/>
    </w:rPr>
  </w:style>
  <w:style w:type="paragraph" w:styleId="IndexHeading">
    <w:name w:val="index heading"/>
    <w:basedOn w:val="Normal"/>
    <w:next w:val="Index1"/>
    <w:semiHidden/>
    <w:rsid w:val="00210F85"/>
    <w:pPr>
      <w:spacing w:before="120" w:after="120"/>
    </w:pPr>
    <w:rPr>
      <w:rFonts w:ascii="Arial" w:hAnsi="Arial"/>
      <w:b/>
      <w:color w:val="918585"/>
      <w:sz w:val="24"/>
    </w:rPr>
  </w:style>
  <w:style w:type="paragraph" w:styleId="Header">
    <w:name w:val="header"/>
    <w:basedOn w:val="Normal"/>
    <w:link w:val="HeaderChar"/>
    <w:rsid w:val="00210F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F85"/>
    <w:rPr>
      <w:rFonts w:ascii="Times New Roman" w:eastAsia="Times New Roman" w:hAnsi="Times New Roman" w:cs="Times New Roman"/>
      <w:sz w:val="16"/>
      <w:szCs w:val="20"/>
      <w:lang w:val="en-GB" w:eastAsia="en-US"/>
    </w:rPr>
  </w:style>
  <w:style w:type="paragraph" w:customStyle="1" w:styleId="Chapter">
    <w:name w:val="Chapter"/>
    <w:basedOn w:val="Normal"/>
    <w:rsid w:val="00210F85"/>
    <w:pPr>
      <w:spacing w:before="240"/>
    </w:pPr>
    <w:rPr>
      <w:rFonts w:ascii="Times New Roman" w:hAnsi="Times New Roman"/>
      <w:smallCaps/>
      <w:spacing w:val="80"/>
      <w:sz w:val="28"/>
    </w:rPr>
  </w:style>
  <w:style w:type="paragraph" w:customStyle="1" w:styleId="InChapter">
    <w:name w:val="InChapter"/>
    <w:basedOn w:val="Heading3"/>
    <w:rsid w:val="00210F85"/>
    <w:pPr>
      <w:spacing w:after="240"/>
      <w:outlineLvl w:val="9"/>
    </w:pPr>
    <w:rPr>
      <w:noProof/>
    </w:rPr>
  </w:style>
  <w:style w:type="paragraph" w:styleId="Index2">
    <w:name w:val="index 2"/>
    <w:basedOn w:val="Normal"/>
    <w:next w:val="Normal"/>
    <w:semiHidden/>
    <w:rsid w:val="00210F85"/>
    <w:pPr>
      <w:tabs>
        <w:tab w:val="right" w:pos="4176"/>
      </w:tabs>
      <w:ind w:left="568" w:hanging="284"/>
    </w:pPr>
    <w:rPr>
      <w:rFonts w:ascii="Garamond" w:hAnsi="Garamond"/>
    </w:rPr>
  </w:style>
  <w:style w:type="paragraph" w:customStyle="1" w:styleId="Byline">
    <w:name w:val="Byline"/>
    <w:rsid w:val="00210F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F85"/>
    <w:pPr>
      <w:tabs>
        <w:tab w:val="clear" w:pos="3600"/>
        <w:tab w:val="clear" w:pos="3958"/>
      </w:tabs>
      <w:jc w:val="right"/>
    </w:pPr>
  </w:style>
  <w:style w:type="paragraph" w:styleId="Caption">
    <w:name w:val="caption"/>
    <w:basedOn w:val="BodyText"/>
    <w:next w:val="Normal"/>
    <w:qFormat/>
    <w:rsid w:val="00210F85"/>
    <w:pPr>
      <w:framePr w:w="2268" w:hSpace="181" w:vSpace="181" w:wrap="around" w:vAnchor="text" w:hAnchor="page" w:x="1135" w:y="285" w:anchorLock="1"/>
    </w:pPr>
    <w:rPr>
      <w:i/>
    </w:rPr>
  </w:style>
  <w:style w:type="paragraph" w:customStyle="1" w:styleId="MiniTOCTitle">
    <w:name w:val="MiniTOCTitle"/>
    <w:basedOn w:val="Heading4"/>
    <w:rsid w:val="00210F85"/>
    <w:pPr>
      <w:spacing w:before="240"/>
      <w:outlineLvl w:val="9"/>
    </w:pPr>
    <w:rPr>
      <w:noProof/>
      <w:sz w:val="24"/>
    </w:rPr>
  </w:style>
  <w:style w:type="paragraph" w:customStyle="1" w:styleId="MiniTOCItem">
    <w:name w:val="MiniTOCItem"/>
    <w:basedOn w:val="ListBullet"/>
    <w:rsid w:val="00210F85"/>
    <w:pPr>
      <w:numPr>
        <w:numId w:val="0"/>
      </w:numPr>
      <w:tabs>
        <w:tab w:val="right" w:leader="dot" w:pos="6521"/>
      </w:tabs>
      <w:spacing w:before="0" w:after="0"/>
    </w:pPr>
  </w:style>
  <w:style w:type="paragraph" w:customStyle="1" w:styleId="TOFTitle">
    <w:name w:val="TOFTitle"/>
    <w:basedOn w:val="TOCTitle"/>
    <w:rsid w:val="00210F85"/>
  </w:style>
  <w:style w:type="paragraph" w:styleId="TableofFigures">
    <w:name w:val="table of figures"/>
    <w:basedOn w:val="Normal"/>
    <w:next w:val="Normal"/>
    <w:semiHidden/>
    <w:rsid w:val="00210F85"/>
    <w:pPr>
      <w:tabs>
        <w:tab w:val="right" w:leader="dot" w:pos="9072"/>
      </w:tabs>
      <w:ind w:left="970" w:hanging="403"/>
    </w:pPr>
    <w:rPr>
      <w:rFonts w:ascii="Times New Roman" w:hAnsi="Times New Roman"/>
      <w:b/>
    </w:rPr>
  </w:style>
  <w:style w:type="paragraph" w:styleId="ListNumber">
    <w:name w:val="List Number"/>
    <w:basedOn w:val="List"/>
    <w:rsid w:val="00210F85"/>
    <w:pPr>
      <w:numPr>
        <w:numId w:val="14"/>
      </w:numPr>
      <w:tabs>
        <w:tab w:val="clear" w:pos="340"/>
      </w:tabs>
    </w:pPr>
  </w:style>
  <w:style w:type="character" w:customStyle="1" w:styleId="WingdingSymbols">
    <w:name w:val="Wingding Symbols"/>
    <w:rsid w:val="00210F85"/>
    <w:rPr>
      <w:rFonts w:ascii="Wingdings" w:hAnsi="Wingdings"/>
    </w:rPr>
  </w:style>
  <w:style w:type="paragraph" w:customStyle="1" w:styleId="TableHeading">
    <w:name w:val="Table Heading"/>
    <w:basedOn w:val="HeadingBase"/>
    <w:rsid w:val="00210F85"/>
    <w:pPr>
      <w:keepLines/>
      <w:pBdr>
        <w:bottom w:val="single" w:sz="6" w:space="1" w:color="918585"/>
      </w:pBdr>
      <w:spacing w:before="240"/>
    </w:pPr>
  </w:style>
  <w:style w:type="character" w:customStyle="1" w:styleId="HotSpot">
    <w:name w:val="HotSpot"/>
    <w:rsid w:val="00210F85"/>
    <w:rPr>
      <w:color w:val="0033CC"/>
      <w:u w:val="none"/>
    </w:rPr>
  </w:style>
  <w:style w:type="paragraph" w:customStyle="1" w:styleId="BodyTextRight">
    <w:name w:val="Body Text Right"/>
    <w:basedOn w:val="BodyText"/>
    <w:rsid w:val="00210F85"/>
    <w:pPr>
      <w:spacing w:before="0" w:after="0"/>
      <w:jc w:val="right"/>
    </w:pPr>
  </w:style>
  <w:style w:type="paragraph" w:styleId="Index3">
    <w:name w:val="index 3"/>
    <w:basedOn w:val="ListNumber2"/>
    <w:next w:val="Normal"/>
    <w:semiHidden/>
    <w:rsid w:val="00210F85"/>
    <w:pPr>
      <w:numPr>
        <w:numId w:val="0"/>
      </w:numPr>
      <w:tabs>
        <w:tab w:val="right" w:leader="dot" w:pos="4176"/>
      </w:tabs>
    </w:pPr>
  </w:style>
  <w:style w:type="paragraph" w:styleId="ListNumber2">
    <w:name w:val="List Number 2"/>
    <w:basedOn w:val="List2"/>
    <w:rsid w:val="00210F85"/>
    <w:pPr>
      <w:numPr>
        <w:numId w:val="9"/>
      </w:numPr>
      <w:tabs>
        <w:tab w:val="clear" w:pos="1060"/>
      </w:tabs>
    </w:pPr>
  </w:style>
  <w:style w:type="paragraph" w:customStyle="1" w:styleId="MarginNote">
    <w:name w:val="Margin Note"/>
    <w:basedOn w:val="BodyText"/>
    <w:rsid w:val="00210F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F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F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F85"/>
    <w:rPr>
      <w:sz w:val="32"/>
    </w:rPr>
  </w:style>
  <w:style w:type="paragraph" w:customStyle="1" w:styleId="HeadingProcedure">
    <w:name w:val="Heading Procedure"/>
    <w:basedOn w:val="HeadingBase"/>
    <w:next w:val="Normal"/>
    <w:rsid w:val="00210F85"/>
    <w:pPr>
      <w:tabs>
        <w:tab w:val="left" w:pos="0"/>
      </w:tabs>
      <w:spacing w:before="120" w:after="60"/>
    </w:pPr>
    <w:rPr>
      <w:i/>
      <w:color w:val="918585"/>
      <w:sz w:val="22"/>
    </w:rPr>
  </w:style>
  <w:style w:type="paragraph" w:customStyle="1" w:styleId="TableBodyText">
    <w:name w:val="Table Body Text"/>
    <w:basedOn w:val="BodyText"/>
    <w:rsid w:val="00210F85"/>
    <w:pPr>
      <w:spacing w:before="60" w:after="60"/>
    </w:pPr>
  </w:style>
  <w:style w:type="paragraph" w:styleId="ListContinue">
    <w:name w:val="List Continue"/>
    <w:basedOn w:val="List"/>
    <w:rsid w:val="00210F85"/>
    <w:pPr>
      <w:ind w:firstLine="0"/>
    </w:pPr>
  </w:style>
  <w:style w:type="paragraph" w:customStyle="1" w:styleId="ListNote">
    <w:name w:val="List Note"/>
    <w:basedOn w:val="List"/>
    <w:rsid w:val="00210F85"/>
    <w:pPr>
      <w:pBdr>
        <w:top w:val="single" w:sz="6" w:space="2" w:color="918585"/>
        <w:bottom w:val="single" w:sz="6" w:space="2" w:color="918585"/>
      </w:pBdr>
      <w:tabs>
        <w:tab w:val="left" w:pos="1021"/>
      </w:tabs>
      <w:ind w:firstLine="0"/>
    </w:pPr>
  </w:style>
  <w:style w:type="paragraph" w:customStyle="1" w:styleId="Warning">
    <w:name w:val="Warning"/>
    <w:basedOn w:val="BodyText"/>
    <w:rsid w:val="00210F85"/>
    <w:pPr>
      <w:shd w:val="clear" w:color="auto" w:fill="D9D9D9"/>
      <w:tabs>
        <w:tab w:val="left" w:pos="992"/>
      </w:tabs>
      <w:ind w:left="119" w:right="119"/>
    </w:pPr>
    <w:rPr>
      <w:sz w:val="20"/>
    </w:rPr>
  </w:style>
  <w:style w:type="paragraph" w:customStyle="1" w:styleId="MarginIcons">
    <w:name w:val="Margin Icons"/>
    <w:basedOn w:val="BodyText"/>
    <w:rsid w:val="00210F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F85"/>
    <w:rPr>
      <w:rFonts w:ascii="Courier New" w:hAnsi="Courier New"/>
    </w:rPr>
  </w:style>
  <w:style w:type="paragraph" w:customStyle="1" w:styleId="NoteBullet">
    <w:name w:val="Note Bullet"/>
    <w:basedOn w:val="Note"/>
    <w:rsid w:val="00210F85"/>
    <w:pPr>
      <w:tabs>
        <w:tab w:val="clear" w:pos="680"/>
      </w:tabs>
      <w:spacing w:before="60" w:after="60"/>
    </w:pPr>
  </w:style>
  <w:style w:type="paragraph" w:customStyle="1" w:styleId="SubHeading2">
    <w:name w:val="SubHeading2"/>
    <w:basedOn w:val="HeadingBase"/>
    <w:rsid w:val="00210F85"/>
    <w:pPr>
      <w:spacing w:before="240" w:after="60"/>
    </w:pPr>
    <w:rPr>
      <w:sz w:val="20"/>
    </w:rPr>
  </w:style>
  <w:style w:type="paragraph" w:customStyle="1" w:styleId="SubHeading1">
    <w:name w:val="SubHeading1"/>
    <w:basedOn w:val="HeadingBase"/>
    <w:rsid w:val="00210F85"/>
    <w:pPr>
      <w:spacing w:before="240" w:after="60"/>
    </w:pPr>
    <w:rPr>
      <w:color w:val="918585"/>
      <w:sz w:val="22"/>
    </w:rPr>
  </w:style>
  <w:style w:type="paragraph" w:customStyle="1" w:styleId="SideHeading">
    <w:name w:val="Side Heading"/>
    <w:basedOn w:val="HeadingBase"/>
    <w:rsid w:val="00210F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F85"/>
    <w:pPr>
      <w:numPr>
        <w:numId w:val="10"/>
      </w:numPr>
    </w:pPr>
  </w:style>
  <w:style w:type="paragraph" w:styleId="PlainText">
    <w:name w:val="Plain Text"/>
    <w:basedOn w:val="Normal"/>
    <w:link w:val="PlainTextChar"/>
    <w:rsid w:val="00210F85"/>
    <w:rPr>
      <w:sz w:val="20"/>
    </w:rPr>
  </w:style>
  <w:style w:type="character" w:customStyle="1" w:styleId="PlainTextChar">
    <w:name w:val="Plain Text Char"/>
    <w:basedOn w:val="DefaultParagraphFont"/>
    <w:link w:val="PlainText"/>
    <w:rsid w:val="00210F85"/>
    <w:rPr>
      <w:rFonts w:ascii="Courier New" w:eastAsia="Times New Roman" w:hAnsi="Courier New" w:cs="Times New Roman"/>
      <w:sz w:val="20"/>
      <w:szCs w:val="20"/>
      <w:lang w:eastAsia="en-US"/>
    </w:rPr>
  </w:style>
  <w:style w:type="character" w:customStyle="1" w:styleId="MenuOption">
    <w:name w:val="Menu Option"/>
    <w:basedOn w:val="DefaultParagraphFont"/>
    <w:rsid w:val="00210F85"/>
    <w:rPr>
      <w:b/>
      <w:smallCaps/>
    </w:rPr>
  </w:style>
  <w:style w:type="paragraph" w:customStyle="1" w:styleId="TableListNumber">
    <w:name w:val="Table List Number"/>
    <w:basedOn w:val="ListNumber"/>
    <w:rsid w:val="00210F85"/>
    <w:pPr>
      <w:numPr>
        <w:numId w:val="0"/>
      </w:numPr>
    </w:pPr>
  </w:style>
  <w:style w:type="paragraph" w:styleId="TOC4">
    <w:name w:val="toc 4"/>
    <w:basedOn w:val="TOCBase"/>
    <w:next w:val="Normal"/>
    <w:semiHidden/>
    <w:rsid w:val="00210F85"/>
    <w:pPr>
      <w:tabs>
        <w:tab w:val="right" w:leader="dot" w:pos="9071"/>
      </w:tabs>
      <w:ind w:left="1701"/>
    </w:pPr>
  </w:style>
  <w:style w:type="paragraph" w:customStyle="1" w:styleId="ListAlpha">
    <w:name w:val="List Alpha"/>
    <w:basedOn w:val="List"/>
    <w:rsid w:val="00210F85"/>
    <w:pPr>
      <w:numPr>
        <w:numId w:val="8"/>
      </w:numPr>
    </w:pPr>
  </w:style>
  <w:style w:type="paragraph" w:customStyle="1" w:styleId="ListAlpha2">
    <w:name w:val="List Alpha 2"/>
    <w:basedOn w:val="List2"/>
    <w:rsid w:val="00210F85"/>
    <w:pPr>
      <w:numPr>
        <w:numId w:val="7"/>
      </w:numPr>
    </w:pPr>
  </w:style>
  <w:style w:type="paragraph" w:styleId="List2">
    <w:name w:val="List 2"/>
    <w:basedOn w:val="BodyText"/>
    <w:rsid w:val="00210F85"/>
    <w:pPr>
      <w:tabs>
        <w:tab w:val="left" w:pos="680"/>
      </w:tabs>
      <w:spacing w:before="60" w:after="60"/>
      <w:ind w:left="680" w:hanging="340"/>
    </w:pPr>
  </w:style>
  <w:style w:type="paragraph" w:styleId="List3">
    <w:name w:val="List 3"/>
    <w:basedOn w:val="BodyText"/>
    <w:rsid w:val="00210F85"/>
    <w:pPr>
      <w:tabs>
        <w:tab w:val="left" w:pos="1021"/>
      </w:tabs>
      <w:spacing w:before="60" w:after="60"/>
      <w:ind w:left="1020" w:hanging="340"/>
    </w:pPr>
  </w:style>
  <w:style w:type="paragraph" w:styleId="List4">
    <w:name w:val="List 4"/>
    <w:basedOn w:val="BodyText"/>
    <w:rsid w:val="00210F85"/>
    <w:pPr>
      <w:tabs>
        <w:tab w:val="left" w:pos="1361"/>
      </w:tabs>
      <w:spacing w:before="60" w:after="60"/>
      <w:ind w:left="1361" w:hanging="340"/>
    </w:pPr>
  </w:style>
  <w:style w:type="paragraph" w:styleId="List5">
    <w:name w:val="List 5"/>
    <w:basedOn w:val="BodyText"/>
    <w:rsid w:val="00210F85"/>
    <w:pPr>
      <w:tabs>
        <w:tab w:val="left" w:pos="1701"/>
      </w:tabs>
      <w:spacing w:before="60" w:after="60"/>
      <w:ind w:left="1701" w:hanging="340"/>
    </w:pPr>
  </w:style>
  <w:style w:type="paragraph" w:styleId="ListBullet3">
    <w:name w:val="List Bullet 3"/>
    <w:basedOn w:val="List3"/>
    <w:rsid w:val="00210F85"/>
    <w:pPr>
      <w:numPr>
        <w:numId w:val="13"/>
      </w:numPr>
      <w:tabs>
        <w:tab w:val="clear" w:pos="1021"/>
      </w:tabs>
      <w:ind w:left="1037" w:hanging="357"/>
    </w:pPr>
  </w:style>
  <w:style w:type="paragraph" w:styleId="ListBullet4">
    <w:name w:val="List Bullet 4"/>
    <w:basedOn w:val="List4"/>
    <w:rsid w:val="00210F85"/>
    <w:pPr>
      <w:numPr>
        <w:numId w:val="2"/>
      </w:numPr>
      <w:tabs>
        <w:tab w:val="clear" w:pos="1361"/>
      </w:tabs>
    </w:pPr>
  </w:style>
  <w:style w:type="paragraph" w:styleId="ListBullet5">
    <w:name w:val="List Bullet 5"/>
    <w:basedOn w:val="List5"/>
    <w:rsid w:val="00210F85"/>
    <w:pPr>
      <w:numPr>
        <w:numId w:val="3"/>
      </w:numPr>
    </w:pPr>
  </w:style>
  <w:style w:type="paragraph" w:styleId="ListContinue2">
    <w:name w:val="List Continue 2"/>
    <w:basedOn w:val="List2"/>
    <w:rsid w:val="00210F85"/>
    <w:pPr>
      <w:ind w:firstLine="0"/>
    </w:pPr>
  </w:style>
  <w:style w:type="paragraph" w:styleId="ListContinue3">
    <w:name w:val="List Continue 3"/>
    <w:basedOn w:val="List3"/>
    <w:rsid w:val="00210F85"/>
    <w:pPr>
      <w:ind w:left="1021" w:firstLine="0"/>
    </w:pPr>
  </w:style>
  <w:style w:type="paragraph" w:styleId="ListContinue4">
    <w:name w:val="List Continue 4"/>
    <w:basedOn w:val="List4"/>
    <w:rsid w:val="00210F85"/>
    <w:pPr>
      <w:ind w:firstLine="0"/>
    </w:pPr>
  </w:style>
  <w:style w:type="paragraph" w:styleId="ListContinue5">
    <w:name w:val="List Continue 5"/>
    <w:basedOn w:val="List5"/>
    <w:rsid w:val="00210F85"/>
    <w:pPr>
      <w:ind w:firstLine="0"/>
    </w:pPr>
  </w:style>
  <w:style w:type="paragraph" w:styleId="ListNumber3">
    <w:name w:val="List Number 3"/>
    <w:basedOn w:val="List3"/>
    <w:rsid w:val="00210F85"/>
    <w:pPr>
      <w:numPr>
        <w:numId w:val="4"/>
      </w:numPr>
    </w:pPr>
  </w:style>
  <w:style w:type="paragraph" w:styleId="ListNumber4">
    <w:name w:val="List Number 4"/>
    <w:basedOn w:val="List4"/>
    <w:rsid w:val="00210F85"/>
    <w:pPr>
      <w:numPr>
        <w:numId w:val="5"/>
      </w:numPr>
    </w:pPr>
  </w:style>
  <w:style w:type="paragraph" w:styleId="ListNumber5">
    <w:name w:val="List Number 5"/>
    <w:basedOn w:val="List5"/>
    <w:rsid w:val="00210F85"/>
    <w:pPr>
      <w:numPr>
        <w:numId w:val="6"/>
      </w:numPr>
    </w:pPr>
  </w:style>
  <w:style w:type="paragraph" w:styleId="BlockText">
    <w:name w:val="Block Text"/>
    <w:basedOn w:val="Normal"/>
    <w:rsid w:val="00210F85"/>
    <w:pPr>
      <w:spacing w:after="120"/>
      <w:ind w:left="1440" w:right="1440"/>
    </w:pPr>
  </w:style>
  <w:style w:type="character" w:customStyle="1" w:styleId="Subscript">
    <w:name w:val="Subscript"/>
    <w:basedOn w:val="DefaultParagraphFont"/>
    <w:rsid w:val="00210F85"/>
    <w:rPr>
      <w:sz w:val="16"/>
      <w:vertAlign w:val="subscript"/>
    </w:rPr>
  </w:style>
  <w:style w:type="character" w:customStyle="1" w:styleId="Superscript">
    <w:name w:val="Superscript"/>
    <w:basedOn w:val="DefaultParagraphFont"/>
    <w:rsid w:val="00210F85"/>
    <w:rPr>
      <w:sz w:val="16"/>
      <w:vertAlign w:val="superscript"/>
    </w:rPr>
  </w:style>
  <w:style w:type="character" w:customStyle="1" w:styleId="Symbols">
    <w:name w:val="Symbols"/>
    <w:basedOn w:val="DefaultParagraphFont"/>
    <w:rsid w:val="00210F85"/>
    <w:rPr>
      <w:rFonts w:ascii="Symbol" w:hAnsi="Symbol"/>
    </w:rPr>
  </w:style>
  <w:style w:type="character" w:customStyle="1" w:styleId="MenuOptions">
    <w:name w:val="Menu Options"/>
    <w:basedOn w:val="DefaultParagraphFont"/>
    <w:rsid w:val="00210F85"/>
    <w:rPr>
      <w:rFonts w:ascii="Arial Narrow" w:hAnsi="Arial Narrow"/>
      <w:smallCaps/>
    </w:rPr>
  </w:style>
  <w:style w:type="character" w:customStyle="1" w:styleId="Buttons">
    <w:name w:val="Buttons"/>
    <w:basedOn w:val="DefaultParagraphFont"/>
    <w:rsid w:val="00210F85"/>
    <w:rPr>
      <w:b/>
    </w:rPr>
  </w:style>
  <w:style w:type="character" w:customStyle="1" w:styleId="Underlined">
    <w:name w:val="Underlined"/>
    <w:basedOn w:val="DefaultParagraphFont"/>
    <w:rsid w:val="00210F85"/>
    <w:rPr>
      <w:u w:val="single"/>
    </w:rPr>
  </w:style>
  <w:style w:type="paragraph" w:customStyle="1" w:styleId="TableBodyTextRight">
    <w:name w:val="Table Body Text Right"/>
    <w:basedOn w:val="TableBodyText"/>
    <w:rsid w:val="00210F85"/>
    <w:pPr>
      <w:widowControl w:val="0"/>
      <w:autoSpaceDE w:val="0"/>
      <w:autoSpaceDN w:val="0"/>
      <w:adjustRightInd w:val="0"/>
      <w:jc w:val="right"/>
    </w:pPr>
    <w:rPr>
      <w:rFonts w:cs="Arial"/>
      <w:szCs w:val="18"/>
    </w:rPr>
  </w:style>
  <w:style w:type="paragraph" w:customStyle="1" w:styleId="CopyrightText">
    <w:name w:val="Copyright Text"/>
    <w:basedOn w:val="BodyText"/>
    <w:rsid w:val="00210F85"/>
    <w:rPr>
      <w:sz w:val="18"/>
    </w:rPr>
  </w:style>
  <w:style w:type="paragraph" w:customStyle="1" w:styleId="BodySmallRight">
    <w:name w:val="Body Small Right"/>
    <w:basedOn w:val="BodyTextRight"/>
    <w:rsid w:val="00210F85"/>
    <w:rPr>
      <w:sz w:val="18"/>
      <w:szCs w:val="18"/>
    </w:rPr>
  </w:style>
  <w:style w:type="paragraph" w:customStyle="1" w:styleId="MarginEdition">
    <w:name w:val="Margin Edition"/>
    <w:basedOn w:val="MarginNote"/>
    <w:rsid w:val="00210F85"/>
    <w:pPr>
      <w:spacing w:before="0" w:after="0"/>
    </w:pPr>
    <w:rPr>
      <w:rFonts w:ascii="Times New Roman" w:hAnsi="Times New Roman"/>
      <w:color w:val="999999"/>
    </w:rPr>
  </w:style>
  <w:style w:type="paragraph" w:customStyle="1" w:styleId="Spacer">
    <w:name w:val="Spacer"/>
    <w:basedOn w:val="Normal"/>
    <w:rsid w:val="00210F85"/>
    <w:rPr>
      <w:sz w:val="2"/>
      <w:szCs w:val="2"/>
    </w:rPr>
  </w:style>
  <w:style w:type="character" w:customStyle="1" w:styleId="Small">
    <w:name w:val="Small"/>
    <w:basedOn w:val="DefaultParagraphFont"/>
    <w:rsid w:val="00210F85"/>
    <w:rPr>
      <w:sz w:val="16"/>
    </w:rPr>
  </w:style>
  <w:style w:type="paragraph" w:customStyle="1" w:styleId="WideTable">
    <w:name w:val="Wide Table"/>
    <w:basedOn w:val="Normal"/>
    <w:rsid w:val="00210F85"/>
    <w:pPr>
      <w:ind w:left="-1418"/>
    </w:pPr>
    <w:rPr>
      <w:sz w:val="2"/>
      <w:szCs w:val="2"/>
    </w:rPr>
  </w:style>
  <w:style w:type="character" w:styleId="PageNumber">
    <w:name w:val="page number"/>
    <w:basedOn w:val="DefaultParagraphFont"/>
    <w:rsid w:val="00210F85"/>
  </w:style>
  <w:style w:type="paragraph" w:styleId="Quote">
    <w:name w:val="Quote"/>
    <w:basedOn w:val="Heading1"/>
    <w:link w:val="QuoteChar"/>
    <w:qFormat/>
    <w:rsid w:val="00210F85"/>
    <w:rPr>
      <w:b w:val="0"/>
      <w:sz w:val="72"/>
      <w:szCs w:val="72"/>
      <w:lang w:val="en-NZ"/>
    </w:rPr>
  </w:style>
  <w:style w:type="character" w:customStyle="1" w:styleId="QuoteChar">
    <w:name w:val="Quote Char"/>
    <w:basedOn w:val="DefaultParagraphFont"/>
    <w:link w:val="Quote"/>
    <w:rsid w:val="00210F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F85"/>
    <w:pPr>
      <w:pageBreakBefore/>
    </w:pPr>
  </w:style>
  <w:style w:type="paragraph" w:customStyle="1" w:styleId="Border">
    <w:name w:val="Border"/>
    <w:basedOn w:val="Normal"/>
    <w:qFormat/>
    <w:rsid w:val="00210F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F85"/>
    <w:rPr>
      <w:b/>
      <w:bCs/>
      <w:i/>
      <w:iCs/>
      <w:color w:val="auto"/>
    </w:rPr>
  </w:style>
  <w:style w:type="paragraph" w:styleId="IntenseQuote">
    <w:name w:val="Intense Quote"/>
    <w:basedOn w:val="Normal"/>
    <w:next w:val="Normal"/>
    <w:link w:val="IntenseQuoteChar"/>
    <w:uiPriority w:val="30"/>
    <w:qFormat/>
    <w:rsid w:val="00210F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F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F85"/>
    <w:rPr>
      <w:smallCaps/>
      <w:color w:val="auto"/>
      <w:u w:val="single"/>
    </w:rPr>
  </w:style>
  <w:style w:type="character" w:styleId="IntenseReference">
    <w:name w:val="Intense Reference"/>
    <w:basedOn w:val="DefaultParagraphFont"/>
    <w:uiPriority w:val="32"/>
    <w:qFormat/>
    <w:rsid w:val="00210F85"/>
    <w:rPr>
      <w:b/>
      <w:bCs/>
      <w:smallCaps/>
      <w:color w:val="auto"/>
      <w:spacing w:val="5"/>
      <w:u w:val="single"/>
    </w:rPr>
  </w:style>
  <w:style w:type="paragraph" w:customStyle="1" w:styleId="2ColumnHeading">
    <w:name w:val="2Column Heading"/>
    <w:basedOn w:val="BodyText"/>
    <w:qFormat/>
    <w:rsid w:val="00210F85"/>
    <w:pPr>
      <w:spacing w:after="60"/>
      <w:ind w:left="-2268"/>
    </w:pPr>
    <w:rPr>
      <w:b/>
    </w:rPr>
  </w:style>
  <w:style w:type="paragraph" w:customStyle="1" w:styleId="Heading1TOC">
    <w:name w:val="Heading1 TOC"/>
    <w:basedOn w:val="Normal"/>
    <w:qFormat/>
    <w:rsid w:val="00210F85"/>
    <w:pPr>
      <w:spacing w:before="240" w:after="120"/>
    </w:pPr>
    <w:rPr>
      <w:rFonts w:ascii="Times New Roman" w:hAnsi="Times New Roman"/>
      <w:b/>
      <w:sz w:val="32"/>
    </w:rPr>
  </w:style>
  <w:style w:type="paragraph" w:customStyle="1" w:styleId="Heading2TOC">
    <w:name w:val="Heading2 TOC"/>
    <w:basedOn w:val="Normal"/>
    <w:qFormat/>
    <w:rsid w:val="00210F85"/>
    <w:pPr>
      <w:spacing w:before="240" w:after="60"/>
    </w:pPr>
    <w:rPr>
      <w:rFonts w:ascii="Times New Roman" w:hAnsi="Times New Roman"/>
      <w:b/>
      <w:sz w:val="28"/>
    </w:rPr>
  </w:style>
  <w:style w:type="character" w:customStyle="1" w:styleId="Underline">
    <w:name w:val="Underline"/>
    <w:basedOn w:val="DefaultParagraphFont"/>
    <w:qFormat/>
    <w:rsid w:val="00210F85"/>
    <w:rPr>
      <w:u w:val="single"/>
    </w:rPr>
  </w:style>
  <w:style w:type="character" w:customStyle="1" w:styleId="BoldandItalics">
    <w:name w:val="Bold and Italics"/>
    <w:qFormat/>
    <w:rsid w:val="00210F85"/>
    <w:rPr>
      <w:b/>
      <w:i/>
      <w:u w:val="none"/>
    </w:rPr>
  </w:style>
  <w:style w:type="paragraph" w:styleId="BalloonText">
    <w:name w:val="Balloon Text"/>
    <w:basedOn w:val="Normal"/>
    <w:link w:val="BalloonTextChar"/>
    <w:rsid w:val="00210F85"/>
    <w:rPr>
      <w:rFonts w:ascii="Tahoma" w:hAnsi="Tahoma" w:cs="Tahoma"/>
      <w:sz w:val="16"/>
      <w:szCs w:val="16"/>
    </w:rPr>
  </w:style>
  <w:style w:type="character" w:customStyle="1" w:styleId="BalloonTextChar">
    <w:name w:val="Balloon Text Char"/>
    <w:basedOn w:val="DefaultParagraphFont"/>
    <w:link w:val="BalloonText"/>
    <w:rsid w:val="00210F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F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F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F85"/>
    <w:rPr>
      <w:b/>
      <w:color w:val="660033"/>
      <w:spacing w:val="0"/>
    </w:rPr>
  </w:style>
  <w:style w:type="paragraph" w:customStyle="1" w:styleId="Nameditemlist">
    <w:name w:val="Named item list"/>
    <w:basedOn w:val="BodyText"/>
    <w:qFormat/>
    <w:rsid w:val="00210F85"/>
    <w:pPr>
      <w:tabs>
        <w:tab w:val="left" w:pos="2835"/>
      </w:tabs>
      <w:ind w:left="2835" w:hanging="2835"/>
    </w:pPr>
  </w:style>
  <w:style w:type="paragraph" w:customStyle="1" w:styleId="BodyTextnopadding">
    <w:name w:val="Body Text no padding"/>
    <w:basedOn w:val="BodyText"/>
    <w:qFormat/>
    <w:rsid w:val="00210F85"/>
    <w:pPr>
      <w:spacing w:before="0" w:after="0"/>
    </w:pPr>
  </w:style>
  <w:style w:type="character" w:styleId="Hyperlink">
    <w:name w:val="Hyperlink"/>
    <w:basedOn w:val="DefaultParagraphFont"/>
    <w:uiPriority w:val="99"/>
    <w:unhideWhenUsed/>
    <w:rsid w:val="00B46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5938</Characters>
  <Application>Microsoft Office Word</Application>
  <DocSecurity>0</DocSecurity>
  <Lines>191</Lines>
  <Paragraphs>102</Paragraphs>
  <ScaleCrop>false</ScaleCrop>
  <Company>Author-it Software Corporation Ltd.</Company>
  <LinksUpToDate>false</LinksUpToDate>
  <CharactersWithSpaces>6756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AMPMGT509 Manage, maintain and continuously improve workplace health and safety plans and systems</dc:title>
  <dc:subject>Approved</dc:subject>
  <dc:creator>Skills Insight</dc:creator>
  <cp:keywords>Release: 2</cp:keywords>
  <dc:description>Review Date: 12 April 2008</dc:description>
  <cp:lastModifiedBy>HSD_TPCMSd.prod</cp:lastModifiedBy>
  <cp:revision>3</cp:revision>
  <dcterms:created xsi:type="dcterms:W3CDTF">2025-02-21T07:31:00Z</dcterms:created>
  <dcterms:modified xsi:type="dcterms:W3CDTF">2025-02-21T07:31:00Z</dcterms:modified>
</cp:coreProperties>
</file>