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2BF" w:rsidP="00AB12BF">
      <w:pPr>
        <w:pStyle w:val="Title"/>
      </w:pPr>
      <w:r>
        <w:fldChar w:fldCharType="begin"/>
      </w:r>
      <w:r>
        <w:instrText xml:space="preserve"> TITLE   \* MERGEFORMAT </w:instrText>
      </w:r>
      <w:r>
        <w:fldChar w:fldCharType="separate"/>
      </w:r>
      <w:r>
        <w:t>Assessment Requirements for AMPMGT508 Manage environmental impacts of meat processing operations</w:t>
      </w:r>
      <w:r>
        <w:fldChar w:fldCharType="end"/>
      </w:r>
    </w:p>
    <w:p w:rsidR="00AB12BF" w:rsidP="00AB12BF">
      <w:pPr>
        <w:pStyle w:val="Version"/>
        <w:sectPr w:rsidSect="00D334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34B5" w:rsidP="00D334B5">
      <w:pPr>
        <w:pStyle w:val="SuperHeading"/>
      </w:pPr>
      <w:r w:rsidRPr="00D334B5">
        <w:t>Assessment Requirements for AMPMGT508 Manage environmental impacts of meat processing operations</w:t>
      </w:r>
    </w:p>
    <w:p w:rsidR="00000000" w:rsidRPr="00D334B5" w:rsidP="00D334B5">
      <w:pPr>
        <w:pStyle w:val="Heading1"/>
      </w:pPr>
      <w:bookmarkStart w:id="1" w:name="O_1165844"/>
      <w:bookmarkEnd w:id="1"/>
      <w:r w:rsidRPr="00D334B5">
        <w:t>Modification History</w:t>
      </w:r>
    </w:p>
    <w:tbl>
      <w:tblPr>
        <w:tblW w:w="9520" w:type="dxa"/>
        <w:tblLayout w:type="fixed"/>
        <w:tblCellMar>
          <w:left w:w="62" w:type="dxa"/>
          <w:right w:w="62" w:type="dxa"/>
        </w:tblCellMar>
        <w:tblLook w:val="0000"/>
      </w:tblPr>
      <w:tblGrid>
        <w:gridCol w:w="2581"/>
        <w:gridCol w:w="6939"/>
      </w:tblGrid>
      <w:tr w:rsidTr="00D334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4B5">
            <w:pPr>
              <w:pStyle w:val="BodyTextBold"/>
              <w:rPr>
                <w:lang w:val="en-NZ"/>
              </w:rPr>
            </w:pPr>
            <w:r w:rsidRPr="00D334B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4B5">
            <w:pPr>
              <w:pStyle w:val="BodyTextBold"/>
              <w:rPr>
                <w:lang w:val="en-NZ"/>
              </w:rPr>
            </w:pPr>
            <w:r w:rsidRPr="00D334B5">
              <w:t>Comments</w:t>
            </w:r>
          </w:p>
        </w:tc>
      </w:tr>
      <w:tr w:rsidTr="00D334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4B5">
            <w:pPr>
              <w:pStyle w:val="BodyText"/>
              <w:rPr>
                <w:lang w:val="en-NZ"/>
              </w:rPr>
            </w:pPr>
            <w:r w:rsidRPr="00D334B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4B5">
            <w:pPr>
              <w:pStyle w:val="BodyText"/>
              <w:rPr>
                <w:lang w:val="en-NZ"/>
              </w:rPr>
            </w:pPr>
            <w:r w:rsidRPr="00D334B5">
              <w:t>This version released with AMP Australian Meat Processing Training Package Version 6.0.</w:t>
            </w:r>
          </w:p>
        </w:tc>
      </w:tr>
      <w:tr w:rsidTr="00D334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4B5">
            <w:pPr>
              <w:pStyle w:val="BodyText"/>
              <w:rPr>
                <w:lang w:val="en-NZ"/>
              </w:rPr>
            </w:pPr>
            <w:r w:rsidRPr="00D334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4B5" w:rsidP="00D334B5">
            <w:pPr>
              <w:pStyle w:val="BodyText"/>
            </w:pPr>
            <w:r w:rsidRPr="00D334B5">
              <w:t>This version released with AMP Australian Meat Processing Training Package Version 1.0.</w:t>
            </w:r>
          </w:p>
        </w:tc>
      </w:tr>
    </w:tbl>
    <w:p w:rsidR="00000000" w:rsidRPr="00D334B5" w:rsidP="00D334B5">
      <w:pPr>
        <w:pStyle w:val="BodyText"/>
      </w:pPr>
    </w:p>
    <w:p w:rsidR="00000000" w:rsidRPr="00D334B5" w:rsidP="00D334B5">
      <w:pPr>
        <w:pStyle w:val="AllowPageBreak"/>
      </w:pPr>
    </w:p>
    <w:p w:rsidR="00000000" w:rsidRPr="00D334B5" w:rsidP="00D334B5">
      <w:pPr>
        <w:pStyle w:val="Heading1"/>
      </w:pPr>
      <w:bookmarkStart w:id="2" w:name="O_1165843"/>
      <w:bookmarkEnd w:id="2"/>
      <w:r w:rsidRPr="00D334B5">
        <w:t>Performance Evidence</w:t>
      </w:r>
    </w:p>
    <w:p w:rsidR="00000000" w:rsidRPr="00D334B5" w:rsidP="00AB12BF">
      <w:pPr>
        <w:pStyle w:val="BodyText"/>
      </w:pPr>
      <w:r w:rsidRPr="00D334B5">
        <w:t>An individual demonstrating competency must satisfy all of the elements and performance criteria in this unit.</w:t>
      </w:r>
    </w:p>
    <w:p w:rsidR="00000000" w:rsidRPr="00D334B5" w:rsidP="00AB12BF">
      <w:pPr>
        <w:pStyle w:val="BodyText"/>
      </w:pPr>
      <w:r w:rsidRPr="00D334B5">
        <w:t>There</w:t>
      </w:r>
      <w:r w:rsidRPr="00D334B5">
        <w:t xml:space="preserve"> must be evidence that the individual has, on at least one occasion:</w:t>
      </w:r>
    </w:p>
    <w:p w:rsidR="00000000" w:rsidRPr="00D334B5" w:rsidP="00D334B5">
      <w:pPr>
        <w:pStyle w:val="ListBullet"/>
      </w:pPr>
      <w:r w:rsidRPr="00D334B5">
        <w:t>analysed and interpreted current regulatory requirements for environmental management (including local, state, national and international), such as environmental tolerance levels, and th</w:t>
      </w:r>
      <w:r w:rsidRPr="00D334B5">
        <w:t>eir implications for enterprise operations</w:t>
      </w:r>
    </w:p>
    <w:p w:rsidR="00000000" w:rsidRPr="00D334B5" w:rsidP="00D334B5">
      <w:pPr>
        <w:pStyle w:val="ListBullet"/>
      </w:pPr>
      <w:r w:rsidRPr="00D334B5">
        <w:t>assessed viability of gaining commercial value from waste, including the determination of commercial quantities, costs, returns and payback periods</w:t>
      </w:r>
    </w:p>
    <w:p w:rsidR="00000000" w:rsidRPr="00D334B5" w:rsidP="00D334B5">
      <w:pPr>
        <w:pStyle w:val="ListBullet"/>
      </w:pPr>
      <w:r w:rsidRPr="00D334B5">
        <w:t>communicated effectively with internal and external personnel with diverse roles and cultures</w:t>
      </w:r>
    </w:p>
    <w:p w:rsidR="00000000" w:rsidRPr="00D334B5" w:rsidP="00D334B5">
      <w:pPr>
        <w:pStyle w:val="ListBullet"/>
      </w:pPr>
      <w:r w:rsidRPr="00D334B5">
        <w:t>complied with regulatory requirements for managing enterprise environmental impact, including negotiation of agreements, plans, permits and licences with relevant</w:t>
      </w:r>
      <w:r w:rsidRPr="00D334B5">
        <w:t xml:space="preserve"> environmental management authorities, confinement of environmental impacts within permissible limits, and preparation of the enterprise for external audit where specified</w:t>
      </w:r>
    </w:p>
    <w:p w:rsidR="00000000" w:rsidRPr="00D334B5" w:rsidP="00D334B5">
      <w:pPr>
        <w:pStyle w:val="ListBullet"/>
      </w:pPr>
      <w:r w:rsidRPr="00D334B5">
        <w:t>consulted with internal/external stakeholders and independent agencies to prepare co</w:t>
      </w:r>
      <w:r w:rsidRPr="00D334B5">
        <w:t>ntingency plans and emergency response procedures for environmental incidents</w:t>
      </w:r>
    </w:p>
    <w:p w:rsidR="00000000" w:rsidRPr="00D334B5" w:rsidP="00D334B5">
      <w:pPr>
        <w:pStyle w:val="ListBullet"/>
      </w:pPr>
      <w:r w:rsidRPr="00D334B5">
        <w:t>developed individual and team capacity to achieve enterprise management policies and goals, including clear communication of individual and team responsibilities for minimising e</w:t>
      </w:r>
      <w:r w:rsidRPr="00D334B5">
        <w:t>nvironmental impact, development of consultative processes and strategies to identify and resolve environmental issues, and identification and provision of appropriate training programs</w:t>
      </w:r>
    </w:p>
    <w:p w:rsidR="00000000" w:rsidRPr="00D334B5" w:rsidP="00D334B5">
      <w:pPr>
        <w:pStyle w:val="ListBullet"/>
      </w:pPr>
      <w:r w:rsidRPr="00D334B5">
        <w:t>developed procedures for responding to community complaints and concer</w:t>
      </w:r>
      <w:r w:rsidRPr="00D334B5">
        <w:t>ns</w:t>
      </w:r>
    </w:p>
    <w:p w:rsidR="00000000" w:rsidRPr="00D334B5" w:rsidP="00D334B5">
      <w:pPr>
        <w:pStyle w:val="ListBullet"/>
      </w:pPr>
      <w:r w:rsidRPr="00D334B5">
        <w:t>evaluated and recommended environmental management systems to meet enterprise needs, including identification and audit of enterprise creation of waste and environmental impacts, and evaluation of control and treatment systems, comparative costs, saving</w:t>
      </w:r>
      <w:r w:rsidRPr="00D334B5">
        <w:t>s and minimisation of environmental impacts</w:t>
      </w:r>
    </w:p>
    <w:p w:rsidR="00000000" w:rsidRPr="00D334B5" w:rsidP="00D334B5">
      <w:pPr>
        <w:pStyle w:val="ListBullet"/>
      </w:pPr>
      <w:r w:rsidRPr="00D334B5">
        <w:t>identified and applied relevant workplace health and safety, regulatory and workplace requirements</w:t>
      </w:r>
    </w:p>
    <w:p w:rsidR="00000000" w:rsidRPr="00D334B5" w:rsidP="00D334B5">
      <w:pPr>
        <w:pStyle w:val="ListBullet"/>
      </w:pPr>
      <w:r w:rsidRPr="00D334B5">
        <w:t>implemented enterprise environmental management systems to minimise environmental impact, including the establish</w:t>
      </w:r>
      <w:r w:rsidRPr="00D334B5">
        <w:t>ment of monitoring and testing regimes and record-keeping systems; development of procedures for identifying, reporting and analysing the causes of environment non-conformances and incidents; and development of control measures to prevent recurrence of env</w:t>
      </w:r>
      <w:r w:rsidRPr="00D334B5">
        <w:t>ironmental incidents, hazardous events and non-conformances</w:t>
      </w:r>
    </w:p>
    <w:p w:rsidR="00000000" w:rsidRPr="00D334B5" w:rsidP="00D334B5">
      <w:pPr>
        <w:pStyle w:val="ListBullet"/>
      </w:pPr>
      <w:r w:rsidRPr="00D334B5">
        <w:t>monitored performance of the enterprise environmental management system, including the identification of performance standards based on industry best practice; collection and analysis of qualitati</w:t>
      </w:r>
      <w:r w:rsidRPr="00D334B5">
        <w:t>ve and quantitative performance data; benchmarking; and assessment of performance against standards and recommendations for improvement</w:t>
      </w:r>
    </w:p>
    <w:p w:rsidR="00000000" w:rsidRPr="00D334B5" w:rsidP="00D334B5">
      <w:pPr>
        <w:pStyle w:val="ListBullet"/>
      </w:pPr>
      <w:r w:rsidRPr="00D334B5">
        <w:t>prepared and updated enterprise environmental impact statements and management plans</w:t>
      </w:r>
    </w:p>
    <w:p w:rsidR="00000000" w:rsidRPr="00D334B5" w:rsidP="00D334B5">
      <w:pPr>
        <w:pStyle w:val="ListBullet"/>
      </w:pPr>
      <w:r w:rsidRPr="00D334B5">
        <w:t>prepared information about enterpri</w:t>
      </w:r>
      <w:r w:rsidRPr="00D334B5">
        <w:t>se</w:t>
      </w:r>
      <w:r>
        <w:t>’</w:t>
      </w:r>
      <w:r w:rsidRPr="00D334B5">
        <w:t>s environmental management strategy and progress for public release, in accordance with enterprise ethical standards and regulatory requirements</w:t>
      </w:r>
    </w:p>
    <w:p w:rsidR="00000000" w:rsidRPr="00D334B5" w:rsidP="00D334B5">
      <w:pPr>
        <w:pStyle w:val="ListBullet"/>
      </w:pPr>
      <w:r w:rsidRPr="00D334B5">
        <w:t xml:space="preserve">prepared reports and recommendations for senior management, using complex language analysis and appropriate </w:t>
      </w:r>
      <w:r w:rsidRPr="00D334B5">
        <w:t>presentation styles</w:t>
      </w:r>
    </w:p>
    <w:p w:rsidR="00000000" w:rsidRPr="00D334B5" w:rsidP="00D334B5">
      <w:pPr>
        <w:pStyle w:val="ListBullet"/>
      </w:pPr>
      <w:r w:rsidRPr="00D334B5">
        <w:t>presented reports according to legal and enterprise requirements</w:t>
      </w:r>
    </w:p>
    <w:p w:rsidR="00000000" w:rsidRPr="00D334B5" w:rsidP="00D334B5">
      <w:pPr>
        <w:pStyle w:val="ListBullet"/>
      </w:pPr>
      <w:r w:rsidRPr="00D334B5">
        <w:t>used effective communication, negotiation and problem-solving skills in interactions with all stakeholders, including environmental authorities, agencies and community rep</w:t>
      </w:r>
      <w:r w:rsidRPr="00D334B5">
        <w:t>resentatives</w:t>
      </w:r>
    </w:p>
    <w:p w:rsidR="00000000" w:rsidRPr="00D334B5" w:rsidP="00D334B5">
      <w:pPr>
        <w:pStyle w:val="ListBullet"/>
      </w:pPr>
      <w:r w:rsidRPr="00D334B5">
        <w:t>used information and communications technology for research and data collection, analysis and reporting.</w:t>
      </w:r>
    </w:p>
    <w:p w:rsidR="00000000" w:rsidRPr="00D334B5" w:rsidP="00D334B5">
      <w:pPr>
        <w:pStyle w:val="AllowPageBreak"/>
      </w:pPr>
    </w:p>
    <w:p w:rsidR="00000000" w:rsidRPr="00D334B5" w:rsidP="00D334B5">
      <w:pPr>
        <w:pStyle w:val="Heading1"/>
      </w:pPr>
      <w:bookmarkStart w:id="3" w:name="O_1165842"/>
      <w:bookmarkEnd w:id="3"/>
      <w:r w:rsidRPr="00D334B5">
        <w:t>Knowledge Evidence</w:t>
      </w:r>
    </w:p>
    <w:p w:rsidR="00000000" w:rsidRPr="00D334B5" w:rsidP="00AB12BF">
      <w:pPr>
        <w:pStyle w:val="BodyText"/>
      </w:pPr>
      <w:r w:rsidRPr="00D334B5">
        <w:t>An individual must be able to demonstrate the knowledge required to perform the tasks outlined in th</w:t>
      </w:r>
      <w:r w:rsidRPr="00D334B5">
        <w:t>e elements and performance criteria of this unit. This includes knowledge of:</w:t>
      </w:r>
    </w:p>
    <w:p w:rsidR="00000000" w:rsidRPr="00D334B5" w:rsidP="00D334B5">
      <w:pPr>
        <w:pStyle w:val="ListBullet"/>
      </w:pPr>
      <w:r w:rsidRPr="00D334B5">
        <w:t>potential costs of prevention, assessment and control of environmental impact</w:t>
      </w:r>
    </w:p>
    <w:p w:rsidR="00000000" w:rsidRPr="00D334B5" w:rsidP="00D334B5">
      <w:pPr>
        <w:pStyle w:val="ListBullet"/>
      </w:pPr>
      <w:r w:rsidRPr="00D334B5">
        <w:t>customer and consumer, including importing country, requirements for effective environmental management, and implications for enterprise operations</w:t>
      </w:r>
    </w:p>
    <w:p w:rsidR="00000000" w:rsidRPr="00D334B5" w:rsidP="00D334B5">
      <w:pPr>
        <w:pStyle w:val="ListBullet"/>
      </w:pPr>
      <w:r w:rsidRPr="00D334B5">
        <w:t>enterprise requirements for expert advice, assistance and support</w:t>
      </w:r>
    </w:p>
    <w:p w:rsidR="00000000" w:rsidRPr="00D334B5" w:rsidP="00D334B5">
      <w:pPr>
        <w:pStyle w:val="ListBullet"/>
      </w:pPr>
      <w:r w:rsidRPr="00D334B5">
        <w:t>major air, water and solid waste environme</w:t>
      </w:r>
      <w:r w:rsidRPr="00D334B5">
        <w:t>ntal impacts generated by the meat industry</w:t>
      </w:r>
    </w:p>
    <w:p w:rsidR="00000000" w:rsidRPr="00D334B5" w:rsidP="00D334B5">
      <w:pPr>
        <w:pStyle w:val="ListBullet"/>
      </w:pPr>
      <w:r w:rsidRPr="00D334B5">
        <w:t>relevant environmental authorities and their jurisdictions, powers and implications for enterprise operations.</w:t>
      </w:r>
    </w:p>
    <w:p w:rsidR="00000000" w:rsidRPr="00D334B5" w:rsidP="00D334B5">
      <w:pPr>
        <w:pStyle w:val="AllowPageBreak"/>
      </w:pPr>
    </w:p>
    <w:p w:rsidR="00000000" w:rsidRPr="00D334B5" w:rsidP="00D334B5">
      <w:pPr>
        <w:pStyle w:val="Heading1"/>
      </w:pPr>
      <w:bookmarkStart w:id="4" w:name="O_1165841"/>
      <w:bookmarkEnd w:id="4"/>
      <w:r w:rsidRPr="00D334B5">
        <w:t>Assessment Conditions</w:t>
      </w:r>
    </w:p>
    <w:p w:rsidR="00000000" w:rsidRPr="00D334B5" w:rsidP="00AB12BF">
      <w:pPr>
        <w:pStyle w:val="BodyText"/>
      </w:pPr>
      <w:r w:rsidRPr="00D334B5">
        <w:t>Assessment of the skills in this unit of competency must tak</w:t>
      </w:r>
      <w:r w:rsidRPr="00D334B5">
        <w:t>e place under the following conditions:</w:t>
      </w:r>
    </w:p>
    <w:p w:rsidR="00000000" w:rsidRPr="00D334B5" w:rsidP="00D334B5">
      <w:pPr>
        <w:pStyle w:val="ListBullet"/>
      </w:pPr>
      <w:r w:rsidRPr="00D334B5">
        <w:t>physical conditions:</w:t>
      </w:r>
    </w:p>
    <w:p w:rsidR="00000000" w:rsidRPr="00D334B5" w:rsidP="00D334B5">
      <w:pPr>
        <w:pStyle w:val="ListBullet2"/>
      </w:pPr>
      <w:r w:rsidRPr="00D334B5">
        <w:t>skills must be demonstrated in a meat industry enterprise or an environment that accurately represents workplace conditions</w:t>
      </w:r>
    </w:p>
    <w:p w:rsidR="00000000" w:rsidRPr="00D334B5" w:rsidP="00D334B5">
      <w:pPr>
        <w:pStyle w:val="ListBullet"/>
      </w:pPr>
      <w:r w:rsidRPr="00D334B5">
        <w:t>resources, equipment and materials:</w:t>
      </w:r>
    </w:p>
    <w:p w:rsidR="00000000" w:rsidRPr="00D334B5" w:rsidP="00D334B5">
      <w:pPr>
        <w:pStyle w:val="ListBullet2"/>
      </w:pPr>
      <w:r w:rsidRPr="00D334B5">
        <w:t>access to appropriate technolog</w:t>
      </w:r>
      <w:r w:rsidRPr="00D334B5">
        <w:t>y for research and data collection, analysis and reporting</w:t>
      </w:r>
    </w:p>
    <w:p w:rsidR="00000000" w:rsidRPr="00D334B5" w:rsidP="00D334B5">
      <w:pPr>
        <w:pStyle w:val="ListBullet"/>
      </w:pPr>
      <w:r w:rsidRPr="00D334B5">
        <w:t>specifications:</w:t>
      </w:r>
    </w:p>
    <w:p w:rsidR="00000000" w:rsidRPr="00D334B5" w:rsidP="00D334B5">
      <w:pPr>
        <w:pStyle w:val="ListBullet2"/>
      </w:pPr>
      <w:r w:rsidRPr="00D334B5">
        <w:t>access to workplace documents such as policies, procedures, processes, forms</w:t>
      </w:r>
    </w:p>
    <w:p w:rsidR="00000000" w:rsidRPr="00D334B5" w:rsidP="00D334B5">
      <w:pPr>
        <w:pStyle w:val="ListBullet2"/>
      </w:pPr>
      <w:r w:rsidRPr="00D334B5">
        <w:t>access to specific legislation/codes of practice relevant to enterprise operations.</w:t>
      </w:r>
    </w:p>
    <w:p w:rsidR="00000000" w:rsidRPr="00D334B5" w:rsidP="00AB12BF">
      <w:pPr>
        <w:pStyle w:val="BodyText"/>
      </w:pPr>
      <w:r w:rsidRPr="00D334B5">
        <w:t>Methods of assessment must include:</w:t>
      </w:r>
    </w:p>
    <w:p w:rsidR="00000000" w:rsidRPr="00D334B5" w:rsidP="00D334B5">
      <w:pPr>
        <w:pStyle w:val="ListBullet2"/>
      </w:pPr>
      <w:r w:rsidRPr="00D334B5">
        <w:t>a third-party referee report of sustained performance at appropriate level of authority and responsibility</w:t>
      </w:r>
    </w:p>
    <w:p w:rsidR="00000000" w:rsidRPr="00D334B5" w:rsidP="00D334B5">
      <w:pPr>
        <w:pStyle w:val="ListBullet2"/>
      </w:pPr>
      <w:r w:rsidRPr="00D334B5">
        <w:t>assignment focusing on understanding and applying of principles and theory to workplace operations</w:t>
      </w:r>
    </w:p>
    <w:p w:rsidR="00000000" w:rsidRPr="00D334B5" w:rsidP="00D334B5">
      <w:pPr>
        <w:pStyle w:val="ListBullet2"/>
      </w:pPr>
      <w:r w:rsidRPr="00D334B5">
        <w:t>workplace pro</w:t>
      </w:r>
      <w:r w:rsidRPr="00D334B5">
        <w:t>jects with focus on company environment and conditions.</w:t>
      </w:r>
    </w:p>
    <w:p w:rsidR="00000000" w:rsidRPr="00D334B5" w:rsidP="00AB12BF">
      <w:pPr>
        <w:pStyle w:val="BodyText"/>
      </w:pPr>
      <w:r w:rsidRPr="00D334B5">
        <w:t>Assessors of this unit must satisfy the requirements for assessors in applicable vocational education and training legislation, frameworks and/or standards.</w:t>
      </w:r>
    </w:p>
    <w:p w:rsidR="00000000" w:rsidRPr="00D334B5" w:rsidP="00D334B5">
      <w:pPr>
        <w:pStyle w:val="Heading1"/>
      </w:pPr>
      <w:bookmarkStart w:id="5" w:name="O_1165856"/>
      <w:bookmarkEnd w:id="5"/>
      <w:r w:rsidRPr="00D334B5">
        <w:t>Links</w:t>
      </w:r>
    </w:p>
    <w:p w:rsidR="00000000" w:rsidRPr="00D334B5" w:rsidP="00AB12BF">
      <w:pPr>
        <w:pStyle w:val="BodyText"/>
      </w:pPr>
      <w:r w:rsidRPr="00D334B5">
        <w:t>Companion Volume i</w:t>
      </w:r>
      <w:r w:rsidRPr="00D334B5">
        <w:t xml:space="preserve">mplementation guides are found in VETNet - </w:t>
      </w:r>
      <w:r>
        <w:fldChar w:fldCharType="begin"/>
      </w:r>
      <w:r>
        <w:instrText xml:space="preserve"> HYPERLINK "https://vetnet.gov.au/Pages/TrainingDocs.aspx?q=5e2e56b7-698f-4822-84bb-25adbb8443a7" </w:instrText>
      </w:r>
      <w:r>
        <w:fldChar w:fldCharType="separate"/>
      </w:r>
      <w:r w:rsidRPr="004F6C60">
        <w:rPr>
          <w:rStyle w:val="Hyperlink"/>
        </w:rPr>
        <w:t>https://vetnet.gov.au/Pages/TrainingDocs.aspx?q=5e2e56b7-698f-4822-84bb-25adbb8443a7</w:t>
      </w:r>
      <w:r>
        <w:fldChar w:fldCharType="end"/>
      </w:r>
    </w:p>
    <w:p w:rsidR="00000000" w:rsidRPr="00D334B5" w:rsidP="00D334B5"/>
    <w:sectPr w:rsidSect="00D334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B5" w:rsidRPr="00AB12BF" w:rsidP="00AB1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F" w:rsidP="00D33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2BF" w:rsidP="00D334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B12BF" w:rsidP="00D334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4B5" w:rsidRPr="00AB12BF" w:rsidP="00AB1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BF" w:rsidRPr="002D2AF8" w:rsidP="00D334B5">
    <w:pPr>
      <w:pStyle w:val="Header"/>
      <w:framePr w:wrap="around"/>
    </w:pPr>
    <w:r>
      <w:fldChar w:fldCharType="begin"/>
    </w:r>
    <w:r>
      <w:instrText xml:space="preserve"> TITLE   \* MERGEFORMAT </w:instrText>
    </w:r>
    <w:r>
      <w:fldChar w:fldCharType="separate"/>
    </w:r>
    <w:r>
      <w:t>Assessment Requirements for AMPMGT508 Manage environmental impacts of meat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B12BF" w:rsidP="00D33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21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A00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EB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4B5"/>
    <w:pPr>
      <w:spacing w:before="360" w:after="60"/>
      <w:outlineLvl w:val="0"/>
    </w:pPr>
    <w:rPr>
      <w:sz w:val="32"/>
    </w:rPr>
  </w:style>
  <w:style w:type="paragraph" w:styleId="Heading2">
    <w:name w:val="heading 2"/>
    <w:basedOn w:val="HeadingBase"/>
    <w:next w:val="BodyText"/>
    <w:link w:val="Heading2Char"/>
    <w:qFormat/>
    <w:rsid w:val="00D334B5"/>
    <w:pPr>
      <w:keepLines/>
      <w:spacing w:before="240" w:after="120"/>
      <w:outlineLvl w:val="1"/>
    </w:pPr>
    <w:rPr>
      <w:sz w:val="28"/>
      <w:szCs w:val="40"/>
    </w:rPr>
  </w:style>
  <w:style w:type="paragraph" w:styleId="Heading3">
    <w:name w:val="heading 3"/>
    <w:basedOn w:val="HeadingBase"/>
    <w:next w:val="BodyText"/>
    <w:link w:val="Heading3Char"/>
    <w:qFormat/>
    <w:rsid w:val="00D334B5"/>
    <w:pPr>
      <w:spacing w:before="180" w:after="120"/>
      <w:outlineLvl w:val="2"/>
    </w:pPr>
    <w:rPr>
      <w:spacing w:val="-10"/>
      <w:kern w:val="32"/>
    </w:rPr>
  </w:style>
  <w:style w:type="paragraph" w:styleId="Heading4">
    <w:name w:val="heading 4"/>
    <w:basedOn w:val="HeadingBase"/>
    <w:next w:val="BodyText"/>
    <w:link w:val="Heading4Char"/>
    <w:qFormat/>
    <w:rsid w:val="00D334B5"/>
    <w:pPr>
      <w:spacing w:before="160" w:after="120"/>
      <w:outlineLvl w:val="3"/>
    </w:pPr>
    <w:rPr>
      <w:sz w:val="22"/>
    </w:rPr>
  </w:style>
  <w:style w:type="paragraph" w:styleId="Heading5">
    <w:name w:val="heading 5"/>
    <w:basedOn w:val="HeadingBase"/>
    <w:next w:val="Normal"/>
    <w:link w:val="Heading5Char"/>
    <w:qFormat/>
    <w:rsid w:val="00D334B5"/>
    <w:pPr>
      <w:spacing w:before="80"/>
      <w:outlineLvl w:val="4"/>
    </w:pPr>
    <w:rPr>
      <w:color w:val="918585"/>
      <w:sz w:val="20"/>
    </w:rPr>
  </w:style>
  <w:style w:type="paragraph" w:styleId="Heading6">
    <w:name w:val="heading 6"/>
    <w:basedOn w:val="HeadingBase"/>
    <w:next w:val="Normal"/>
    <w:link w:val="Heading6Char"/>
    <w:qFormat/>
    <w:rsid w:val="00D334B5"/>
    <w:pPr>
      <w:spacing w:before="60"/>
      <w:outlineLvl w:val="5"/>
    </w:pPr>
    <w:rPr>
      <w:color w:val="918585"/>
      <w:sz w:val="20"/>
    </w:rPr>
  </w:style>
  <w:style w:type="paragraph" w:styleId="Heading7">
    <w:name w:val="heading 7"/>
    <w:basedOn w:val="Normal"/>
    <w:next w:val="Normal"/>
    <w:link w:val="Heading7Char"/>
    <w:qFormat/>
    <w:rsid w:val="00D334B5"/>
    <w:pPr>
      <w:ind w:left="720"/>
      <w:outlineLvl w:val="6"/>
    </w:pPr>
    <w:rPr>
      <w:i/>
    </w:rPr>
  </w:style>
  <w:style w:type="paragraph" w:styleId="Heading8">
    <w:name w:val="heading 8"/>
    <w:basedOn w:val="Normal"/>
    <w:next w:val="Normal"/>
    <w:link w:val="Heading8Char"/>
    <w:qFormat/>
    <w:rsid w:val="00D334B5"/>
    <w:pPr>
      <w:ind w:left="720"/>
      <w:outlineLvl w:val="7"/>
    </w:pPr>
    <w:rPr>
      <w:i/>
    </w:rPr>
  </w:style>
  <w:style w:type="paragraph" w:styleId="Heading9">
    <w:name w:val="heading 9"/>
    <w:basedOn w:val="Normal"/>
    <w:next w:val="Normal"/>
    <w:link w:val="Heading9Char"/>
    <w:qFormat/>
    <w:rsid w:val="00D334B5"/>
    <w:pPr>
      <w:ind w:left="720"/>
      <w:outlineLvl w:val="8"/>
    </w:pPr>
    <w:rPr>
      <w:i/>
    </w:rPr>
  </w:style>
  <w:style w:type="character" w:default="1" w:styleId="DefaultParagraphFont">
    <w:name w:val="Default Paragraph Font"/>
    <w:uiPriority w:val="1"/>
    <w:unhideWhenUsed/>
    <w:rsid w:val="00D33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4B5"/>
  </w:style>
  <w:style w:type="character" w:customStyle="1" w:styleId="Heading1Char">
    <w:name w:val="Heading 1 Char"/>
    <w:basedOn w:val="DefaultParagraphFont"/>
    <w:link w:val="Heading1"/>
    <w:rsid w:val="00D334B5"/>
    <w:rPr>
      <w:rFonts w:ascii="Times New Roman" w:eastAsia="Times New Roman" w:hAnsi="Times New Roman" w:cs="Times New Roman"/>
      <w:b/>
      <w:sz w:val="32"/>
      <w:szCs w:val="20"/>
      <w:lang w:eastAsia="en-US"/>
    </w:rPr>
  </w:style>
  <w:style w:type="paragraph" w:styleId="BodyText">
    <w:name w:val="Body Text"/>
    <w:basedOn w:val="Normal"/>
    <w:link w:val="BodyTextChar"/>
    <w:rsid w:val="00D334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4B5"/>
    <w:rPr>
      <w:rFonts w:ascii="Times New Roman" w:eastAsia="Times New Roman" w:hAnsi="Times New Roman" w:cs="Times New Roman"/>
      <w:sz w:val="24"/>
      <w:lang w:eastAsia="en-US"/>
    </w:rPr>
  </w:style>
  <w:style w:type="paragraph" w:styleId="ListBullet">
    <w:name w:val="List Bullet"/>
    <w:basedOn w:val="List"/>
    <w:rsid w:val="00D334B5"/>
    <w:pPr>
      <w:numPr>
        <w:numId w:val="12"/>
      </w:numPr>
      <w:tabs>
        <w:tab w:val="clear" w:pos="340"/>
      </w:tabs>
      <w:spacing w:before="40" w:after="40"/>
    </w:pPr>
  </w:style>
  <w:style w:type="paragraph" w:styleId="ListBullet2">
    <w:name w:val="List Bullet 2"/>
    <w:basedOn w:val="List2"/>
    <w:rsid w:val="00D334B5"/>
    <w:pPr>
      <w:numPr>
        <w:numId w:val="13"/>
      </w:numPr>
      <w:tabs>
        <w:tab w:val="clear" w:pos="680"/>
      </w:tabs>
    </w:pPr>
  </w:style>
  <w:style w:type="paragraph" w:customStyle="1" w:styleId="SuperHeading">
    <w:name w:val="SuperHeading"/>
    <w:basedOn w:val="Normal"/>
    <w:rsid w:val="00D334B5"/>
    <w:pPr>
      <w:spacing w:before="240" w:after="120"/>
      <w:outlineLvl w:val="0"/>
    </w:pPr>
    <w:rPr>
      <w:rFonts w:ascii="Times New Roman" w:hAnsi="Times New Roman"/>
      <w:b/>
      <w:sz w:val="32"/>
    </w:rPr>
  </w:style>
  <w:style w:type="paragraph" w:customStyle="1" w:styleId="AllowPageBreak">
    <w:name w:val="AllowPageBreak"/>
    <w:rsid w:val="00D334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334B5"/>
    <w:rPr>
      <w:b/>
    </w:rPr>
  </w:style>
  <w:style w:type="character" w:customStyle="1" w:styleId="Heading2Char">
    <w:name w:val="Heading 2 Char"/>
    <w:basedOn w:val="DefaultParagraphFont"/>
    <w:link w:val="Heading2"/>
    <w:rsid w:val="00D33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4B5"/>
    <w:rPr>
      <w:rFonts w:ascii="Courier New" w:eastAsia="Times New Roman" w:hAnsi="Courier New" w:cs="Times New Roman"/>
      <w:i/>
      <w:szCs w:val="20"/>
      <w:lang w:eastAsia="en-US"/>
    </w:rPr>
  </w:style>
  <w:style w:type="paragraph" w:customStyle="1" w:styleId="HeadingBase">
    <w:name w:val="Heading Base"/>
    <w:rsid w:val="00D33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4B5"/>
    <w:pPr>
      <w:tabs>
        <w:tab w:val="right" w:leader="dot" w:pos="9072"/>
      </w:tabs>
      <w:ind w:left="567"/>
    </w:pPr>
    <w:rPr>
      <w:szCs w:val="22"/>
    </w:rPr>
  </w:style>
  <w:style w:type="paragraph" w:customStyle="1" w:styleId="TOCBase">
    <w:name w:val="TOC Base"/>
    <w:rsid w:val="00D33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4B5"/>
    <w:pPr>
      <w:tabs>
        <w:tab w:val="right" w:leader="dot" w:pos="9072"/>
      </w:tabs>
      <w:spacing w:before="40" w:after="40"/>
      <w:ind w:left="284"/>
    </w:pPr>
    <w:rPr>
      <w:rFonts w:ascii="Times New Roman" w:hAnsi="Times New Roman"/>
    </w:rPr>
  </w:style>
  <w:style w:type="paragraph" w:styleId="TOC1">
    <w:name w:val="toc 1"/>
    <w:basedOn w:val="TOCBase"/>
    <w:next w:val="Normal"/>
    <w:rsid w:val="00D334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4B5"/>
    <w:rPr>
      <w:rFonts w:ascii="Times New Roman" w:eastAsia="Times New Roman" w:hAnsi="Times New Roman" w:cs="Times New Roman"/>
      <w:sz w:val="16"/>
      <w:lang w:eastAsia="en-US"/>
    </w:rPr>
  </w:style>
  <w:style w:type="paragraph" w:styleId="Title">
    <w:name w:val="Title"/>
    <w:basedOn w:val="HeadingBase"/>
    <w:link w:val="TitleChar"/>
    <w:qFormat/>
    <w:rsid w:val="00D334B5"/>
    <w:pPr>
      <w:spacing w:before="5040"/>
      <w:jc w:val="center"/>
    </w:pPr>
    <w:rPr>
      <w:sz w:val="48"/>
      <w:szCs w:val="72"/>
      <w:lang w:val="en-US"/>
    </w:rPr>
  </w:style>
  <w:style w:type="character" w:customStyle="1" w:styleId="TitleChar">
    <w:name w:val="Title Char"/>
    <w:basedOn w:val="DefaultParagraphFont"/>
    <w:link w:val="Title"/>
    <w:rsid w:val="00D33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4B5"/>
    <w:pPr>
      <w:tabs>
        <w:tab w:val="left" w:pos="3600"/>
        <w:tab w:val="left" w:pos="3958"/>
      </w:tabs>
    </w:pPr>
  </w:style>
  <w:style w:type="paragraph" w:styleId="List">
    <w:name w:val="List"/>
    <w:basedOn w:val="BodyText"/>
    <w:next w:val="BodyText"/>
    <w:rsid w:val="00D334B5"/>
    <w:pPr>
      <w:tabs>
        <w:tab w:val="left" w:pos="340"/>
      </w:tabs>
      <w:spacing w:before="60" w:after="60"/>
      <w:ind w:left="340" w:hanging="340"/>
    </w:pPr>
  </w:style>
  <w:style w:type="paragraph" w:customStyle="1" w:styleId="Note">
    <w:name w:val="Note"/>
    <w:basedOn w:val="BodyText"/>
    <w:rsid w:val="00D334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34B5"/>
    <w:rPr>
      <w:b/>
      <w:spacing w:val="0"/>
    </w:rPr>
  </w:style>
  <w:style w:type="paragraph" w:customStyle="1" w:styleId="SuperTitle">
    <w:name w:val="SuperTitle"/>
    <w:basedOn w:val="Title"/>
    <w:rsid w:val="00D334B5"/>
    <w:pPr>
      <w:framePr w:wrap="auto" w:hAnchor="text" w:y="6049"/>
    </w:pPr>
    <w:rPr>
      <w:color w:val="000000"/>
      <w:sz w:val="40"/>
    </w:rPr>
  </w:style>
  <w:style w:type="paragraph" w:customStyle="1" w:styleId="TOCTitle">
    <w:name w:val="TOCTitle"/>
    <w:basedOn w:val="Heading1"/>
    <w:rsid w:val="00D334B5"/>
    <w:pPr>
      <w:spacing w:after="240"/>
      <w:jc w:val="center"/>
      <w:outlineLvl w:val="9"/>
    </w:pPr>
    <w:rPr>
      <w:caps/>
    </w:rPr>
  </w:style>
  <w:style w:type="paragraph" w:customStyle="1" w:styleId="Version">
    <w:name w:val="Version"/>
    <w:rsid w:val="00D33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4B5"/>
    <w:pPr>
      <w:keepNext w:val="0"/>
      <w:tabs>
        <w:tab w:val="right" w:pos="4176"/>
      </w:tabs>
      <w:ind w:left="198" w:hanging="198"/>
    </w:pPr>
    <w:rPr>
      <w:rFonts w:ascii="Garamond" w:hAnsi="Garamond"/>
    </w:rPr>
  </w:style>
  <w:style w:type="paragraph" w:styleId="IndexHeading">
    <w:name w:val="index heading"/>
    <w:basedOn w:val="Normal"/>
    <w:next w:val="Index1"/>
    <w:semiHidden/>
    <w:rsid w:val="00D334B5"/>
    <w:pPr>
      <w:spacing w:before="120" w:after="120"/>
    </w:pPr>
    <w:rPr>
      <w:rFonts w:ascii="Arial" w:hAnsi="Arial"/>
      <w:b/>
      <w:color w:val="918585"/>
      <w:sz w:val="24"/>
    </w:rPr>
  </w:style>
  <w:style w:type="paragraph" w:styleId="Header">
    <w:name w:val="header"/>
    <w:basedOn w:val="Normal"/>
    <w:link w:val="HeaderChar"/>
    <w:rsid w:val="00D33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4B5"/>
    <w:rPr>
      <w:rFonts w:ascii="Times New Roman" w:eastAsia="Times New Roman" w:hAnsi="Times New Roman" w:cs="Times New Roman"/>
      <w:sz w:val="16"/>
      <w:szCs w:val="20"/>
      <w:lang w:val="en-GB" w:eastAsia="en-US"/>
    </w:rPr>
  </w:style>
  <w:style w:type="paragraph" w:customStyle="1" w:styleId="Chapter">
    <w:name w:val="Chapter"/>
    <w:basedOn w:val="Normal"/>
    <w:rsid w:val="00D334B5"/>
    <w:pPr>
      <w:spacing w:before="240"/>
    </w:pPr>
    <w:rPr>
      <w:rFonts w:ascii="Times New Roman" w:hAnsi="Times New Roman"/>
      <w:smallCaps/>
      <w:spacing w:val="80"/>
      <w:sz w:val="28"/>
    </w:rPr>
  </w:style>
  <w:style w:type="paragraph" w:customStyle="1" w:styleId="InChapter">
    <w:name w:val="InChapter"/>
    <w:basedOn w:val="Heading3"/>
    <w:rsid w:val="00D334B5"/>
    <w:pPr>
      <w:spacing w:after="240"/>
      <w:outlineLvl w:val="9"/>
    </w:pPr>
    <w:rPr>
      <w:noProof/>
    </w:rPr>
  </w:style>
  <w:style w:type="paragraph" w:styleId="Index2">
    <w:name w:val="index 2"/>
    <w:basedOn w:val="Normal"/>
    <w:next w:val="Normal"/>
    <w:semiHidden/>
    <w:rsid w:val="00D334B5"/>
    <w:pPr>
      <w:tabs>
        <w:tab w:val="right" w:pos="4176"/>
      </w:tabs>
      <w:ind w:left="568" w:hanging="284"/>
    </w:pPr>
    <w:rPr>
      <w:rFonts w:ascii="Garamond" w:hAnsi="Garamond"/>
    </w:rPr>
  </w:style>
  <w:style w:type="paragraph" w:customStyle="1" w:styleId="Byline">
    <w:name w:val="Byline"/>
    <w:rsid w:val="00D33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4B5"/>
    <w:pPr>
      <w:tabs>
        <w:tab w:val="clear" w:pos="3600"/>
        <w:tab w:val="clear" w:pos="3958"/>
      </w:tabs>
      <w:jc w:val="right"/>
    </w:pPr>
  </w:style>
  <w:style w:type="character" w:styleId="Emphasis">
    <w:name w:val="Emphasis"/>
    <w:basedOn w:val="DefaultParagraphFont"/>
    <w:qFormat/>
    <w:rsid w:val="00D334B5"/>
    <w:rPr>
      <w:i/>
    </w:rPr>
  </w:style>
  <w:style w:type="paragraph" w:styleId="Caption">
    <w:name w:val="caption"/>
    <w:basedOn w:val="BodyText"/>
    <w:next w:val="Normal"/>
    <w:qFormat/>
    <w:rsid w:val="00D334B5"/>
    <w:pPr>
      <w:framePr w:w="2268" w:hSpace="181" w:vSpace="181" w:wrap="around" w:vAnchor="text" w:hAnchor="page" w:x="1135" w:y="285" w:anchorLock="1"/>
    </w:pPr>
    <w:rPr>
      <w:i/>
    </w:rPr>
  </w:style>
  <w:style w:type="paragraph" w:customStyle="1" w:styleId="MiniTOCTitle">
    <w:name w:val="MiniTOCTitle"/>
    <w:basedOn w:val="Heading4"/>
    <w:rsid w:val="00D334B5"/>
    <w:pPr>
      <w:spacing w:before="240"/>
      <w:outlineLvl w:val="9"/>
    </w:pPr>
    <w:rPr>
      <w:noProof/>
      <w:sz w:val="24"/>
    </w:rPr>
  </w:style>
  <w:style w:type="paragraph" w:customStyle="1" w:styleId="MiniTOCItem">
    <w:name w:val="MiniTOCItem"/>
    <w:basedOn w:val="ListBullet"/>
    <w:rsid w:val="00D334B5"/>
    <w:pPr>
      <w:numPr>
        <w:numId w:val="0"/>
      </w:numPr>
      <w:tabs>
        <w:tab w:val="right" w:leader="dot" w:pos="6521"/>
      </w:tabs>
      <w:spacing w:before="0" w:after="0"/>
    </w:pPr>
  </w:style>
  <w:style w:type="paragraph" w:customStyle="1" w:styleId="TOFTitle">
    <w:name w:val="TOFTitle"/>
    <w:basedOn w:val="TOCTitle"/>
    <w:rsid w:val="00D334B5"/>
  </w:style>
  <w:style w:type="paragraph" w:styleId="TableofFigures">
    <w:name w:val="table of figures"/>
    <w:basedOn w:val="Normal"/>
    <w:next w:val="Normal"/>
    <w:semiHidden/>
    <w:rsid w:val="00D334B5"/>
    <w:pPr>
      <w:tabs>
        <w:tab w:val="right" w:leader="dot" w:pos="9072"/>
      </w:tabs>
      <w:ind w:left="970" w:hanging="403"/>
    </w:pPr>
    <w:rPr>
      <w:rFonts w:ascii="Times New Roman" w:hAnsi="Times New Roman"/>
      <w:b/>
    </w:rPr>
  </w:style>
  <w:style w:type="paragraph" w:styleId="ListNumber">
    <w:name w:val="List Number"/>
    <w:basedOn w:val="List"/>
    <w:rsid w:val="00D334B5"/>
    <w:pPr>
      <w:numPr>
        <w:numId w:val="15"/>
      </w:numPr>
      <w:tabs>
        <w:tab w:val="clear" w:pos="340"/>
      </w:tabs>
    </w:pPr>
  </w:style>
  <w:style w:type="character" w:customStyle="1" w:styleId="WingdingSymbols">
    <w:name w:val="Wingding Symbols"/>
    <w:rsid w:val="00D334B5"/>
    <w:rPr>
      <w:rFonts w:ascii="Wingdings" w:hAnsi="Wingdings"/>
    </w:rPr>
  </w:style>
  <w:style w:type="paragraph" w:customStyle="1" w:styleId="TableHeading">
    <w:name w:val="Table Heading"/>
    <w:basedOn w:val="HeadingBase"/>
    <w:rsid w:val="00D334B5"/>
    <w:pPr>
      <w:keepLines/>
      <w:pBdr>
        <w:bottom w:val="single" w:sz="6" w:space="1" w:color="918585"/>
      </w:pBdr>
      <w:spacing w:before="240"/>
    </w:pPr>
  </w:style>
  <w:style w:type="character" w:customStyle="1" w:styleId="HotSpot">
    <w:name w:val="HotSpot"/>
    <w:rsid w:val="00D334B5"/>
    <w:rPr>
      <w:color w:val="0033CC"/>
      <w:u w:val="none"/>
    </w:rPr>
  </w:style>
  <w:style w:type="paragraph" w:customStyle="1" w:styleId="BodyTextRight">
    <w:name w:val="Body Text Right"/>
    <w:basedOn w:val="BodyText"/>
    <w:rsid w:val="00D334B5"/>
    <w:pPr>
      <w:spacing w:before="0" w:after="0"/>
      <w:jc w:val="right"/>
    </w:pPr>
  </w:style>
  <w:style w:type="paragraph" w:styleId="Index3">
    <w:name w:val="index 3"/>
    <w:basedOn w:val="ListNumber2"/>
    <w:next w:val="Normal"/>
    <w:semiHidden/>
    <w:rsid w:val="00D334B5"/>
    <w:pPr>
      <w:numPr>
        <w:numId w:val="0"/>
      </w:numPr>
      <w:tabs>
        <w:tab w:val="right" w:leader="dot" w:pos="4176"/>
      </w:tabs>
    </w:pPr>
  </w:style>
  <w:style w:type="paragraph" w:styleId="ListNumber2">
    <w:name w:val="List Number 2"/>
    <w:basedOn w:val="List2"/>
    <w:rsid w:val="00D334B5"/>
    <w:pPr>
      <w:numPr>
        <w:numId w:val="10"/>
      </w:numPr>
      <w:tabs>
        <w:tab w:val="clear" w:pos="1060"/>
      </w:tabs>
    </w:pPr>
  </w:style>
  <w:style w:type="paragraph" w:customStyle="1" w:styleId="MarginNote">
    <w:name w:val="Margin Note"/>
    <w:basedOn w:val="BodyText"/>
    <w:rsid w:val="00D33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4B5"/>
    <w:rPr>
      <w:sz w:val="32"/>
    </w:rPr>
  </w:style>
  <w:style w:type="paragraph" w:customStyle="1" w:styleId="HeadingProcedure">
    <w:name w:val="Heading Procedure"/>
    <w:basedOn w:val="HeadingBase"/>
    <w:next w:val="Normal"/>
    <w:rsid w:val="00D334B5"/>
    <w:pPr>
      <w:tabs>
        <w:tab w:val="left" w:pos="0"/>
      </w:tabs>
      <w:spacing w:before="120" w:after="60"/>
    </w:pPr>
    <w:rPr>
      <w:i/>
      <w:color w:val="918585"/>
      <w:sz w:val="22"/>
    </w:rPr>
  </w:style>
  <w:style w:type="paragraph" w:customStyle="1" w:styleId="TableBodyText">
    <w:name w:val="Table Body Text"/>
    <w:basedOn w:val="BodyText"/>
    <w:rsid w:val="00D334B5"/>
    <w:pPr>
      <w:spacing w:before="60" w:after="60"/>
    </w:pPr>
  </w:style>
  <w:style w:type="paragraph" w:styleId="ListContinue">
    <w:name w:val="List Continue"/>
    <w:basedOn w:val="List"/>
    <w:rsid w:val="00D334B5"/>
    <w:pPr>
      <w:ind w:firstLine="0"/>
    </w:pPr>
  </w:style>
  <w:style w:type="paragraph" w:customStyle="1" w:styleId="ListNote">
    <w:name w:val="List Note"/>
    <w:basedOn w:val="List"/>
    <w:rsid w:val="00D334B5"/>
    <w:pPr>
      <w:pBdr>
        <w:top w:val="single" w:sz="6" w:space="2" w:color="918585"/>
        <w:bottom w:val="single" w:sz="6" w:space="2" w:color="918585"/>
      </w:pBdr>
      <w:tabs>
        <w:tab w:val="left" w:pos="1021"/>
      </w:tabs>
      <w:ind w:firstLine="0"/>
    </w:pPr>
  </w:style>
  <w:style w:type="paragraph" w:customStyle="1" w:styleId="Warning">
    <w:name w:val="Warning"/>
    <w:basedOn w:val="BodyText"/>
    <w:rsid w:val="00D334B5"/>
    <w:pPr>
      <w:shd w:val="clear" w:color="auto" w:fill="D9D9D9"/>
      <w:tabs>
        <w:tab w:val="left" w:pos="992"/>
      </w:tabs>
      <w:ind w:left="119" w:right="119"/>
    </w:pPr>
    <w:rPr>
      <w:sz w:val="20"/>
    </w:rPr>
  </w:style>
  <w:style w:type="paragraph" w:customStyle="1" w:styleId="MarginIcons">
    <w:name w:val="Margin Icons"/>
    <w:basedOn w:val="BodyText"/>
    <w:rsid w:val="00D33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4B5"/>
    <w:rPr>
      <w:rFonts w:ascii="Courier New" w:hAnsi="Courier New"/>
    </w:rPr>
  </w:style>
  <w:style w:type="paragraph" w:customStyle="1" w:styleId="NoteBullet">
    <w:name w:val="Note Bullet"/>
    <w:basedOn w:val="Note"/>
    <w:rsid w:val="00D334B5"/>
    <w:pPr>
      <w:tabs>
        <w:tab w:val="clear" w:pos="680"/>
      </w:tabs>
      <w:spacing w:before="60" w:after="60"/>
    </w:pPr>
  </w:style>
  <w:style w:type="paragraph" w:customStyle="1" w:styleId="SubHeading2">
    <w:name w:val="SubHeading2"/>
    <w:basedOn w:val="HeadingBase"/>
    <w:rsid w:val="00D334B5"/>
    <w:pPr>
      <w:spacing w:before="240" w:after="60"/>
    </w:pPr>
    <w:rPr>
      <w:sz w:val="20"/>
    </w:rPr>
  </w:style>
  <w:style w:type="paragraph" w:customStyle="1" w:styleId="SubHeading1">
    <w:name w:val="SubHeading1"/>
    <w:basedOn w:val="HeadingBase"/>
    <w:rsid w:val="00D334B5"/>
    <w:pPr>
      <w:spacing w:before="240" w:after="60"/>
    </w:pPr>
    <w:rPr>
      <w:color w:val="918585"/>
      <w:sz w:val="22"/>
    </w:rPr>
  </w:style>
  <w:style w:type="paragraph" w:customStyle="1" w:styleId="SideHeading">
    <w:name w:val="Side Heading"/>
    <w:basedOn w:val="HeadingBase"/>
    <w:rsid w:val="00D33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4B5"/>
    <w:pPr>
      <w:tabs>
        <w:tab w:val="num" w:pos="360"/>
      </w:tabs>
    </w:pPr>
  </w:style>
  <w:style w:type="paragraph" w:styleId="PlainText">
    <w:name w:val="Plain Text"/>
    <w:basedOn w:val="Normal"/>
    <w:link w:val="PlainTextChar"/>
    <w:rsid w:val="00D334B5"/>
    <w:rPr>
      <w:sz w:val="20"/>
    </w:rPr>
  </w:style>
  <w:style w:type="character" w:customStyle="1" w:styleId="PlainTextChar">
    <w:name w:val="Plain Text Char"/>
    <w:basedOn w:val="DefaultParagraphFont"/>
    <w:link w:val="PlainText"/>
    <w:rsid w:val="00D334B5"/>
    <w:rPr>
      <w:rFonts w:ascii="Courier New" w:eastAsia="Times New Roman" w:hAnsi="Courier New" w:cs="Times New Roman"/>
      <w:sz w:val="20"/>
      <w:szCs w:val="20"/>
      <w:lang w:eastAsia="en-US"/>
    </w:rPr>
  </w:style>
  <w:style w:type="character" w:customStyle="1" w:styleId="MenuOption">
    <w:name w:val="Menu Option"/>
    <w:basedOn w:val="DefaultParagraphFont"/>
    <w:rsid w:val="00D334B5"/>
    <w:rPr>
      <w:b/>
      <w:smallCaps/>
    </w:rPr>
  </w:style>
  <w:style w:type="paragraph" w:customStyle="1" w:styleId="TableListNumber">
    <w:name w:val="Table List Number"/>
    <w:basedOn w:val="ListNumber"/>
    <w:rsid w:val="00D334B5"/>
    <w:pPr>
      <w:numPr>
        <w:numId w:val="0"/>
      </w:numPr>
    </w:pPr>
  </w:style>
  <w:style w:type="paragraph" w:styleId="TOC4">
    <w:name w:val="toc 4"/>
    <w:basedOn w:val="TOCBase"/>
    <w:next w:val="Normal"/>
    <w:semiHidden/>
    <w:rsid w:val="00D334B5"/>
    <w:pPr>
      <w:tabs>
        <w:tab w:val="right" w:leader="dot" w:pos="9071"/>
      </w:tabs>
      <w:ind w:left="1701"/>
    </w:pPr>
  </w:style>
  <w:style w:type="paragraph" w:customStyle="1" w:styleId="ListAlpha">
    <w:name w:val="List Alpha"/>
    <w:basedOn w:val="List"/>
    <w:rsid w:val="00D334B5"/>
    <w:pPr>
      <w:numPr>
        <w:numId w:val="9"/>
      </w:numPr>
    </w:pPr>
  </w:style>
  <w:style w:type="paragraph" w:customStyle="1" w:styleId="ListAlpha2">
    <w:name w:val="List Alpha 2"/>
    <w:basedOn w:val="List2"/>
    <w:rsid w:val="00D334B5"/>
    <w:pPr>
      <w:numPr>
        <w:numId w:val="8"/>
      </w:numPr>
    </w:pPr>
  </w:style>
  <w:style w:type="paragraph" w:styleId="List2">
    <w:name w:val="List 2"/>
    <w:basedOn w:val="BodyText"/>
    <w:rsid w:val="00D334B5"/>
    <w:pPr>
      <w:tabs>
        <w:tab w:val="left" w:pos="680"/>
      </w:tabs>
      <w:spacing w:before="60" w:after="60"/>
      <w:ind w:left="680" w:hanging="340"/>
    </w:pPr>
  </w:style>
  <w:style w:type="paragraph" w:styleId="List3">
    <w:name w:val="List 3"/>
    <w:basedOn w:val="BodyText"/>
    <w:rsid w:val="00D334B5"/>
    <w:pPr>
      <w:tabs>
        <w:tab w:val="left" w:pos="1021"/>
      </w:tabs>
      <w:spacing w:before="60" w:after="60"/>
      <w:ind w:left="1020" w:hanging="340"/>
    </w:pPr>
  </w:style>
  <w:style w:type="paragraph" w:styleId="List4">
    <w:name w:val="List 4"/>
    <w:basedOn w:val="BodyText"/>
    <w:rsid w:val="00D334B5"/>
    <w:pPr>
      <w:tabs>
        <w:tab w:val="left" w:pos="1361"/>
      </w:tabs>
      <w:spacing w:before="60" w:after="60"/>
      <w:ind w:left="1361" w:hanging="340"/>
    </w:pPr>
  </w:style>
  <w:style w:type="paragraph" w:styleId="List5">
    <w:name w:val="List 5"/>
    <w:basedOn w:val="BodyText"/>
    <w:rsid w:val="00D334B5"/>
    <w:pPr>
      <w:tabs>
        <w:tab w:val="left" w:pos="1701"/>
      </w:tabs>
      <w:spacing w:before="60" w:after="60"/>
      <w:ind w:left="1701" w:hanging="340"/>
    </w:pPr>
  </w:style>
  <w:style w:type="paragraph" w:styleId="ListBullet3">
    <w:name w:val="List Bullet 3"/>
    <w:basedOn w:val="List3"/>
    <w:rsid w:val="00D334B5"/>
    <w:pPr>
      <w:numPr>
        <w:numId w:val="14"/>
      </w:numPr>
      <w:tabs>
        <w:tab w:val="clear" w:pos="1021"/>
      </w:tabs>
      <w:ind w:left="1037" w:hanging="357"/>
    </w:pPr>
  </w:style>
  <w:style w:type="paragraph" w:styleId="ListBullet4">
    <w:name w:val="List Bullet 4"/>
    <w:basedOn w:val="List4"/>
    <w:rsid w:val="00D334B5"/>
    <w:pPr>
      <w:numPr>
        <w:numId w:val="3"/>
      </w:numPr>
      <w:tabs>
        <w:tab w:val="clear" w:pos="1361"/>
      </w:tabs>
    </w:pPr>
  </w:style>
  <w:style w:type="paragraph" w:styleId="ListBullet5">
    <w:name w:val="List Bullet 5"/>
    <w:basedOn w:val="List5"/>
    <w:rsid w:val="00D334B5"/>
    <w:pPr>
      <w:numPr>
        <w:numId w:val="4"/>
      </w:numPr>
    </w:pPr>
  </w:style>
  <w:style w:type="paragraph" w:styleId="ListContinue2">
    <w:name w:val="List Continue 2"/>
    <w:basedOn w:val="List2"/>
    <w:rsid w:val="00D334B5"/>
    <w:pPr>
      <w:ind w:firstLine="0"/>
    </w:pPr>
  </w:style>
  <w:style w:type="paragraph" w:styleId="ListContinue3">
    <w:name w:val="List Continue 3"/>
    <w:basedOn w:val="List3"/>
    <w:rsid w:val="00D334B5"/>
    <w:pPr>
      <w:ind w:left="1021" w:firstLine="0"/>
    </w:pPr>
  </w:style>
  <w:style w:type="paragraph" w:styleId="ListContinue4">
    <w:name w:val="List Continue 4"/>
    <w:basedOn w:val="List4"/>
    <w:rsid w:val="00D334B5"/>
    <w:pPr>
      <w:ind w:firstLine="0"/>
    </w:pPr>
  </w:style>
  <w:style w:type="paragraph" w:styleId="ListContinue5">
    <w:name w:val="List Continue 5"/>
    <w:basedOn w:val="List5"/>
    <w:rsid w:val="00D334B5"/>
    <w:pPr>
      <w:ind w:firstLine="0"/>
    </w:pPr>
  </w:style>
  <w:style w:type="paragraph" w:styleId="ListNumber3">
    <w:name w:val="List Number 3"/>
    <w:basedOn w:val="List3"/>
    <w:rsid w:val="00D334B5"/>
    <w:pPr>
      <w:numPr>
        <w:numId w:val="5"/>
      </w:numPr>
    </w:pPr>
  </w:style>
  <w:style w:type="paragraph" w:styleId="ListNumber4">
    <w:name w:val="List Number 4"/>
    <w:basedOn w:val="List4"/>
    <w:rsid w:val="00D334B5"/>
    <w:pPr>
      <w:numPr>
        <w:numId w:val="6"/>
      </w:numPr>
    </w:pPr>
  </w:style>
  <w:style w:type="paragraph" w:styleId="ListNumber5">
    <w:name w:val="List Number 5"/>
    <w:basedOn w:val="List5"/>
    <w:rsid w:val="00D334B5"/>
    <w:pPr>
      <w:numPr>
        <w:numId w:val="7"/>
      </w:numPr>
    </w:pPr>
  </w:style>
  <w:style w:type="paragraph" w:styleId="BlockText">
    <w:name w:val="Block Text"/>
    <w:basedOn w:val="Normal"/>
    <w:rsid w:val="00D334B5"/>
    <w:pPr>
      <w:spacing w:after="120"/>
      <w:ind w:left="1440" w:right="1440"/>
    </w:pPr>
  </w:style>
  <w:style w:type="character" w:customStyle="1" w:styleId="Subscript">
    <w:name w:val="Subscript"/>
    <w:basedOn w:val="DefaultParagraphFont"/>
    <w:rsid w:val="00D334B5"/>
    <w:rPr>
      <w:sz w:val="16"/>
      <w:vertAlign w:val="subscript"/>
    </w:rPr>
  </w:style>
  <w:style w:type="character" w:customStyle="1" w:styleId="Superscript">
    <w:name w:val="Superscript"/>
    <w:basedOn w:val="DefaultParagraphFont"/>
    <w:rsid w:val="00D334B5"/>
    <w:rPr>
      <w:sz w:val="16"/>
      <w:vertAlign w:val="superscript"/>
    </w:rPr>
  </w:style>
  <w:style w:type="character" w:customStyle="1" w:styleId="Symbols">
    <w:name w:val="Symbols"/>
    <w:basedOn w:val="DefaultParagraphFont"/>
    <w:rsid w:val="00D334B5"/>
    <w:rPr>
      <w:rFonts w:ascii="Symbol" w:hAnsi="Symbol"/>
    </w:rPr>
  </w:style>
  <w:style w:type="character" w:customStyle="1" w:styleId="MenuOptions">
    <w:name w:val="Menu Options"/>
    <w:basedOn w:val="DefaultParagraphFont"/>
    <w:rsid w:val="00D334B5"/>
    <w:rPr>
      <w:rFonts w:ascii="Arial Narrow" w:hAnsi="Arial Narrow"/>
      <w:smallCaps/>
    </w:rPr>
  </w:style>
  <w:style w:type="character" w:customStyle="1" w:styleId="Buttons">
    <w:name w:val="Buttons"/>
    <w:basedOn w:val="DefaultParagraphFont"/>
    <w:rsid w:val="00D334B5"/>
    <w:rPr>
      <w:b/>
    </w:rPr>
  </w:style>
  <w:style w:type="character" w:customStyle="1" w:styleId="Underlined">
    <w:name w:val="Underlined"/>
    <w:basedOn w:val="DefaultParagraphFont"/>
    <w:rsid w:val="00D334B5"/>
    <w:rPr>
      <w:u w:val="single"/>
    </w:rPr>
  </w:style>
  <w:style w:type="paragraph" w:customStyle="1" w:styleId="TableBodyTextRight">
    <w:name w:val="Table Body Text Right"/>
    <w:basedOn w:val="TableBodyText"/>
    <w:rsid w:val="00D334B5"/>
    <w:pPr>
      <w:widowControl w:val="0"/>
      <w:autoSpaceDE w:val="0"/>
      <w:autoSpaceDN w:val="0"/>
      <w:adjustRightInd w:val="0"/>
      <w:jc w:val="right"/>
    </w:pPr>
    <w:rPr>
      <w:rFonts w:cs="Arial"/>
      <w:szCs w:val="18"/>
    </w:rPr>
  </w:style>
  <w:style w:type="paragraph" w:customStyle="1" w:styleId="CopyrightText">
    <w:name w:val="Copyright Text"/>
    <w:basedOn w:val="BodyText"/>
    <w:rsid w:val="00D334B5"/>
    <w:rPr>
      <w:sz w:val="18"/>
    </w:rPr>
  </w:style>
  <w:style w:type="paragraph" w:customStyle="1" w:styleId="BodySmallRight">
    <w:name w:val="Body Small Right"/>
    <w:basedOn w:val="BodyTextRight"/>
    <w:rsid w:val="00D334B5"/>
    <w:rPr>
      <w:sz w:val="18"/>
      <w:szCs w:val="18"/>
    </w:rPr>
  </w:style>
  <w:style w:type="paragraph" w:customStyle="1" w:styleId="MarginEdition">
    <w:name w:val="Margin Edition"/>
    <w:basedOn w:val="MarginNote"/>
    <w:rsid w:val="00D334B5"/>
    <w:pPr>
      <w:spacing w:before="0" w:after="0"/>
    </w:pPr>
    <w:rPr>
      <w:rFonts w:ascii="Times New Roman" w:hAnsi="Times New Roman"/>
      <w:color w:val="999999"/>
    </w:rPr>
  </w:style>
  <w:style w:type="paragraph" w:customStyle="1" w:styleId="Spacer">
    <w:name w:val="Spacer"/>
    <w:basedOn w:val="Normal"/>
    <w:rsid w:val="00D334B5"/>
    <w:rPr>
      <w:sz w:val="2"/>
      <w:szCs w:val="2"/>
    </w:rPr>
  </w:style>
  <w:style w:type="character" w:customStyle="1" w:styleId="Small">
    <w:name w:val="Small"/>
    <w:basedOn w:val="DefaultParagraphFont"/>
    <w:rsid w:val="00D334B5"/>
    <w:rPr>
      <w:sz w:val="16"/>
    </w:rPr>
  </w:style>
  <w:style w:type="paragraph" w:customStyle="1" w:styleId="WideTable">
    <w:name w:val="Wide Table"/>
    <w:basedOn w:val="Normal"/>
    <w:rsid w:val="00D334B5"/>
    <w:pPr>
      <w:ind w:left="-1418"/>
    </w:pPr>
    <w:rPr>
      <w:sz w:val="2"/>
      <w:szCs w:val="2"/>
    </w:rPr>
  </w:style>
  <w:style w:type="character" w:styleId="PageNumber">
    <w:name w:val="page number"/>
    <w:basedOn w:val="DefaultParagraphFont"/>
    <w:rsid w:val="00D334B5"/>
  </w:style>
  <w:style w:type="paragraph" w:styleId="Quote">
    <w:name w:val="Quote"/>
    <w:basedOn w:val="Heading1"/>
    <w:link w:val="QuoteChar"/>
    <w:qFormat/>
    <w:rsid w:val="00D334B5"/>
    <w:rPr>
      <w:b w:val="0"/>
      <w:sz w:val="72"/>
      <w:szCs w:val="72"/>
      <w:lang w:val="en-NZ"/>
    </w:rPr>
  </w:style>
  <w:style w:type="character" w:customStyle="1" w:styleId="QuoteChar">
    <w:name w:val="Quote Char"/>
    <w:basedOn w:val="DefaultParagraphFont"/>
    <w:link w:val="Quote"/>
    <w:rsid w:val="00D33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4B5"/>
    <w:pPr>
      <w:pageBreakBefore/>
    </w:pPr>
  </w:style>
  <w:style w:type="paragraph" w:customStyle="1" w:styleId="Border">
    <w:name w:val="Border"/>
    <w:basedOn w:val="Normal"/>
    <w:qFormat/>
    <w:rsid w:val="00D33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4B5"/>
    <w:rPr>
      <w:b/>
      <w:bCs/>
      <w:i/>
      <w:iCs/>
      <w:color w:val="auto"/>
    </w:rPr>
  </w:style>
  <w:style w:type="paragraph" w:styleId="IntenseQuote">
    <w:name w:val="Intense Quote"/>
    <w:basedOn w:val="Normal"/>
    <w:next w:val="Normal"/>
    <w:link w:val="IntenseQuoteChar"/>
    <w:uiPriority w:val="30"/>
    <w:qFormat/>
    <w:rsid w:val="00D33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4B5"/>
    <w:rPr>
      <w:smallCaps/>
      <w:color w:val="auto"/>
      <w:u w:val="single"/>
    </w:rPr>
  </w:style>
  <w:style w:type="character" w:styleId="IntenseReference">
    <w:name w:val="Intense Reference"/>
    <w:basedOn w:val="DefaultParagraphFont"/>
    <w:uiPriority w:val="32"/>
    <w:qFormat/>
    <w:rsid w:val="00D334B5"/>
    <w:rPr>
      <w:b/>
      <w:bCs/>
      <w:smallCaps/>
      <w:color w:val="auto"/>
      <w:spacing w:val="5"/>
      <w:u w:val="single"/>
    </w:rPr>
  </w:style>
  <w:style w:type="paragraph" w:customStyle="1" w:styleId="2ColumnHeading">
    <w:name w:val="2Column Heading"/>
    <w:basedOn w:val="BodyText"/>
    <w:qFormat/>
    <w:rsid w:val="00D334B5"/>
    <w:pPr>
      <w:spacing w:after="60"/>
      <w:ind w:left="-2268"/>
    </w:pPr>
    <w:rPr>
      <w:b/>
    </w:rPr>
  </w:style>
  <w:style w:type="paragraph" w:customStyle="1" w:styleId="Heading1TOC">
    <w:name w:val="Heading1 TOC"/>
    <w:basedOn w:val="Normal"/>
    <w:qFormat/>
    <w:rsid w:val="00D334B5"/>
    <w:pPr>
      <w:spacing w:before="240" w:after="120"/>
    </w:pPr>
    <w:rPr>
      <w:rFonts w:ascii="Times New Roman" w:hAnsi="Times New Roman"/>
      <w:b/>
      <w:sz w:val="32"/>
    </w:rPr>
  </w:style>
  <w:style w:type="paragraph" w:customStyle="1" w:styleId="Heading2TOC">
    <w:name w:val="Heading2 TOC"/>
    <w:basedOn w:val="Normal"/>
    <w:qFormat/>
    <w:rsid w:val="00D334B5"/>
    <w:pPr>
      <w:spacing w:before="240" w:after="60"/>
    </w:pPr>
    <w:rPr>
      <w:rFonts w:ascii="Times New Roman" w:hAnsi="Times New Roman"/>
      <w:b/>
      <w:sz w:val="28"/>
    </w:rPr>
  </w:style>
  <w:style w:type="character" w:customStyle="1" w:styleId="Underline">
    <w:name w:val="Underline"/>
    <w:basedOn w:val="DefaultParagraphFont"/>
    <w:qFormat/>
    <w:rsid w:val="00D334B5"/>
    <w:rPr>
      <w:u w:val="single"/>
    </w:rPr>
  </w:style>
  <w:style w:type="character" w:customStyle="1" w:styleId="BoldandItalics">
    <w:name w:val="Bold and Italics"/>
    <w:qFormat/>
    <w:rsid w:val="00D334B5"/>
    <w:rPr>
      <w:b/>
      <w:i/>
      <w:u w:val="none"/>
    </w:rPr>
  </w:style>
  <w:style w:type="paragraph" w:styleId="BalloonText">
    <w:name w:val="Balloon Text"/>
    <w:basedOn w:val="Normal"/>
    <w:link w:val="BalloonTextChar"/>
    <w:rsid w:val="00D334B5"/>
    <w:rPr>
      <w:rFonts w:ascii="Tahoma" w:hAnsi="Tahoma" w:cs="Tahoma"/>
      <w:sz w:val="16"/>
      <w:szCs w:val="16"/>
    </w:rPr>
  </w:style>
  <w:style w:type="character" w:customStyle="1" w:styleId="BalloonTextChar">
    <w:name w:val="Balloon Text Char"/>
    <w:basedOn w:val="DefaultParagraphFont"/>
    <w:link w:val="BalloonText"/>
    <w:rsid w:val="00D33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4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4B5"/>
    <w:rPr>
      <w:b/>
      <w:color w:val="660033"/>
      <w:spacing w:val="0"/>
    </w:rPr>
  </w:style>
  <w:style w:type="paragraph" w:customStyle="1" w:styleId="Nameditemlist">
    <w:name w:val="Named item list"/>
    <w:basedOn w:val="BodyText"/>
    <w:qFormat/>
    <w:rsid w:val="00D334B5"/>
    <w:pPr>
      <w:tabs>
        <w:tab w:val="left" w:pos="2835"/>
      </w:tabs>
      <w:ind w:left="2835" w:hanging="2835"/>
    </w:pPr>
  </w:style>
  <w:style w:type="paragraph" w:customStyle="1" w:styleId="BodyTextnopadding">
    <w:name w:val="Body Text no padding"/>
    <w:basedOn w:val="BodyText"/>
    <w:qFormat/>
    <w:rsid w:val="00D334B5"/>
    <w:pPr>
      <w:spacing w:before="0" w:after="0"/>
    </w:pPr>
  </w:style>
  <w:style w:type="character" w:styleId="Hyperlink">
    <w:name w:val="Hyperlink"/>
    <w:basedOn w:val="DefaultParagraphFont"/>
    <w:uiPriority w:val="99"/>
    <w:unhideWhenUsed/>
    <w:rsid w:val="00AB1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5279</Characters>
  <Application>Microsoft Office Word</Application>
  <DocSecurity>0</DocSecurity>
  <Lines>107</Lines>
  <Paragraphs>61</Paragraphs>
  <ScaleCrop>false</ScaleCrop>
  <Company>Author-it Software Corporation Ltd.</Company>
  <LinksUpToDate>false</LinksUpToDate>
  <CharactersWithSpaces>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AMPMGT508 Manage environmental impacts of meat processing operations</dc:title>
  <dc:subject>Approved</dc:subject>
  <dc:creator>Skills Insight</dc:creator>
  <cp:keywords>Release: 2</cp:keywords>
  <dc:description>Review Date: 12 April 2008</dc:description>
  <cp:lastModifiedBy>HSD_TPCMSd.prod</cp:lastModifiedBy>
  <cp:revision>3</cp:revision>
  <dcterms:created xsi:type="dcterms:W3CDTF">2025-02-21T06:48:00Z</dcterms:created>
  <dcterms:modified xsi:type="dcterms:W3CDTF">2025-02-21T06:48:00Z</dcterms:modified>
</cp:coreProperties>
</file>