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C8E" w:rsidP="00831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AMPMGT505 Manage maintenance systems</w:t>
      </w:r>
      <w:r>
        <w:fldChar w:fldCharType="end"/>
      </w:r>
    </w:p>
    <w:p w:rsidR="00831C8E" w:rsidP="00831C8E">
      <w:pPr>
        <w:pStyle w:val="Version"/>
        <w:sectPr w:rsidSect="003471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7118" w:rsidP="00347118">
      <w:pPr>
        <w:pStyle w:val="SuperHeading"/>
      </w:pPr>
      <w:r w:rsidRPr="00347118">
        <w:t>Assessment Requirements for AMPMGT505 Manage maintenance systems</w:t>
      </w:r>
    </w:p>
    <w:p w:rsidR="00000000" w:rsidRPr="00347118" w:rsidP="00347118">
      <w:pPr>
        <w:pStyle w:val="Heading1"/>
      </w:pPr>
      <w:bookmarkStart w:id="1" w:name="O_1165793"/>
      <w:bookmarkEnd w:id="1"/>
      <w:r w:rsidRPr="003471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71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118">
            <w:pPr>
              <w:pStyle w:val="BodyTextBold"/>
              <w:rPr>
                <w:lang w:val="en-NZ"/>
              </w:rPr>
            </w:pPr>
            <w:r w:rsidRPr="0034711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118">
            <w:pPr>
              <w:pStyle w:val="BodyTextBold"/>
              <w:rPr>
                <w:lang w:val="en-NZ"/>
              </w:rPr>
            </w:pPr>
            <w:r w:rsidRPr="00347118">
              <w:t>Comments</w:t>
            </w:r>
          </w:p>
        </w:tc>
      </w:tr>
      <w:tr w:rsidTr="003471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118">
            <w:pPr>
              <w:pStyle w:val="BodyText"/>
              <w:rPr>
                <w:lang w:val="en-NZ"/>
              </w:rPr>
            </w:pPr>
            <w:r w:rsidRPr="0034711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118">
            <w:pPr>
              <w:pStyle w:val="BodyText"/>
              <w:rPr>
                <w:lang w:val="en-NZ"/>
              </w:rPr>
            </w:pPr>
            <w:r w:rsidRPr="00347118">
              <w:t>This version released with AMP Australian Meat Processing Training Package Version 6.0.</w:t>
            </w:r>
          </w:p>
        </w:tc>
      </w:tr>
      <w:tr w:rsidTr="003471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118">
            <w:pPr>
              <w:pStyle w:val="BodyText"/>
              <w:rPr>
                <w:lang w:val="en-NZ"/>
              </w:rPr>
            </w:pPr>
            <w:r w:rsidRPr="003471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118" w:rsidP="00347118">
            <w:pPr>
              <w:pStyle w:val="BodyText"/>
            </w:pPr>
            <w:r w:rsidRPr="00347118">
              <w:t>This version released with AMP Australian Meat Processing Training Package Version 1.0.</w:t>
            </w:r>
          </w:p>
        </w:tc>
      </w:tr>
    </w:tbl>
    <w:p w:rsidR="00000000" w:rsidRPr="00347118" w:rsidP="00347118">
      <w:pPr>
        <w:pStyle w:val="BodyText"/>
      </w:pPr>
    </w:p>
    <w:p w:rsidR="00000000" w:rsidRPr="00347118" w:rsidP="00347118">
      <w:pPr>
        <w:pStyle w:val="AllowPageBreak"/>
      </w:pPr>
    </w:p>
    <w:p w:rsidR="00000000" w:rsidRPr="00347118" w:rsidP="00347118">
      <w:pPr>
        <w:pStyle w:val="Heading1"/>
      </w:pPr>
      <w:bookmarkStart w:id="2" w:name="O_1165792"/>
      <w:bookmarkEnd w:id="2"/>
      <w:r w:rsidRPr="00347118">
        <w:t>Performance Evidence</w:t>
      </w:r>
    </w:p>
    <w:p w:rsidR="00000000" w:rsidRPr="00347118" w:rsidP="00831C8E">
      <w:pPr>
        <w:pStyle w:val="BodyText"/>
      </w:pPr>
      <w:r w:rsidRPr="00347118">
        <w:t xml:space="preserve">An individual demonstrating competency must satisfy all of the elements and performance criteria in this unit. </w:t>
      </w:r>
    </w:p>
    <w:p w:rsidR="00000000" w:rsidRPr="00347118" w:rsidP="00831C8E">
      <w:pPr>
        <w:pStyle w:val="BodyText"/>
      </w:pPr>
      <w:r w:rsidRPr="00347118">
        <w:t xml:space="preserve">There must be </w:t>
      </w:r>
      <w:r w:rsidRPr="00347118">
        <w:t>evidence that the individual has, on at least one occasion:</w:t>
      </w:r>
    </w:p>
    <w:p w:rsidR="00000000" w:rsidRPr="00347118" w:rsidP="00347118">
      <w:pPr>
        <w:pStyle w:val="ListBullet"/>
      </w:pPr>
      <w:r w:rsidRPr="00347118">
        <w:t>consulted with key personnel, people on the floor, delegates, suppliers, contractors and equipment manufacturers to determine appropriate maintenance strategies, procedures and schedules</w:t>
      </w:r>
    </w:p>
    <w:p w:rsidR="00000000" w:rsidRPr="00347118" w:rsidP="00347118">
      <w:pPr>
        <w:pStyle w:val="ListBullet"/>
      </w:pPr>
      <w:r w:rsidRPr="00347118">
        <w:t>developed maintenance policies and strategies, including establishment of criteria for determining maintenance priorities and planning and scheduling routine equipment and overhead maintenance to meet quality system requirements</w:t>
      </w:r>
    </w:p>
    <w:p w:rsidR="00000000" w:rsidRPr="00347118" w:rsidP="00347118">
      <w:pPr>
        <w:pStyle w:val="ListBullet"/>
      </w:pPr>
      <w:r w:rsidRPr="00347118">
        <w:t>established and monitored p</w:t>
      </w:r>
      <w:r w:rsidRPr="00347118">
        <w:t>erformance targets for maintenance teams within performance planning and appraisal processes</w:t>
      </w:r>
    </w:p>
    <w:p w:rsidR="00000000" w:rsidRPr="00347118" w:rsidP="00347118">
      <w:pPr>
        <w:pStyle w:val="ListBullet"/>
      </w:pPr>
      <w:r w:rsidRPr="00347118">
        <w:t xml:space="preserve">developed workforce commitment to effective maintenance strategies, including implementing strategies for devolving the identification of maintenance needs to the </w:t>
      </w:r>
      <w:r w:rsidRPr="00347118">
        <w:t>floor, developing consultative and cooperative problem-solving strategies, and negotiating changes in work practices</w:t>
      </w:r>
    </w:p>
    <w:p w:rsidR="00000000" w:rsidRPr="00347118" w:rsidP="00347118">
      <w:pPr>
        <w:pStyle w:val="ListBullet"/>
      </w:pPr>
      <w:r w:rsidRPr="00347118">
        <w:t>developed secure record-keeping procedures to document maintenance costs, problems, priorities, solutions, schedules and completions</w:t>
      </w:r>
    </w:p>
    <w:p w:rsidR="00000000" w:rsidRPr="00347118" w:rsidP="00347118">
      <w:pPr>
        <w:pStyle w:val="ListBullet"/>
      </w:pPr>
      <w:r w:rsidRPr="00347118">
        <w:t>evalua</w:t>
      </w:r>
      <w:r w:rsidRPr="00347118">
        <w:t>ted and recommended alternative maintenance policies and strategies, including evaluation of the costs and benefits of internal and consultant service models, changes in work roles and responsive/preventative models for maintenance</w:t>
      </w:r>
    </w:p>
    <w:p w:rsidR="00000000" w:rsidRPr="00347118" w:rsidP="00347118">
      <w:pPr>
        <w:pStyle w:val="ListBullet"/>
      </w:pPr>
      <w:r w:rsidRPr="00347118">
        <w:t>determined and recommend</w:t>
      </w:r>
      <w:r w:rsidRPr="00347118">
        <w:t>ed the need for capital expenditure to replace plant and equipment</w:t>
      </w:r>
    </w:p>
    <w:p w:rsidR="00000000" w:rsidRPr="00347118" w:rsidP="00347118">
      <w:pPr>
        <w:pStyle w:val="ListBullet"/>
      </w:pPr>
      <w:r w:rsidRPr="00347118">
        <w:t>identified and applied relevant workplace health and safety, environmental, regulatory and workplace requirements</w:t>
      </w:r>
    </w:p>
    <w:p w:rsidR="00000000" w:rsidRPr="00347118" w:rsidP="00347118">
      <w:pPr>
        <w:pStyle w:val="ListBullet"/>
      </w:pPr>
      <w:r w:rsidRPr="00347118">
        <w:t>managed maintenance costs, including determining total maintenance costs ba</w:t>
      </w:r>
      <w:r w:rsidRPr="00347118">
        <w:t>sed on maintenance service cost and machine breakdown cost, setting, justifying, and achieving maintenance budgets</w:t>
      </w:r>
    </w:p>
    <w:p w:rsidR="00000000" w:rsidRPr="00347118" w:rsidP="00347118">
      <w:pPr>
        <w:pStyle w:val="ListBullet"/>
      </w:pPr>
      <w:r w:rsidRPr="00347118">
        <w:t>monitored performance of the system, including establishing indicators, setting up data collection strategies, analysing data to identify tre</w:t>
      </w:r>
      <w:r w:rsidRPr="00347118">
        <w:t>nds and isolate problems or problem areas, and measuring progress against targets</w:t>
      </w:r>
    </w:p>
    <w:p w:rsidR="00000000" w:rsidRPr="00347118" w:rsidP="00347118">
      <w:pPr>
        <w:pStyle w:val="ListBullet"/>
      </w:pPr>
      <w:r w:rsidRPr="00347118">
        <w:t>prepared and implemented contingency plans for dealing with risks, including equipment breakdowns and failures, and negotiation with production personnel</w:t>
      </w:r>
    </w:p>
    <w:p w:rsidR="00000000" w:rsidRPr="00347118" w:rsidP="00347118">
      <w:pPr>
        <w:pStyle w:val="ListBullet"/>
      </w:pPr>
      <w:r w:rsidRPr="00347118">
        <w:t>presented reports ac</w:t>
      </w:r>
      <w:r w:rsidRPr="00347118">
        <w:t>cording to legal and enterprise requirements</w:t>
      </w:r>
    </w:p>
    <w:p w:rsidR="00000000" w:rsidRPr="00347118" w:rsidP="00347118">
      <w:pPr>
        <w:pStyle w:val="ListBullet"/>
      </w:pPr>
      <w:r w:rsidRPr="00347118">
        <w:t>reviewed maintenance strategies and goals within the enterprise, continuous improvement and planning processes.</w:t>
      </w:r>
    </w:p>
    <w:p w:rsidR="00000000" w:rsidRPr="00347118" w:rsidP="00347118">
      <w:pPr>
        <w:pStyle w:val="AllowPageBreak"/>
      </w:pPr>
    </w:p>
    <w:p w:rsidR="00000000" w:rsidRPr="00347118" w:rsidP="00347118">
      <w:pPr>
        <w:pStyle w:val="Heading1"/>
      </w:pPr>
      <w:bookmarkStart w:id="3" w:name="O_1165791"/>
      <w:bookmarkEnd w:id="3"/>
      <w:r w:rsidRPr="00347118">
        <w:t>Knowledge Evidence</w:t>
      </w:r>
    </w:p>
    <w:p w:rsidR="00000000" w:rsidRPr="00347118" w:rsidP="00831C8E">
      <w:pPr>
        <w:pStyle w:val="BodyText"/>
      </w:pPr>
      <w:r w:rsidRPr="00347118">
        <w:t>An individual must be able to demonstrate the knowledge requi</w:t>
      </w:r>
      <w:r w:rsidRPr="00347118">
        <w:t>red to perform the tasks outlined in the elements and performance criteria of this unit. This includes knowledge of:</w:t>
      </w:r>
    </w:p>
    <w:p w:rsidR="00000000" w:rsidRPr="00347118" w:rsidP="00347118">
      <w:pPr>
        <w:pStyle w:val="ListBullet"/>
      </w:pPr>
      <w:r w:rsidRPr="00347118">
        <w:t>plant and equipment falling under the scope of the maintenance program, including steam generation systems, refrigeration systems, water a</w:t>
      </w:r>
      <w:r w:rsidRPr="00347118">
        <w:t>nd effluent systems, processing and production equipment, and building</w:t>
      </w:r>
    </w:p>
    <w:p w:rsidR="00000000" w:rsidRPr="00347118" w:rsidP="00347118">
      <w:pPr>
        <w:pStyle w:val="ListBullet"/>
      </w:pPr>
      <w:r w:rsidRPr="00347118">
        <w:t>maintenance issues related to the enterprise, and their impact on the productivity of the plant</w:t>
      </w:r>
    </w:p>
    <w:p w:rsidR="00000000" w:rsidRPr="00347118" w:rsidP="00347118">
      <w:pPr>
        <w:pStyle w:val="ListBullet"/>
      </w:pPr>
      <w:r w:rsidRPr="00347118">
        <w:t>cost elements in maintenance system costing and budgeting</w:t>
      </w:r>
    </w:p>
    <w:p w:rsidR="00000000" w:rsidRPr="00347118" w:rsidP="00347118">
      <w:pPr>
        <w:pStyle w:val="ListBullet"/>
      </w:pPr>
      <w:r w:rsidRPr="00347118">
        <w:t>relevant legislation and regula</w:t>
      </w:r>
      <w:r w:rsidRPr="00347118">
        <w:t>tions (including food safety and food standards) and industrial agreements, and the implications for plant and equipment maintenance</w:t>
      </w:r>
    </w:p>
    <w:p w:rsidR="00000000" w:rsidRPr="00347118" w:rsidP="00347118">
      <w:pPr>
        <w:pStyle w:val="ListBullet"/>
      </w:pPr>
      <w:r w:rsidRPr="00347118">
        <w:t>costs resulting from poor maintenance, and the benefits of a preventative maintenance system</w:t>
      </w:r>
    </w:p>
    <w:p w:rsidR="00000000" w:rsidRPr="00347118" w:rsidP="00347118">
      <w:pPr>
        <w:pStyle w:val="ListBullet"/>
      </w:pPr>
      <w:r w:rsidRPr="00347118">
        <w:t>impacts of poor maintenance on meat safety, meat and/or product quality, occupational and environmental safety.</w:t>
      </w:r>
    </w:p>
    <w:p w:rsidR="00000000" w:rsidRPr="00347118" w:rsidP="00347118">
      <w:pPr>
        <w:pStyle w:val="AllowPageBreak"/>
      </w:pPr>
    </w:p>
    <w:p w:rsidR="00000000" w:rsidRPr="00347118" w:rsidP="00347118">
      <w:pPr>
        <w:pStyle w:val="Heading1"/>
      </w:pPr>
      <w:bookmarkStart w:id="4" w:name="O_1165790"/>
      <w:bookmarkEnd w:id="4"/>
      <w:r w:rsidRPr="00347118">
        <w:t>Assessment Conditions</w:t>
      </w:r>
    </w:p>
    <w:p w:rsidR="00000000" w:rsidRPr="00347118" w:rsidP="00831C8E">
      <w:pPr>
        <w:pStyle w:val="BodyText"/>
      </w:pPr>
      <w:r w:rsidRPr="00347118">
        <w:t>Assessment of the skills in this unit of competency must take place under the following conditions:</w:t>
      </w:r>
    </w:p>
    <w:p w:rsidR="00000000" w:rsidRPr="00347118" w:rsidP="00347118">
      <w:pPr>
        <w:pStyle w:val="ListBullet"/>
      </w:pPr>
      <w:r w:rsidRPr="00347118">
        <w:t>ph</w:t>
      </w:r>
      <w:r w:rsidRPr="00347118">
        <w:t>ysical conditions:</w:t>
      </w:r>
    </w:p>
    <w:p w:rsidR="00000000" w:rsidRPr="00347118" w:rsidP="00347118">
      <w:pPr>
        <w:pStyle w:val="ListBullet2"/>
      </w:pPr>
      <w:r w:rsidRPr="00347118">
        <w:t>skills must be demonstrated in a meat industry workplace or an environment that accurately represents workplace conditions.</w:t>
      </w:r>
    </w:p>
    <w:p w:rsidR="00000000" w:rsidRPr="00347118" w:rsidP="00831C8E">
      <w:pPr>
        <w:pStyle w:val="BodyText"/>
      </w:pPr>
      <w:r w:rsidRPr="00347118">
        <w:t>Assessment for this unit must include:</w:t>
      </w:r>
    </w:p>
    <w:p w:rsidR="00000000" w:rsidRPr="00347118" w:rsidP="00347118">
      <w:pPr>
        <w:pStyle w:val="ListBullet"/>
      </w:pPr>
      <w:r w:rsidRPr="00347118">
        <w:t>a third-party referee report of sustained performance at appropriate lev</w:t>
      </w:r>
      <w:r w:rsidRPr="00347118">
        <w:t>el of authority and responsibility</w:t>
      </w:r>
    </w:p>
    <w:p w:rsidR="00000000" w:rsidRPr="00347118" w:rsidP="00347118">
      <w:pPr>
        <w:pStyle w:val="ListBullet"/>
      </w:pPr>
      <w:r w:rsidRPr="00347118">
        <w:t>assignment focusing on understanding and application of principles and theory to workplace operations</w:t>
      </w:r>
    </w:p>
    <w:p w:rsidR="00000000" w:rsidRPr="00347118" w:rsidP="00347118">
      <w:pPr>
        <w:pStyle w:val="ListBullet"/>
      </w:pPr>
      <w:r w:rsidRPr="00347118">
        <w:t>workplace projects with focus on company environment and conditions.</w:t>
      </w:r>
    </w:p>
    <w:p w:rsidR="00831C8E" w:rsidP="00831C8E">
      <w:pPr>
        <w:pStyle w:val="BodyText"/>
      </w:pPr>
      <w:r w:rsidRPr="00347118">
        <w:t>Assessors of this unit must satisfy the requiremen</w:t>
      </w:r>
      <w:r w:rsidRPr="00347118">
        <w:t>ts for assessors in applicable vocational education and training legislation, frameworks and/or standards.</w:t>
      </w:r>
    </w:p>
    <w:p w:rsidR="00000000" w:rsidRPr="00347118" w:rsidP="00347118">
      <w:pPr>
        <w:pStyle w:val="Heading1"/>
      </w:pPr>
      <w:bookmarkStart w:id="5" w:name="O_1165804"/>
      <w:bookmarkEnd w:id="5"/>
      <w:r w:rsidRPr="00347118">
        <w:t>Links</w:t>
      </w:r>
    </w:p>
    <w:p w:rsidR="00000000" w:rsidRPr="00347118" w:rsidP="00831C8E">
      <w:pPr>
        <w:pStyle w:val="BodyText"/>
      </w:pPr>
      <w:r w:rsidRPr="003471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2FB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47118" w:rsidP="00347118"/>
    <w:sectPr w:rsidSect="003471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18" w:rsidRPr="00831C8E" w:rsidP="00831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8E" w:rsidP="003471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C8E" w:rsidP="003471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1C8E" w:rsidP="003471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118" w:rsidRPr="00831C8E" w:rsidP="00831C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8E" w:rsidRPr="002D2AF8" w:rsidP="003471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AMPMGT505 Manage maintenance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31C8E" w:rsidP="003471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6453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F68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203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1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1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1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1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1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1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1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1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1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1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1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118"/>
  </w:style>
  <w:style w:type="character" w:customStyle="1" w:styleId="Heading1Char">
    <w:name w:val="Heading 1 Char"/>
    <w:basedOn w:val="DefaultParagraphFont"/>
    <w:link w:val="Heading1"/>
    <w:rsid w:val="003471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1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1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1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71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1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1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7118"/>
    <w:rPr>
      <w:b/>
    </w:rPr>
  </w:style>
  <w:style w:type="character" w:customStyle="1" w:styleId="Heading2Char">
    <w:name w:val="Heading 2 Char"/>
    <w:basedOn w:val="DefaultParagraphFont"/>
    <w:link w:val="Heading2"/>
    <w:rsid w:val="003471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1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1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1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1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1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1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1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1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1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1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1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1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1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1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1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118"/>
    <w:rPr>
      <w:b/>
      <w:spacing w:val="0"/>
    </w:rPr>
  </w:style>
  <w:style w:type="paragraph" w:customStyle="1" w:styleId="SuperTitle">
    <w:name w:val="SuperTitle"/>
    <w:basedOn w:val="Title"/>
    <w:rsid w:val="003471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1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1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1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1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1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1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1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1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1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1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1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118"/>
    <w:rPr>
      <w:i/>
    </w:rPr>
  </w:style>
  <w:style w:type="paragraph" w:styleId="Caption">
    <w:name w:val="caption"/>
    <w:basedOn w:val="BodyText"/>
    <w:next w:val="Normal"/>
    <w:qFormat/>
    <w:rsid w:val="003471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1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1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118"/>
  </w:style>
  <w:style w:type="paragraph" w:styleId="TableofFigures">
    <w:name w:val="table of figures"/>
    <w:basedOn w:val="Normal"/>
    <w:next w:val="Normal"/>
    <w:semiHidden/>
    <w:rsid w:val="003471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1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118"/>
    <w:rPr>
      <w:rFonts w:ascii="Wingdings" w:hAnsi="Wingdings"/>
    </w:rPr>
  </w:style>
  <w:style w:type="paragraph" w:customStyle="1" w:styleId="TableHeading">
    <w:name w:val="Table Heading"/>
    <w:basedOn w:val="HeadingBase"/>
    <w:rsid w:val="003471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118"/>
    <w:rPr>
      <w:color w:val="0033CC"/>
      <w:u w:val="none"/>
    </w:rPr>
  </w:style>
  <w:style w:type="paragraph" w:customStyle="1" w:styleId="BodyTextRight">
    <w:name w:val="Body Text Right"/>
    <w:basedOn w:val="BodyText"/>
    <w:rsid w:val="003471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1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1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1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1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1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118"/>
    <w:rPr>
      <w:sz w:val="32"/>
    </w:rPr>
  </w:style>
  <w:style w:type="paragraph" w:customStyle="1" w:styleId="HeadingProcedure">
    <w:name w:val="Heading Procedure"/>
    <w:basedOn w:val="HeadingBase"/>
    <w:next w:val="Normal"/>
    <w:rsid w:val="003471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118"/>
    <w:pPr>
      <w:spacing w:before="60" w:after="60"/>
    </w:pPr>
  </w:style>
  <w:style w:type="paragraph" w:styleId="ListContinue">
    <w:name w:val="List Continue"/>
    <w:basedOn w:val="List"/>
    <w:rsid w:val="00347118"/>
    <w:pPr>
      <w:ind w:firstLine="0"/>
    </w:pPr>
  </w:style>
  <w:style w:type="paragraph" w:customStyle="1" w:styleId="ListNote">
    <w:name w:val="List Note"/>
    <w:basedOn w:val="List"/>
    <w:rsid w:val="003471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1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1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118"/>
    <w:rPr>
      <w:rFonts w:ascii="Courier New" w:hAnsi="Courier New"/>
    </w:rPr>
  </w:style>
  <w:style w:type="paragraph" w:customStyle="1" w:styleId="NoteBullet">
    <w:name w:val="Note Bullet"/>
    <w:basedOn w:val="Note"/>
    <w:rsid w:val="003471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1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1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1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1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1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1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118"/>
    <w:rPr>
      <w:b/>
      <w:smallCaps/>
    </w:rPr>
  </w:style>
  <w:style w:type="paragraph" w:customStyle="1" w:styleId="TableListNumber">
    <w:name w:val="Table List Number"/>
    <w:basedOn w:val="ListNumber"/>
    <w:rsid w:val="003471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1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118"/>
    <w:pPr>
      <w:numPr>
        <w:numId w:val="9"/>
      </w:numPr>
    </w:pPr>
  </w:style>
  <w:style w:type="paragraph" w:customStyle="1" w:styleId="ListAlpha2">
    <w:name w:val="List Alpha 2"/>
    <w:basedOn w:val="List2"/>
    <w:rsid w:val="00347118"/>
    <w:pPr>
      <w:numPr>
        <w:numId w:val="8"/>
      </w:numPr>
    </w:pPr>
  </w:style>
  <w:style w:type="paragraph" w:styleId="List2">
    <w:name w:val="List 2"/>
    <w:basedOn w:val="BodyText"/>
    <w:rsid w:val="003471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1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1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1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1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1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118"/>
    <w:pPr>
      <w:numPr>
        <w:numId w:val="4"/>
      </w:numPr>
    </w:pPr>
  </w:style>
  <w:style w:type="paragraph" w:styleId="ListContinue2">
    <w:name w:val="List Continue 2"/>
    <w:basedOn w:val="List2"/>
    <w:rsid w:val="00347118"/>
    <w:pPr>
      <w:ind w:firstLine="0"/>
    </w:pPr>
  </w:style>
  <w:style w:type="paragraph" w:styleId="ListContinue3">
    <w:name w:val="List Continue 3"/>
    <w:basedOn w:val="List3"/>
    <w:rsid w:val="00347118"/>
    <w:pPr>
      <w:ind w:left="1021" w:firstLine="0"/>
    </w:pPr>
  </w:style>
  <w:style w:type="paragraph" w:styleId="ListContinue4">
    <w:name w:val="List Continue 4"/>
    <w:basedOn w:val="List4"/>
    <w:rsid w:val="00347118"/>
    <w:pPr>
      <w:ind w:firstLine="0"/>
    </w:pPr>
  </w:style>
  <w:style w:type="paragraph" w:styleId="ListContinue5">
    <w:name w:val="List Continue 5"/>
    <w:basedOn w:val="List5"/>
    <w:rsid w:val="00347118"/>
    <w:pPr>
      <w:ind w:firstLine="0"/>
    </w:pPr>
  </w:style>
  <w:style w:type="paragraph" w:styleId="ListNumber3">
    <w:name w:val="List Number 3"/>
    <w:basedOn w:val="List3"/>
    <w:rsid w:val="00347118"/>
    <w:pPr>
      <w:numPr>
        <w:numId w:val="5"/>
      </w:numPr>
    </w:pPr>
  </w:style>
  <w:style w:type="paragraph" w:styleId="ListNumber4">
    <w:name w:val="List Number 4"/>
    <w:basedOn w:val="List4"/>
    <w:rsid w:val="00347118"/>
    <w:pPr>
      <w:numPr>
        <w:numId w:val="6"/>
      </w:numPr>
    </w:pPr>
  </w:style>
  <w:style w:type="paragraph" w:styleId="ListNumber5">
    <w:name w:val="List Number 5"/>
    <w:basedOn w:val="List5"/>
    <w:rsid w:val="00347118"/>
    <w:pPr>
      <w:numPr>
        <w:numId w:val="7"/>
      </w:numPr>
    </w:pPr>
  </w:style>
  <w:style w:type="paragraph" w:styleId="BlockText">
    <w:name w:val="Block Text"/>
    <w:basedOn w:val="Normal"/>
    <w:rsid w:val="003471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1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118"/>
    <w:rPr>
      <w:sz w:val="16"/>
      <w:vertAlign w:val="superscript"/>
    </w:rPr>
  </w:style>
  <w:style w:type="character" w:customStyle="1" w:styleId="Symbols">
    <w:name w:val="Symbols"/>
    <w:basedOn w:val="DefaultParagraphFont"/>
    <w:rsid w:val="00347118"/>
    <w:rPr>
      <w:rFonts w:ascii="Symbol" w:hAnsi="Symbol"/>
    </w:rPr>
  </w:style>
  <w:style w:type="character" w:customStyle="1" w:styleId="MenuOptions">
    <w:name w:val="Menu Options"/>
    <w:basedOn w:val="DefaultParagraphFont"/>
    <w:rsid w:val="003471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118"/>
    <w:rPr>
      <w:b/>
    </w:rPr>
  </w:style>
  <w:style w:type="character" w:customStyle="1" w:styleId="Underlined">
    <w:name w:val="Underlined"/>
    <w:basedOn w:val="DefaultParagraphFont"/>
    <w:rsid w:val="00347118"/>
    <w:rPr>
      <w:u w:val="single"/>
    </w:rPr>
  </w:style>
  <w:style w:type="paragraph" w:customStyle="1" w:styleId="TableBodyTextRight">
    <w:name w:val="Table Body Text Right"/>
    <w:basedOn w:val="TableBodyText"/>
    <w:rsid w:val="003471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118"/>
    <w:rPr>
      <w:sz w:val="18"/>
    </w:rPr>
  </w:style>
  <w:style w:type="paragraph" w:customStyle="1" w:styleId="BodySmallRight">
    <w:name w:val="Body Small Right"/>
    <w:basedOn w:val="BodyTextRight"/>
    <w:rsid w:val="00347118"/>
    <w:rPr>
      <w:sz w:val="18"/>
      <w:szCs w:val="18"/>
    </w:rPr>
  </w:style>
  <w:style w:type="paragraph" w:customStyle="1" w:styleId="MarginEdition">
    <w:name w:val="Margin Edition"/>
    <w:basedOn w:val="MarginNote"/>
    <w:rsid w:val="003471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118"/>
    <w:rPr>
      <w:sz w:val="2"/>
      <w:szCs w:val="2"/>
    </w:rPr>
  </w:style>
  <w:style w:type="character" w:customStyle="1" w:styleId="Small">
    <w:name w:val="Small"/>
    <w:basedOn w:val="DefaultParagraphFont"/>
    <w:rsid w:val="00347118"/>
    <w:rPr>
      <w:sz w:val="16"/>
    </w:rPr>
  </w:style>
  <w:style w:type="paragraph" w:customStyle="1" w:styleId="WideTable">
    <w:name w:val="Wide Table"/>
    <w:basedOn w:val="Normal"/>
    <w:rsid w:val="003471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118"/>
  </w:style>
  <w:style w:type="paragraph" w:styleId="Quote">
    <w:name w:val="Quote"/>
    <w:basedOn w:val="Heading1"/>
    <w:link w:val="QuoteChar"/>
    <w:qFormat/>
    <w:rsid w:val="003471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1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118"/>
    <w:pPr>
      <w:pageBreakBefore/>
    </w:pPr>
  </w:style>
  <w:style w:type="paragraph" w:customStyle="1" w:styleId="Border">
    <w:name w:val="Border"/>
    <w:basedOn w:val="Normal"/>
    <w:qFormat/>
    <w:rsid w:val="003471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1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1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1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1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1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1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1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1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118"/>
    <w:rPr>
      <w:u w:val="single"/>
    </w:rPr>
  </w:style>
  <w:style w:type="character" w:customStyle="1" w:styleId="BoldandItalics">
    <w:name w:val="Bold and Italics"/>
    <w:qFormat/>
    <w:rsid w:val="00347118"/>
    <w:rPr>
      <w:b/>
      <w:i/>
      <w:u w:val="none"/>
    </w:rPr>
  </w:style>
  <w:style w:type="paragraph" w:styleId="BalloonText">
    <w:name w:val="Balloon Text"/>
    <w:basedOn w:val="Normal"/>
    <w:link w:val="BalloonTextChar"/>
    <w:rsid w:val="003471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1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1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1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1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1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1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1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4124</Characters>
  <Application>Microsoft Office Word</Application>
  <DocSecurity>0</DocSecurity>
  <Lines>93</Lines>
  <Paragraphs>53</Paragraphs>
  <ScaleCrop>false</ScaleCrop>
  <Company>Author-it Software Corporation Ltd.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AMPMGT505 Manage maintenance systems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